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24B4A5" w14:textId="77777777" w:rsidR="002C5796" w:rsidRDefault="002316E3">
      <w:pPr>
        <w:autoSpaceDE w:val="0"/>
        <w:autoSpaceDN w:val="0"/>
        <w:adjustRightInd w:val="0"/>
        <w:spacing w:line="360" w:lineRule="auto"/>
        <w:rPr>
          <w:rFonts w:eastAsia="仿宋"/>
          <w:color w:val="000000"/>
          <w:sz w:val="28"/>
        </w:rPr>
      </w:pPr>
      <w:r>
        <w:rPr>
          <w:rFonts w:eastAsia="仿宋"/>
          <w:color w:val="000000"/>
          <w:sz w:val="28"/>
        </w:rPr>
        <w:t>证券代码：</w:t>
      </w:r>
      <w:r>
        <w:rPr>
          <w:rFonts w:eastAsia="仿宋"/>
          <w:color w:val="000000"/>
          <w:sz w:val="28"/>
        </w:rPr>
        <w:t xml:space="preserve">301178     </w:t>
      </w:r>
      <w:r>
        <w:rPr>
          <w:rFonts w:eastAsia="仿宋"/>
          <w:color w:val="000000"/>
          <w:sz w:val="28"/>
        </w:rPr>
        <w:t>证券简称：天亿马</w:t>
      </w:r>
      <w:r>
        <w:rPr>
          <w:rFonts w:eastAsia="仿宋"/>
          <w:color w:val="000000"/>
          <w:sz w:val="28"/>
        </w:rPr>
        <w:t xml:space="preserve">     </w:t>
      </w:r>
      <w:r>
        <w:rPr>
          <w:rFonts w:eastAsia="仿宋"/>
          <w:color w:val="000000"/>
          <w:sz w:val="28"/>
        </w:rPr>
        <w:t>公告编号：</w:t>
      </w:r>
      <w:r>
        <w:rPr>
          <w:rFonts w:eastAsia="仿宋"/>
          <w:color w:val="000000"/>
          <w:sz w:val="28"/>
        </w:rPr>
        <w:t>202</w:t>
      </w:r>
      <w:r>
        <w:rPr>
          <w:rFonts w:eastAsia="仿宋" w:hint="eastAsia"/>
          <w:color w:val="000000"/>
          <w:sz w:val="28"/>
        </w:rPr>
        <w:t>4</w:t>
      </w:r>
      <w:r>
        <w:rPr>
          <w:rFonts w:eastAsia="仿宋"/>
          <w:color w:val="000000"/>
          <w:sz w:val="28"/>
        </w:rPr>
        <w:t>-</w:t>
      </w:r>
      <w:r>
        <w:rPr>
          <w:rFonts w:eastAsia="仿宋" w:hint="eastAsia"/>
          <w:color w:val="000000"/>
          <w:sz w:val="28"/>
        </w:rPr>
        <w:t>065</w:t>
      </w:r>
    </w:p>
    <w:p w14:paraId="09C898E1" w14:textId="77777777" w:rsidR="002C5796" w:rsidRDefault="002C5796"/>
    <w:p w14:paraId="64D3FFA7" w14:textId="77777777" w:rsidR="002C5796" w:rsidRDefault="002316E3">
      <w:pPr>
        <w:spacing w:line="360" w:lineRule="auto"/>
        <w:jc w:val="center"/>
        <w:rPr>
          <w:rFonts w:eastAsia="黑体"/>
          <w:sz w:val="36"/>
          <w:szCs w:val="36"/>
        </w:rPr>
      </w:pPr>
      <w:r>
        <w:rPr>
          <w:rFonts w:eastAsia="黑体"/>
          <w:sz w:val="36"/>
          <w:szCs w:val="36"/>
        </w:rPr>
        <w:t>广东天亿马信息产业股份有限公司</w:t>
      </w:r>
    </w:p>
    <w:p w14:paraId="1585B084" w14:textId="77777777" w:rsidR="002C5796" w:rsidRDefault="002316E3">
      <w:pPr>
        <w:spacing w:afterLines="100" w:after="312" w:line="360" w:lineRule="auto"/>
        <w:jc w:val="center"/>
        <w:rPr>
          <w:rFonts w:eastAsia="黑体"/>
          <w:sz w:val="36"/>
          <w:szCs w:val="36"/>
        </w:rPr>
      </w:pPr>
      <w:r>
        <w:rPr>
          <w:rFonts w:eastAsia="黑体"/>
          <w:sz w:val="36"/>
          <w:szCs w:val="36"/>
        </w:rPr>
        <w:t>关于</w:t>
      </w:r>
      <w:r>
        <w:rPr>
          <w:rFonts w:eastAsia="黑体" w:hint="eastAsia"/>
          <w:sz w:val="36"/>
          <w:szCs w:val="36"/>
        </w:rPr>
        <w:t>子公司</w:t>
      </w:r>
      <w:r>
        <w:rPr>
          <w:rFonts w:eastAsia="黑体"/>
          <w:sz w:val="36"/>
          <w:szCs w:val="36"/>
        </w:rPr>
        <w:t>对外投资收购股权的公告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2C5796" w14:paraId="7BE9CA65" w14:textId="7777777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575F62D0" w14:textId="77777777" w:rsidR="002C5796" w:rsidRDefault="002316E3">
            <w:pPr>
              <w:widowControl/>
              <w:spacing w:line="440" w:lineRule="exact"/>
              <w:ind w:firstLineChars="200" w:firstLine="560"/>
              <w:rPr>
                <w:rFonts w:eastAsia="楷体"/>
                <w:color w:val="000000"/>
                <w:kern w:val="0"/>
                <w:sz w:val="28"/>
              </w:rPr>
            </w:pPr>
            <w:r>
              <w:rPr>
                <w:rFonts w:eastAsia="楷体"/>
                <w:color w:val="000000"/>
                <w:kern w:val="0"/>
                <w:sz w:val="28"/>
              </w:rPr>
              <w:t>本公司及董事会全体成员保证信息披露内容的真实、准确和完整，没有虚假记载、误导性陈述或重大遗漏。</w:t>
            </w:r>
          </w:p>
        </w:tc>
      </w:tr>
    </w:tbl>
    <w:p w14:paraId="7318307F" w14:textId="77777777" w:rsidR="002C5796" w:rsidRDefault="002C5796">
      <w:pPr>
        <w:rPr>
          <w:rFonts w:eastAsia="仿宋"/>
          <w:b/>
          <w:caps/>
          <w:sz w:val="28"/>
        </w:rPr>
      </w:pPr>
    </w:p>
    <w:p w14:paraId="7628E587" w14:textId="77777777" w:rsidR="002C5796" w:rsidRDefault="002316E3">
      <w:pPr>
        <w:ind w:firstLineChars="200" w:firstLine="562"/>
        <w:outlineLvl w:val="0"/>
        <w:rPr>
          <w:rFonts w:eastAsia="仿宋"/>
          <w:b/>
          <w:caps/>
          <w:sz w:val="28"/>
        </w:rPr>
      </w:pPr>
      <w:r>
        <w:rPr>
          <w:rFonts w:eastAsia="仿宋"/>
          <w:b/>
          <w:caps/>
          <w:sz w:val="28"/>
        </w:rPr>
        <w:t>一、对外投资概述</w:t>
      </w:r>
    </w:p>
    <w:p w14:paraId="3D1A12A0" w14:textId="19CE88B7" w:rsidR="002C5796" w:rsidRDefault="002316E3">
      <w:pPr>
        <w:ind w:firstLineChars="200" w:firstLine="560"/>
        <w:rPr>
          <w:rFonts w:eastAsia="仿宋"/>
          <w:caps/>
          <w:sz w:val="28"/>
        </w:rPr>
      </w:pPr>
      <w:r>
        <w:rPr>
          <w:rFonts w:eastAsia="仿宋" w:hint="eastAsia"/>
          <w:sz w:val="28"/>
          <w:szCs w:val="28"/>
        </w:rPr>
        <w:t>为贯彻国家关于推进数据要素市场化配置改革，加快培育数据要素市场的决策部署，进一步拓展公司在数据加工处理、数据资源利用、数据产品开发、数据交易组织、数据资产入表等方面的业务</w:t>
      </w:r>
      <w:r>
        <w:rPr>
          <w:rFonts w:eastAsia="仿宋" w:hint="eastAsia"/>
          <w:caps/>
          <w:sz w:val="28"/>
        </w:rPr>
        <w:t>，</w:t>
      </w:r>
      <w:r>
        <w:rPr>
          <w:rFonts w:eastAsia="仿宋"/>
          <w:sz w:val="28"/>
          <w:szCs w:val="28"/>
        </w:rPr>
        <w:t>广东天亿马信息产业股份</w:t>
      </w:r>
      <w:r>
        <w:rPr>
          <w:rFonts w:ascii="仿宋" w:eastAsia="仿宋" w:hAnsi="仿宋"/>
          <w:sz w:val="28"/>
          <w:szCs w:val="28"/>
        </w:rPr>
        <w:t>有限公司（以下简称 “公司”</w:t>
      </w:r>
      <w:r>
        <w:rPr>
          <w:rFonts w:ascii="仿宋" w:eastAsia="仿宋" w:hAnsi="仿宋" w:hint="eastAsia"/>
          <w:sz w:val="28"/>
          <w:szCs w:val="28"/>
        </w:rPr>
        <w:t>“上市公司”</w:t>
      </w:r>
      <w:r>
        <w:rPr>
          <w:rFonts w:ascii="仿宋" w:eastAsia="仿宋" w:hAnsi="仿宋"/>
          <w:sz w:val="28"/>
          <w:szCs w:val="28"/>
        </w:rPr>
        <w:t>）</w:t>
      </w:r>
      <w:r>
        <w:rPr>
          <w:rFonts w:ascii="仿宋" w:eastAsia="仿宋" w:hAnsi="仿宋" w:hint="eastAsia"/>
          <w:sz w:val="28"/>
          <w:szCs w:val="28"/>
        </w:rPr>
        <w:t>全资子公司深圳市互联精英信息技术有限公司（以下简称“互联精英”）</w:t>
      </w:r>
      <w:r>
        <w:rPr>
          <w:rFonts w:eastAsia="仿宋"/>
          <w:caps/>
          <w:sz w:val="28"/>
        </w:rPr>
        <w:t>以人民币</w:t>
      </w:r>
      <w:r>
        <w:rPr>
          <w:rFonts w:eastAsia="仿宋" w:hint="eastAsia"/>
          <w:caps/>
          <w:sz w:val="28"/>
        </w:rPr>
        <w:t>1</w:t>
      </w:r>
      <w:r>
        <w:rPr>
          <w:rFonts w:eastAsia="仿宋" w:hint="eastAsia"/>
          <w:caps/>
          <w:sz w:val="28"/>
        </w:rPr>
        <w:t>元受让林树生持有的广东翼启计算机软件开发有限公司</w:t>
      </w:r>
      <w:r>
        <w:rPr>
          <w:rFonts w:eastAsia="仿宋"/>
          <w:caps/>
          <w:sz w:val="28"/>
        </w:rPr>
        <w:t>（以下</w:t>
      </w:r>
      <w:r>
        <w:rPr>
          <w:rFonts w:ascii="仿宋" w:eastAsia="仿宋" w:hAnsi="仿宋"/>
          <w:caps/>
          <w:sz w:val="28"/>
        </w:rPr>
        <w:t>简称“</w:t>
      </w:r>
      <w:r>
        <w:rPr>
          <w:rFonts w:ascii="仿宋" w:eastAsia="仿宋" w:hAnsi="仿宋" w:hint="eastAsia"/>
          <w:caps/>
          <w:sz w:val="28"/>
        </w:rPr>
        <w:t>广东翼启</w:t>
      </w:r>
      <w:r>
        <w:rPr>
          <w:rFonts w:ascii="仿宋" w:eastAsia="仿宋" w:hAnsi="仿宋"/>
          <w:caps/>
          <w:sz w:val="28"/>
        </w:rPr>
        <w:t>” “</w:t>
      </w:r>
      <w:r>
        <w:rPr>
          <w:rFonts w:ascii="仿宋" w:eastAsia="仿宋" w:hAnsi="仿宋" w:hint="eastAsia"/>
          <w:caps/>
          <w:sz w:val="28"/>
        </w:rPr>
        <w:t>标的公司</w:t>
      </w:r>
      <w:r>
        <w:rPr>
          <w:rFonts w:ascii="仿宋" w:eastAsia="仿宋" w:hAnsi="仿宋"/>
          <w:caps/>
          <w:sz w:val="28"/>
        </w:rPr>
        <w:t>”</w:t>
      </w:r>
      <w:r>
        <w:rPr>
          <w:rFonts w:eastAsia="仿宋"/>
          <w:caps/>
          <w:sz w:val="28"/>
        </w:rPr>
        <w:t>）</w:t>
      </w:r>
      <w:r>
        <w:rPr>
          <w:rFonts w:eastAsia="仿宋" w:hint="eastAsia"/>
          <w:caps/>
          <w:sz w:val="28"/>
        </w:rPr>
        <w:t>51%</w:t>
      </w:r>
      <w:r>
        <w:rPr>
          <w:rFonts w:eastAsia="仿宋"/>
          <w:caps/>
          <w:sz w:val="28"/>
        </w:rPr>
        <w:t>的股权（</w:t>
      </w:r>
      <w:r>
        <w:rPr>
          <w:rFonts w:eastAsia="仿宋" w:hint="eastAsia"/>
          <w:caps/>
          <w:sz w:val="28"/>
        </w:rPr>
        <w:t>对应认缴出资额</w:t>
      </w:r>
      <w:r>
        <w:rPr>
          <w:rFonts w:eastAsia="仿宋" w:hint="eastAsia"/>
          <w:caps/>
          <w:sz w:val="28"/>
        </w:rPr>
        <w:t>637.5</w:t>
      </w:r>
      <w:r>
        <w:rPr>
          <w:rFonts w:eastAsia="仿宋" w:hint="eastAsia"/>
          <w:caps/>
          <w:sz w:val="28"/>
        </w:rPr>
        <w:t>万元，未实缴</w:t>
      </w:r>
      <w:r>
        <w:rPr>
          <w:rFonts w:eastAsia="仿宋"/>
          <w:caps/>
          <w:sz w:val="28"/>
        </w:rPr>
        <w:t>）</w:t>
      </w:r>
      <w:r>
        <w:rPr>
          <w:rFonts w:eastAsia="仿宋" w:hint="eastAsia"/>
          <w:caps/>
          <w:sz w:val="28"/>
        </w:rPr>
        <w:t>，</w:t>
      </w:r>
      <w:r>
        <w:rPr>
          <w:rFonts w:eastAsia="仿宋" w:hint="eastAsia"/>
          <w:kern w:val="0"/>
          <w:sz w:val="28"/>
          <w:szCs w:val="28"/>
        </w:rPr>
        <w:t>股权转让完成后</w:t>
      </w:r>
      <w:r>
        <w:rPr>
          <w:rFonts w:eastAsia="仿宋" w:hint="eastAsia"/>
          <w:kern w:val="0"/>
          <w:sz w:val="28"/>
          <w:szCs w:val="28"/>
        </w:rPr>
        <w:t>10</w:t>
      </w:r>
      <w:r>
        <w:rPr>
          <w:rFonts w:eastAsia="仿宋" w:hint="eastAsia"/>
          <w:kern w:val="0"/>
          <w:sz w:val="28"/>
          <w:szCs w:val="28"/>
        </w:rPr>
        <w:t>日内由</w:t>
      </w:r>
      <w:r w:rsidR="00452DC3">
        <w:rPr>
          <w:rFonts w:ascii="仿宋" w:eastAsia="仿宋" w:hAnsi="仿宋" w:hint="eastAsia"/>
          <w:sz w:val="28"/>
          <w:szCs w:val="28"/>
        </w:rPr>
        <w:t>互联精英</w:t>
      </w:r>
      <w:r>
        <w:rPr>
          <w:rFonts w:eastAsia="仿宋" w:hint="eastAsia"/>
          <w:kern w:val="0"/>
          <w:sz w:val="28"/>
          <w:szCs w:val="28"/>
        </w:rPr>
        <w:t>完成实缴出资义务</w:t>
      </w:r>
      <w:r>
        <w:rPr>
          <w:rFonts w:eastAsia="仿宋" w:hint="eastAsia"/>
          <w:caps/>
          <w:sz w:val="28"/>
        </w:rPr>
        <w:t>。本次交易完成后，互联精英将持有标的公司</w:t>
      </w:r>
      <w:r>
        <w:rPr>
          <w:rFonts w:eastAsia="仿宋"/>
          <w:caps/>
          <w:sz w:val="28"/>
        </w:rPr>
        <w:t>51</w:t>
      </w:r>
      <w:r>
        <w:rPr>
          <w:rFonts w:eastAsia="仿宋" w:hint="eastAsia"/>
          <w:caps/>
          <w:sz w:val="28"/>
        </w:rPr>
        <w:t>%</w:t>
      </w:r>
      <w:r>
        <w:rPr>
          <w:rFonts w:eastAsia="仿宋" w:hint="eastAsia"/>
          <w:caps/>
          <w:sz w:val="28"/>
        </w:rPr>
        <w:t>股权</w:t>
      </w:r>
      <w:r w:rsidR="00317674">
        <w:rPr>
          <w:rFonts w:eastAsia="仿宋" w:hint="eastAsia"/>
          <w:caps/>
          <w:sz w:val="28"/>
        </w:rPr>
        <w:t>；</w:t>
      </w:r>
      <w:r>
        <w:rPr>
          <w:rFonts w:eastAsia="仿宋" w:hint="eastAsia"/>
          <w:caps/>
          <w:sz w:val="28"/>
        </w:rPr>
        <w:t>标的公司将纳入上市公司合并报表范围。各方已于</w:t>
      </w:r>
      <w:r>
        <w:rPr>
          <w:rFonts w:eastAsia="仿宋" w:hint="eastAsia"/>
          <w:caps/>
          <w:sz w:val="28"/>
        </w:rPr>
        <w:t>2024</w:t>
      </w:r>
      <w:r>
        <w:rPr>
          <w:rFonts w:eastAsia="仿宋" w:hint="eastAsia"/>
          <w:caps/>
          <w:sz w:val="28"/>
        </w:rPr>
        <w:t>年</w:t>
      </w:r>
      <w:r>
        <w:rPr>
          <w:rFonts w:eastAsia="仿宋" w:hint="eastAsia"/>
          <w:caps/>
          <w:sz w:val="28"/>
        </w:rPr>
        <w:t>9</w:t>
      </w:r>
      <w:r>
        <w:rPr>
          <w:rFonts w:eastAsia="仿宋" w:hint="eastAsia"/>
          <w:caps/>
          <w:sz w:val="28"/>
        </w:rPr>
        <w:t>月</w:t>
      </w:r>
      <w:r w:rsidR="00BC784A">
        <w:rPr>
          <w:rFonts w:eastAsia="仿宋" w:hint="eastAsia"/>
          <w:caps/>
          <w:sz w:val="28"/>
        </w:rPr>
        <w:t>4</w:t>
      </w:r>
      <w:r>
        <w:rPr>
          <w:rFonts w:eastAsia="仿宋" w:hint="eastAsia"/>
          <w:caps/>
          <w:sz w:val="28"/>
        </w:rPr>
        <w:t>日签署了《股权转让协议》。</w:t>
      </w:r>
    </w:p>
    <w:p w14:paraId="38925006" w14:textId="77777777" w:rsidR="002C5796" w:rsidRDefault="002316E3">
      <w:pPr>
        <w:ind w:firstLineChars="200" w:firstLine="560"/>
        <w:rPr>
          <w:rFonts w:eastAsia="仿宋"/>
          <w:b/>
          <w:caps/>
          <w:sz w:val="28"/>
        </w:rPr>
      </w:pPr>
      <w:r>
        <w:rPr>
          <w:rFonts w:eastAsia="仿宋"/>
          <w:caps/>
          <w:sz w:val="28"/>
        </w:rPr>
        <w:t>根据《深圳证券交易所创业板股票上市规则》《上市公司重大资产重组管理办法》和《</w:t>
      </w:r>
      <w:r>
        <w:rPr>
          <w:rFonts w:eastAsia="仿宋"/>
          <w:sz w:val="28"/>
          <w:szCs w:val="28"/>
        </w:rPr>
        <w:t>广东天亿马信息产业股份有限公司章程》等相关规定，本次交易</w:t>
      </w:r>
      <w:r>
        <w:rPr>
          <w:rFonts w:eastAsia="仿宋" w:hint="eastAsia"/>
          <w:sz w:val="28"/>
          <w:szCs w:val="28"/>
        </w:rPr>
        <w:t>属总经理审批范围，</w:t>
      </w:r>
      <w:r>
        <w:rPr>
          <w:rFonts w:eastAsia="仿宋"/>
          <w:sz w:val="28"/>
          <w:szCs w:val="28"/>
        </w:rPr>
        <w:t>无需提交公司董事会</w:t>
      </w:r>
      <w:r>
        <w:rPr>
          <w:rFonts w:eastAsia="仿宋" w:hint="eastAsia"/>
          <w:sz w:val="28"/>
          <w:szCs w:val="28"/>
        </w:rPr>
        <w:t>和</w:t>
      </w:r>
      <w:r>
        <w:rPr>
          <w:rFonts w:eastAsia="仿宋"/>
          <w:sz w:val="28"/>
          <w:szCs w:val="28"/>
        </w:rPr>
        <w:t>股东会审议</w:t>
      </w:r>
      <w:r>
        <w:rPr>
          <w:rFonts w:eastAsia="仿宋" w:hint="eastAsia"/>
          <w:sz w:val="28"/>
          <w:szCs w:val="28"/>
        </w:rPr>
        <w:t>。本次交易不构成关联交易，亦不构成《上市公司重大资产重组</w:t>
      </w:r>
      <w:r>
        <w:rPr>
          <w:rFonts w:eastAsia="仿宋" w:hint="eastAsia"/>
          <w:sz w:val="28"/>
          <w:szCs w:val="28"/>
        </w:rPr>
        <w:lastRenderedPageBreak/>
        <w:t>管理办法》规定的重大资产重组</w:t>
      </w:r>
      <w:r>
        <w:rPr>
          <w:rFonts w:eastAsia="仿宋"/>
          <w:sz w:val="28"/>
          <w:szCs w:val="28"/>
        </w:rPr>
        <w:t>。</w:t>
      </w:r>
    </w:p>
    <w:p w14:paraId="1FF59295" w14:textId="77777777" w:rsidR="002C5796" w:rsidRDefault="002316E3">
      <w:pPr>
        <w:ind w:firstLineChars="200" w:firstLine="562"/>
        <w:outlineLvl w:val="0"/>
        <w:rPr>
          <w:rFonts w:eastAsia="仿宋"/>
          <w:b/>
          <w:sz w:val="28"/>
        </w:rPr>
      </w:pPr>
      <w:r>
        <w:rPr>
          <w:rFonts w:eastAsia="仿宋"/>
          <w:b/>
          <w:caps/>
          <w:sz w:val="28"/>
        </w:rPr>
        <w:t>二、交易标的的</w:t>
      </w:r>
      <w:r>
        <w:rPr>
          <w:rFonts w:eastAsia="仿宋"/>
          <w:b/>
          <w:sz w:val="28"/>
        </w:rPr>
        <w:t>基本情况</w:t>
      </w:r>
    </w:p>
    <w:p w14:paraId="2EEAABE2" w14:textId="77777777" w:rsidR="002C5796" w:rsidRDefault="002316E3">
      <w:pPr>
        <w:ind w:firstLineChars="200" w:firstLine="560"/>
        <w:outlineLvl w:val="1"/>
        <w:rPr>
          <w:rFonts w:eastAsia="仿宋"/>
          <w:sz w:val="28"/>
        </w:rPr>
      </w:pPr>
      <w:r>
        <w:rPr>
          <w:rFonts w:eastAsia="仿宋"/>
          <w:sz w:val="28"/>
        </w:rPr>
        <w:t>（一）基本情况</w:t>
      </w:r>
    </w:p>
    <w:p w14:paraId="0A1C9313" w14:textId="77777777" w:rsidR="002C5796" w:rsidRDefault="002316E3">
      <w:pPr>
        <w:ind w:firstLineChars="200" w:firstLine="560"/>
        <w:rPr>
          <w:rFonts w:eastAsia="仿宋"/>
          <w:caps/>
          <w:sz w:val="28"/>
        </w:rPr>
      </w:pPr>
      <w:r>
        <w:rPr>
          <w:rFonts w:eastAsia="仿宋"/>
          <w:caps/>
          <w:sz w:val="28"/>
        </w:rPr>
        <w:t>企业名称：</w:t>
      </w:r>
      <w:r>
        <w:rPr>
          <w:rFonts w:eastAsia="仿宋" w:hint="eastAsia"/>
          <w:caps/>
          <w:sz w:val="28"/>
        </w:rPr>
        <w:t>广东翼启计算机软件开发有限公司</w:t>
      </w:r>
    </w:p>
    <w:p w14:paraId="0B585289" w14:textId="77777777" w:rsidR="002C5796" w:rsidRDefault="002316E3">
      <w:pPr>
        <w:ind w:firstLineChars="200" w:firstLine="560"/>
        <w:rPr>
          <w:rFonts w:eastAsia="仿宋"/>
          <w:caps/>
          <w:sz w:val="28"/>
        </w:rPr>
      </w:pPr>
      <w:r>
        <w:rPr>
          <w:rFonts w:eastAsia="仿宋"/>
          <w:caps/>
          <w:sz w:val="28"/>
        </w:rPr>
        <w:t>统一社会信用代码：</w:t>
      </w:r>
      <w:r>
        <w:rPr>
          <w:rFonts w:eastAsia="仿宋"/>
          <w:caps/>
          <w:sz w:val="28"/>
        </w:rPr>
        <w:t>91440500324991883T</w:t>
      </w:r>
    </w:p>
    <w:p w14:paraId="38921377" w14:textId="77777777" w:rsidR="002C5796" w:rsidRDefault="002316E3">
      <w:pPr>
        <w:ind w:firstLineChars="200" w:firstLine="560"/>
        <w:rPr>
          <w:rFonts w:eastAsia="仿宋"/>
          <w:caps/>
          <w:sz w:val="28"/>
        </w:rPr>
      </w:pPr>
      <w:r>
        <w:rPr>
          <w:rFonts w:eastAsia="仿宋"/>
          <w:caps/>
          <w:sz w:val="28"/>
        </w:rPr>
        <w:t>法定代表人：</w:t>
      </w:r>
      <w:r>
        <w:rPr>
          <w:rFonts w:eastAsia="仿宋" w:hint="eastAsia"/>
          <w:caps/>
          <w:sz w:val="28"/>
        </w:rPr>
        <w:t>林树生</w:t>
      </w:r>
    </w:p>
    <w:p w14:paraId="2493889F" w14:textId="77777777" w:rsidR="002C5796" w:rsidRDefault="002316E3">
      <w:pPr>
        <w:ind w:firstLineChars="200" w:firstLine="560"/>
        <w:rPr>
          <w:rFonts w:eastAsia="仿宋"/>
          <w:caps/>
          <w:sz w:val="28"/>
        </w:rPr>
      </w:pPr>
      <w:r>
        <w:rPr>
          <w:rFonts w:eastAsia="仿宋"/>
          <w:caps/>
          <w:sz w:val="28"/>
        </w:rPr>
        <w:t>住所：</w:t>
      </w:r>
      <w:r>
        <w:rPr>
          <w:rFonts w:eastAsia="仿宋" w:hint="eastAsia"/>
          <w:caps/>
          <w:sz w:val="28"/>
        </w:rPr>
        <w:t>汕头高新区科技东路</w:t>
      </w:r>
      <w:r>
        <w:rPr>
          <w:rFonts w:eastAsia="仿宋" w:hint="eastAsia"/>
          <w:caps/>
          <w:sz w:val="28"/>
        </w:rPr>
        <w:t>7</w:t>
      </w:r>
      <w:r>
        <w:rPr>
          <w:rFonts w:eastAsia="仿宋" w:hint="eastAsia"/>
          <w:caps/>
          <w:sz w:val="28"/>
        </w:rPr>
        <w:t>号</w:t>
      </w:r>
      <w:r>
        <w:rPr>
          <w:rFonts w:eastAsia="仿宋" w:hint="eastAsia"/>
          <w:caps/>
          <w:sz w:val="28"/>
        </w:rPr>
        <w:t>1101</w:t>
      </w:r>
      <w:r>
        <w:rPr>
          <w:rFonts w:eastAsia="仿宋" w:hint="eastAsia"/>
          <w:caps/>
          <w:sz w:val="28"/>
        </w:rPr>
        <w:t>房之</w:t>
      </w:r>
      <w:r>
        <w:rPr>
          <w:rFonts w:eastAsia="仿宋" w:hint="eastAsia"/>
          <w:caps/>
          <w:sz w:val="28"/>
        </w:rPr>
        <w:t>1108</w:t>
      </w:r>
      <w:r>
        <w:rPr>
          <w:rFonts w:eastAsia="仿宋" w:hint="eastAsia"/>
          <w:caps/>
          <w:sz w:val="28"/>
        </w:rPr>
        <w:t>单元</w:t>
      </w:r>
    </w:p>
    <w:p w14:paraId="0D34B761" w14:textId="77777777" w:rsidR="002C5796" w:rsidRDefault="002316E3">
      <w:pPr>
        <w:ind w:firstLineChars="200" w:firstLine="560"/>
        <w:rPr>
          <w:rFonts w:eastAsia="仿宋"/>
          <w:caps/>
          <w:sz w:val="28"/>
        </w:rPr>
      </w:pPr>
      <w:r>
        <w:rPr>
          <w:rFonts w:eastAsia="仿宋"/>
          <w:caps/>
          <w:sz w:val="28"/>
        </w:rPr>
        <w:t>注册资本：</w:t>
      </w:r>
      <w:r>
        <w:rPr>
          <w:rFonts w:eastAsia="仿宋" w:hint="eastAsia"/>
          <w:caps/>
          <w:sz w:val="28"/>
        </w:rPr>
        <w:t>1,250</w:t>
      </w:r>
      <w:r>
        <w:rPr>
          <w:rFonts w:eastAsia="仿宋"/>
          <w:caps/>
          <w:sz w:val="28"/>
        </w:rPr>
        <w:t>万元人民币</w:t>
      </w:r>
    </w:p>
    <w:p w14:paraId="02DD7CD1" w14:textId="77777777" w:rsidR="002C5796" w:rsidRDefault="002316E3">
      <w:pPr>
        <w:ind w:firstLineChars="200" w:firstLine="560"/>
        <w:rPr>
          <w:rFonts w:eastAsia="仿宋"/>
          <w:caps/>
          <w:sz w:val="28"/>
        </w:rPr>
      </w:pPr>
      <w:r>
        <w:rPr>
          <w:rFonts w:eastAsia="仿宋"/>
          <w:caps/>
          <w:sz w:val="28"/>
        </w:rPr>
        <w:t>成立日期：</w:t>
      </w:r>
      <w:r>
        <w:rPr>
          <w:rFonts w:eastAsia="仿宋"/>
          <w:caps/>
          <w:sz w:val="28"/>
        </w:rPr>
        <w:t>20</w:t>
      </w:r>
      <w:r>
        <w:rPr>
          <w:rFonts w:eastAsia="仿宋" w:hint="eastAsia"/>
          <w:caps/>
          <w:sz w:val="28"/>
        </w:rPr>
        <w:t>15</w:t>
      </w:r>
      <w:r>
        <w:rPr>
          <w:rFonts w:eastAsia="仿宋"/>
          <w:caps/>
          <w:sz w:val="28"/>
        </w:rPr>
        <w:t>年</w:t>
      </w:r>
      <w:r>
        <w:rPr>
          <w:rFonts w:eastAsia="仿宋"/>
          <w:caps/>
          <w:sz w:val="28"/>
        </w:rPr>
        <w:t>1</w:t>
      </w:r>
      <w:r>
        <w:rPr>
          <w:rFonts w:eastAsia="仿宋"/>
          <w:caps/>
          <w:sz w:val="28"/>
        </w:rPr>
        <w:t>月</w:t>
      </w:r>
      <w:r>
        <w:rPr>
          <w:rFonts w:eastAsia="仿宋" w:hint="eastAsia"/>
          <w:caps/>
          <w:sz w:val="28"/>
        </w:rPr>
        <w:t>20</w:t>
      </w:r>
      <w:r>
        <w:rPr>
          <w:rFonts w:eastAsia="仿宋"/>
          <w:caps/>
          <w:sz w:val="28"/>
        </w:rPr>
        <w:t>日</w:t>
      </w:r>
    </w:p>
    <w:p w14:paraId="27736911" w14:textId="77777777" w:rsidR="002C5796" w:rsidRDefault="002316E3">
      <w:pPr>
        <w:ind w:firstLineChars="200" w:firstLine="560"/>
        <w:rPr>
          <w:rFonts w:eastAsia="仿宋"/>
          <w:caps/>
          <w:sz w:val="28"/>
        </w:rPr>
      </w:pPr>
      <w:r>
        <w:rPr>
          <w:rFonts w:eastAsia="仿宋"/>
          <w:caps/>
          <w:sz w:val="28"/>
        </w:rPr>
        <w:t>公司类型：</w:t>
      </w:r>
      <w:r>
        <w:rPr>
          <w:rFonts w:eastAsia="仿宋" w:hint="eastAsia"/>
          <w:caps/>
          <w:sz w:val="28"/>
        </w:rPr>
        <w:t>其他有限责任公司</w:t>
      </w:r>
    </w:p>
    <w:p w14:paraId="2A2FEF92" w14:textId="77777777" w:rsidR="002C5796" w:rsidRDefault="002316E3">
      <w:pPr>
        <w:ind w:firstLineChars="200" w:firstLine="560"/>
        <w:rPr>
          <w:rFonts w:eastAsia="仿宋"/>
          <w:caps/>
          <w:sz w:val="28"/>
        </w:rPr>
      </w:pPr>
      <w:r>
        <w:rPr>
          <w:rFonts w:eastAsia="仿宋"/>
          <w:caps/>
          <w:sz w:val="28"/>
        </w:rPr>
        <w:t>经营范围：</w:t>
      </w:r>
      <w:r>
        <w:rPr>
          <w:rFonts w:eastAsia="仿宋"/>
          <w:caps/>
          <w:sz w:val="28"/>
        </w:rPr>
        <w:tab/>
      </w:r>
    </w:p>
    <w:p w14:paraId="058DB077" w14:textId="77777777" w:rsidR="002C5796" w:rsidRDefault="002316E3">
      <w:pPr>
        <w:ind w:firstLineChars="200" w:firstLine="560"/>
        <w:rPr>
          <w:rFonts w:eastAsia="仿宋"/>
          <w:caps/>
          <w:sz w:val="28"/>
        </w:rPr>
      </w:pPr>
      <w:r>
        <w:rPr>
          <w:rFonts w:eastAsia="仿宋" w:hint="eastAsia"/>
          <w:caps/>
          <w:sz w:val="28"/>
        </w:rPr>
        <w:t>电子计算机的技术开发、技术咨询、技术推广、技术服务、技术转让；计算机软件开发及技术服务；办公自动化设备技术服务；电子计算机网络开发、安装；电子计算机软硬件的研发、销售、技术服务；计算机系统集成、维护；销售：电子产品、计算机软硬件、计算机及配套设备、通信设备、机电设备、网络设备、安防设备；档案管理服务、档案管理技术服务。（依法须经批准的项目，经相关部门批准后方可开展经营活动）</w:t>
      </w:r>
    </w:p>
    <w:p w14:paraId="562FC431" w14:textId="523FD47C" w:rsidR="002C5796" w:rsidRDefault="002316E3">
      <w:pPr>
        <w:ind w:firstLineChars="200" w:firstLine="560"/>
        <w:outlineLvl w:val="1"/>
        <w:rPr>
          <w:rFonts w:eastAsia="仿宋"/>
          <w:sz w:val="28"/>
        </w:rPr>
      </w:pPr>
      <w:r>
        <w:rPr>
          <w:rFonts w:eastAsia="仿宋"/>
          <w:sz w:val="28"/>
        </w:rPr>
        <w:t>（二）本次股权转让前后标的公司股权结构如下：</w:t>
      </w:r>
    </w:p>
    <w:tbl>
      <w:tblPr>
        <w:tblStyle w:val="a8"/>
        <w:tblW w:w="0" w:type="auto"/>
        <w:tblBorders>
          <w:left w:val="none" w:sz="0" w:space="0" w:color="auto"/>
          <w:right w:val="none" w:sz="0" w:space="0" w:color="auto"/>
        </w:tblBorders>
        <w:tblLook w:val="04A0" w:firstRow="1" w:lastRow="0" w:firstColumn="1" w:lastColumn="0" w:noHBand="0" w:noVBand="1"/>
      </w:tblPr>
      <w:tblGrid>
        <w:gridCol w:w="568"/>
        <w:gridCol w:w="2032"/>
        <w:gridCol w:w="1676"/>
        <w:gridCol w:w="1285"/>
        <w:gridCol w:w="1676"/>
        <w:gridCol w:w="1285"/>
      </w:tblGrid>
      <w:tr w:rsidR="002C5796" w14:paraId="41CAB7D0" w14:textId="77777777" w:rsidTr="0081514D">
        <w:trPr>
          <w:tblHeader/>
        </w:trPr>
        <w:tc>
          <w:tcPr>
            <w:tcW w:w="0" w:type="auto"/>
            <w:vMerge w:val="restart"/>
            <w:vAlign w:val="center"/>
          </w:tcPr>
          <w:p w14:paraId="6A94DE84" w14:textId="77777777" w:rsidR="002C5796" w:rsidRDefault="002316E3">
            <w:pPr>
              <w:outlineLvl w:val="0"/>
              <w:rPr>
                <w:rFonts w:eastAsia="仿宋"/>
                <w:caps/>
                <w:sz w:val="24"/>
              </w:rPr>
            </w:pPr>
            <w:r>
              <w:rPr>
                <w:rFonts w:eastAsia="仿宋"/>
                <w:caps/>
                <w:sz w:val="24"/>
              </w:rPr>
              <w:t>序号</w:t>
            </w:r>
          </w:p>
        </w:tc>
        <w:tc>
          <w:tcPr>
            <w:tcW w:w="0" w:type="auto"/>
            <w:vMerge w:val="restart"/>
            <w:vAlign w:val="center"/>
          </w:tcPr>
          <w:p w14:paraId="615BFEE6" w14:textId="77777777" w:rsidR="002C5796" w:rsidRDefault="002316E3">
            <w:pPr>
              <w:jc w:val="center"/>
              <w:outlineLvl w:val="0"/>
              <w:rPr>
                <w:rFonts w:eastAsia="仿宋"/>
                <w:caps/>
                <w:sz w:val="24"/>
              </w:rPr>
            </w:pPr>
            <w:r>
              <w:rPr>
                <w:rFonts w:eastAsia="仿宋"/>
                <w:caps/>
                <w:sz w:val="24"/>
              </w:rPr>
              <w:t>股东</w:t>
            </w:r>
          </w:p>
        </w:tc>
        <w:tc>
          <w:tcPr>
            <w:tcW w:w="0" w:type="auto"/>
            <w:gridSpan w:val="2"/>
            <w:vAlign w:val="center"/>
          </w:tcPr>
          <w:p w14:paraId="70AC23FC" w14:textId="77777777" w:rsidR="002C5796" w:rsidRDefault="002316E3">
            <w:pPr>
              <w:jc w:val="center"/>
              <w:outlineLvl w:val="0"/>
              <w:rPr>
                <w:rFonts w:eastAsia="仿宋"/>
                <w:caps/>
                <w:sz w:val="24"/>
              </w:rPr>
            </w:pPr>
            <w:r>
              <w:rPr>
                <w:rFonts w:eastAsia="仿宋"/>
                <w:caps/>
                <w:sz w:val="24"/>
              </w:rPr>
              <w:t>股权转让前</w:t>
            </w:r>
          </w:p>
        </w:tc>
        <w:tc>
          <w:tcPr>
            <w:tcW w:w="0" w:type="auto"/>
            <w:gridSpan w:val="2"/>
            <w:vAlign w:val="center"/>
          </w:tcPr>
          <w:p w14:paraId="5E55E81F" w14:textId="39B8D710" w:rsidR="002C5796" w:rsidRDefault="002316E3" w:rsidP="001703FB">
            <w:pPr>
              <w:jc w:val="center"/>
              <w:outlineLvl w:val="0"/>
              <w:rPr>
                <w:rFonts w:eastAsia="仿宋"/>
                <w:caps/>
                <w:sz w:val="24"/>
              </w:rPr>
            </w:pPr>
            <w:r>
              <w:rPr>
                <w:rFonts w:eastAsia="仿宋"/>
                <w:caps/>
                <w:sz w:val="24"/>
              </w:rPr>
              <w:t>股权转让后</w:t>
            </w:r>
          </w:p>
        </w:tc>
      </w:tr>
      <w:tr w:rsidR="002C5796" w14:paraId="5F094DA4" w14:textId="77777777" w:rsidTr="0081514D">
        <w:trPr>
          <w:tblHeader/>
        </w:trPr>
        <w:tc>
          <w:tcPr>
            <w:tcW w:w="0" w:type="auto"/>
            <w:vMerge/>
            <w:vAlign w:val="center"/>
          </w:tcPr>
          <w:p w14:paraId="688AD75C" w14:textId="77777777" w:rsidR="002C5796" w:rsidRDefault="002C5796">
            <w:pPr>
              <w:outlineLvl w:val="0"/>
              <w:rPr>
                <w:rFonts w:eastAsia="仿宋"/>
                <w:caps/>
                <w:sz w:val="24"/>
              </w:rPr>
            </w:pPr>
          </w:p>
        </w:tc>
        <w:tc>
          <w:tcPr>
            <w:tcW w:w="0" w:type="auto"/>
            <w:vMerge/>
            <w:vAlign w:val="center"/>
          </w:tcPr>
          <w:p w14:paraId="0144CF03" w14:textId="77777777" w:rsidR="002C5796" w:rsidRDefault="002C5796">
            <w:pPr>
              <w:outlineLvl w:val="0"/>
              <w:rPr>
                <w:rFonts w:eastAsia="仿宋"/>
                <w:caps/>
                <w:sz w:val="24"/>
              </w:rPr>
            </w:pPr>
          </w:p>
        </w:tc>
        <w:tc>
          <w:tcPr>
            <w:tcW w:w="0" w:type="auto"/>
            <w:vAlign w:val="center"/>
          </w:tcPr>
          <w:p w14:paraId="66446C2B" w14:textId="2CD1665A" w:rsidR="002C5796" w:rsidRDefault="001703FB">
            <w:pPr>
              <w:jc w:val="center"/>
              <w:outlineLvl w:val="0"/>
              <w:rPr>
                <w:rFonts w:eastAsia="仿宋"/>
                <w:caps/>
                <w:sz w:val="24"/>
              </w:rPr>
            </w:pPr>
            <w:r>
              <w:rPr>
                <w:rFonts w:eastAsia="仿宋" w:hint="eastAsia"/>
                <w:caps/>
                <w:sz w:val="24"/>
              </w:rPr>
              <w:t>认缴</w:t>
            </w:r>
            <w:r w:rsidR="002316E3">
              <w:rPr>
                <w:rFonts w:eastAsia="仿宋"/>
                <w:caps/>
                <w:sz w:val="24"/>
              </w:rPr>
              <w:t>出资额（万元）</w:t>
            </w:r>
          </w:p>
        </w:tc>
        <w:tc>
          <w:tcPr>
            <w:tcW w:w="0" w:type="auto"/>
            <w:vAlign w:val="center"/>
          </w:tcPr>
          <w:p w14:paraId="30406352" w14:textId="3128AE57" w:rsidR="002C5796" w:rsidRDefault="001703FB">
            <w:pPr>
              <w:jc w:val="center"/>
              <w:outlineLvl w:val="0"/>
              <w:rPr>
                <w:rFonts w:eastAsia="仿宋"/>
                <w:caps/>
                <w:sz w:val="24"/>
              </w:rPr>
            </w:pPr>
            <w:r>
              <w:rPr>
                <w:rFonts w:eastAsia="仿宋" w:hint="eastAsia"/>
                <w:caps/>
                <w:sz w:val="24"/>
              </w:rPr>
              <w:t>认缴</w:t>
            </w:r>
            <w:r w:rsidR="002316E3">
              <w:rPr>
                <w:rFonts w:eastAsia="仿宋"/>
                <w:caps/>
                <w:sz w:val="24"/>
              </w:rPr>
              <w:t>出资比例</w:t>
            </w:r>
          </w:p>
        </w:tc>
        <w:tc>
          <w:tcPr>
            <w:tcW w:w="0" w:type="auto"/>
            <w:vAlign w:val="center"/>
          </w:tcPr>
          <w:p w14:paraId="79E380AD" w14:textId="00B51614" w:rsidR="002C5796" w:rsidRDefault="001703FB">
            <w:pPr>
              <w:jc w:val="center"/>
              <w:outlineLvl w:val="0"/>
              <w:rPr>
                <w:rFonts w:eastAsia="仿宋"/>
                <w:caps/>
                <w:sz w:val="24"/>
              </w:rPr>
            </w:pPr>
            <w:r>
              <w:rPr>
                <w:rFonts w:eastAsia="仿宋" w:hint="eastAsia"/>
                <w:caps/>
                <w:sz w:val="24"/>
              </w:rPr>
              <w:t>认缴</w:t>
            </w:r>
            <w:r w:rsidR="002316E3">
              <w:rPr>
                <w:rFonts w:eastAsia="仿宋"/>
                <w:caps/>
                <w:sz w:val="24"/>
              </w:rPr>
              <w:t>出资额（万元）</w:t>
            </w:r>
          </w:p>
        </w:tc>
        <w:tc>
          <w:tcPr>
            <w:tcW w:w="0" w:type="auto"/>
            <w:vAlign w:val="center"/>
          </w:tcPr>
          <w:p w14:paraId="79AF451A" w14:textId="3E1CA1E8" w:rsidR="002C5796" w:rsidRDefault="001703FB">
            <w:pPr>
              <w:jc w:val="center"/>
              <w:outlineLvl w:val="0"/>
              <w:rPr>
                <w:rFonts w:eastAsia="仿宋"/>
                <w:caps/>
                <w:sz w:val="24"/>
              </w:rPr>
            </w:pPr>
            <w:r>
              <w:rPr>
                <w:rFonts w:eastAsia="仿宋" w:hint="eastAsia"/>
                <w:caps/>
                <w:sz w:val="24"/>
              </w:rPr>
              <w:t>认缴</w:t>
            </w:r>
            <w:r w:rsidR="002316E3">
              <w:rPr>
                <w:rFonts w:eastAsia="仿宋"/>
                <w:caps/>
                <w:sz w:val="24"/>
              </w:rPr>
              <w:t>出资比例</w:t>
            </w:r>
          </w:p>
        </w:tc>
      </w:tr>
      <w:tr w:rsidR="002C5796" w14:paraId="26FEE23A" w14:textId="77777777" w:rsidTr="0081514D">
        <w:tc>
          <w:tcPr>
            <w:tcW w:w="0" w:type="auto"/>
            <w:vAlign w:val="center"/>
          </w:tcPr>
          <w:p w14:paraId="17E5A4D6" w14:textId="77777777" w:rsidR="002C5796" w:rsidRDefault="002316E3">
            <w:pPr>
              <w:outlineLvl w:val="0"/>
              <w:rPr>
                <w:rFonts w:eastAsia="仿宋"/>
                <w:caps/>
                <w:sz w:val="24"/>
              </w:rPr>
            </w:pPr>
            <w:r>
              <w:rPr>
                <w:rFonts w:eastAsia="仿宋" w:hint="eastAsia"/>
                <w:caps/>
                <w:sz w:val="24"/>
              </w:rPr>
              <w:t>1</w:t>
            </w:r>
          </w:p>
        </w:tc>
        <w:tc>
          <w:tcPr>
            <w:tcW w:w="0" w:type="auto"/>
            <w:vAlign w:val="center"/>
          </w:tcPr>
          <w:p w14:paraId="7DB88309" w14:textId="77777777" w:rsidR="002C5796" w:rsidRDefault="002316E3">
            <w:pPr>
              <w:outlineLvl w:val="0"/>
              <w:rPr>
                <w:rFonts w:eastAsia="仿宋"/>
                <w:caps/>
                <w:sz w:val="24"/>
              </w:rPr>
            </w:pPr>
            <w:r>
              <w:rPr>
                <w:rFonts w:eastAsia="仿宋" w:hint="eastAsia"/>
                <w:caps/>
                <w:sz w:val="24"/>
              </w:rPr>
              <w:t>林树生</w:t>
            </w:r>
          </w:p>
        </w:tc>
        <w:tc>
          <w:tcPr>
            <w:tcW w:w="0" w:type="auto"/>
            <w:vAlign w:val="center"/>
          </w:tcPr>
          <w:p w14:paraId="23894C97" w14:textId="5950DAB6" w:rsidR="002C5796" w:rsidRDefault="002316E3">
            <w:pPr>
              <w:jc w:val="center"/>
              <w:rPr>
                <w:color w:val="000000"/>
                <w:sz w:val="24"/>
                <w:szCs w:val="24"/>
              </w:rPr>
            </w:pPr>
            <w:r>
              <w:rPr>
                <w:color w:val="000000"/>
                <w:sz w:val="24"/>
                <w:szCs w:val="24"/>
              </w:rPr>
              <w:t>697.5</w:t>
            </w:r>
            <w:r w:rsidR="00A14A57">
              <w:rPr>
                <w:rFonts w:hint="eastAsia"/>
                <w:color w:val="000000"/>
                <w:sz w:val="24"/>
                <w:szCs w:val="24"/>
              </w:rPr>
              <w:t>0</w:t>
            </w:r>
          </w:p>
        </w:tc>
        <w:tc>
          <w:tcPr>
            <w:tcW w:w="0" w:type="auto"/>
            <w:vAlign w:val="center"/>
          </w:tcPr>
          <w:p w14:paraId="72DA38A5" w14:textId="77777777" w:rsidR="002C5796" w:rsidRDefault="002316E3">
            <w:pPr>
              <w:jc w:val="center"/>
              <w:rPr>
                <w:color w:val="000000"/>
                <w:sz w:val="24"/>
                <w:szCs w:val="24"/>
              </w:rPr>
            </w:pPr>
            <w:r>
              <w:rPr>
                <w:color w:val="000000"/>
                <w:sz w:val="24"/>
                <w:szCs w:val="24"/>
              </w:rPr>
              <w:t>55.80%</w:t>
            </w:r>
          </w:p>
        </w:tc>
        <w:tc>
          <w:tcPr>
            <w:tcW w:w="0" w:type="auto"/>
            <w:vAlign w:val="center"/>
          </w:tcPr>
          <w:p w14:paraId="1C710EF3" w14:textId="0DE35003" w:rsidR="002C5796" w:rsidRDefault="002316E3">
            <w:pPr>
              <w:jc w:val="center"/>
              <w:rPr>
                <w:color w:val="000000"/>
                <w:sz w:val="24"/>
                <w:szCs w:val="24"/>
              </w:rPr>
            </w:pPr>
            <w:r>
              <w:rPr>
                <w:color w:val="000000"/>
                <w:sz w:val="24"/>
                <w:szCs w:val="24"/>
              </w:rPr>
              <w:t>60</w:t>
            </w:r>
            <w:r w:rsidR="00A14A57">
              <w:rPr>
                <w:rFonts w:hint="eastAsia"/>
                <w:color w:val="000000"/>
                <w:sz w:val="24"/>
                <w:szCs w:val="24"/>
              </w:rPr>
              <w:t>.00</w:t>
            </w:r>
          </w:p>
        </w:tc>
        <w:tc>
          <w:tcPr>
            <w:tcW w:w="0" w:type="auto"/>
            <w:vAlign w:val="center"/>
          </w:tcPr>
          <w:p w14:paraId="710BD5BD" w14:textId="77777777" w:rsidR="002C5796" w:rsidRDefault="002316E3">
            <w:pPr>
              <w:jc w:val="center"/>
              <w:rPr>
                <w:color w:val="000000"/>
                <w:sz w:val="24"/>
                <w:szCs w:val="24"/>
              </w:rPr>
            </w:pPr>
            <w:r>
              <w:rPr>
                <w:color w:val="000000"/>
                <w:sz w:val="24"/>
                <w:szCs w:val="24"/>
              </w:rPr>
              <w:t>4.80%</w:t>
            </w:r>
          </w:p>
        </w:tc>
      </w:tr>
      <w:tr w:rsidR="00A14A57" w14:paraId="45A7E568" w14:textId="77777777" w:rsidTr="0081514D">
        <w:tc>
          <w:tcPr>
            <w:tcW w:w="0" w:type="auto"/>
            <w:vAlign w:val="center"/>
          </w:tcPr>
          <w:p w14:paraId="1E1CA9F4" w14:textId="77777777" w:rsidR="00A14A57" w:rsidRDefault="00A14A57">
            <w:pPr>
              <w:outlineLvl w:val="0"/>
              <w:rPr>
                <w:rFonts w:eastAsia="仿宋"/>
                <w:caps/>
                <w:sz w:val="24"/>
              </w:rPr>
            </w:pPr>
            <w:r>
              <w:rPr>
                <w:rFonts w:eastAsia="仿宋"/>
                <w:caps/>
                <w:sz w:val="24"/>
              </w:rPr>
              <w:t>2</w:t>
            </w:r>
          </w:p>
        </w:tc>
        <w:tc>
          <w:tcPr>
            <w:tcW w:w="0" w:type="auto"/>
            <w:vAlign w:val="center"/>
          </w:tcPr>
          <w:p w14:paraId="59FD3C9B" w14:textId="77777777" w:rsidR="00A14A57" w:rsidRDefault="00A14A57">
            <w:pPr>
              <w:outlineLvl w:val="0"/>
              <w:rPr>
                <w:rFonts w:eastAsia="仿宋"/>
                <w:caps/>
                <w:sz w:val="24"/>
              </w:rPr>
            </w:pPr>
            <w:r>
              <w:rPr>
                <w:rFonts w:eastAsia="仿宋" w:hint="eastAsia"/>
                <w:caps/>
                <w:sz w:val="24"/>
              </w:rPr>
              <w:t>汕头市天启软件技术服务有限公</w:t>
            </w:r>
            <w:r>
              <w:rPr>
                <w:rFonts w:eastAsia="仿宋" w:hint="eastAsia"/>
                <w:caps/>
                <w:sz w:val="24"/>
              </w:rPr>
              <w:lastRenderedPageBreak/>
              <w:t>司</w:t>
            </w:r>
          </w:p>
        </w:tc>
        <w:tc>
          <w:tcPr>
            <w:tcW w:w="0" w:type="auto"/>
            <w:vAlign w:val="center"/>
          </w:tcPr>
          <w:p w14:paraId="45390C99" w14:textId="3B51B022" w:rsidR="00A14A57" w:rsidRDefault="00A14A57">
            <w:pPr>
              <w:jc w:val="center"/>
              <w:rPr>
                <w:color w:val="000000"/>
                <w:sz w:val="24"/>
                <w:szCs w:val="24"/>
              </w:rPr>
            </w:pPr>
            <w:r>
              <w:rPr>
                <w:rFonts w:hint="eastAsia"/>
                <w:color w:val="000000"/>
                <w:sz w:val="24"/>
                <w:szCs w:val="24"/>
              </w:rPr>
              <w:lastRenderedPageBreak/>
              <w:t>365.00</w:t>
            </w:r>
          </w:p>
        </w:tc>
        <w:tc>
          <w:tcPr>
            <w:tcW w:w="0" w:type="auto"/>
            <w:vAlign w:val="center"/>
          </w:tcPr>
          <w:p w14:paraId="4CC1F955" w14:textId="47DED4A1" w:rsidR="00A14A57" w:rsidRDefault="00A14A57">
            <w:pPr>
              <w:jc w:val="center"/>
              <w:rPr>
                <w:color w:val="000000"/>
                <w:sz w:val="24"/>
                <w:szCs w:val="24"/>
              </w:rPr>
            </w:pPr>
            <w:r>
              <w:rPr>
                <w:rFonts w:hint="eastAsia"/>
                <w:color w:val="000000"/>
                <w:sz w:val="24"/>
                <w:szCs w:val="24"/>
              </w:rPr>
              <w:t>29.20</w:t>
            </w:r>
            <w:r>
              <w:rPr>
                <w:color w:val="000000"/>
                <w:sz w:val="24"/>
                <w:szCs w:val="24"/>
              </w:rPr>
              <w:t>%</w:t>
            </w:r>
          </w:p>
        </w:tc>
        <w:tc>
          <w:tcPr>
            <w:tcW w:w="0" w:type="auto"/>
            <w:vAlign w:val="center"/>
          </w:tcPr>
          <w:p w14:paraId="5C7CB137" w14:textId="4A8FFAE1" w:rsidR="00A14A57" w:rsidRDefault="00A14A57">
            <w:pPr>
              <w:jc w:val="center"/>
              <w:rPr>
                <w:color w:val="000000"/>
                <w:sz w:val="24"/>
                <w:szCs w:val="24"/>
              </w:rPr>
            </w:pPr>
            <w:r>
              <w:rPr>
                <w:rFonts w:hint="eastAsia"/>
                <w:color w:val="000000"/>
                <w:sz w:val="24"/>
                <w:szCs w:val="24"/>
              </w:rPr>
              <w:t>365.00</w:t>
            </w:r>
          </w:p>
        </w:tc>
        <w:tc>
          <w:tcPr>
            <w:tcW w:w="0" w:type="auto"/>
            <w:vAlign w:val="center"/>
          </w:tcPr>
          <w:p w14:paraId="2BD61D8F" w14:textId="10987424" w:rsidR="00A14A57" w:rsidRDefault="00A14A57">
            <w:pPr>
              <w:jc w:val="center"/>
              <w:rPr>
                <w:color w:val="000000"/>
                <w:sz w:val="24"/>
                <w:szCs w:val="24"/>
              </w:rPr>
            </w:pPr>
            <w:r>
              <w:rPr>
                <w:rFonts w:hint="eastAsia"/>
                <w:color w:val="000000"/>
                <w:sz w:val="24"/>
                <w:szCs w:val="24"/>
              </w:rPr>
              <w:t>29.20</w:t>
            </w:r>
            <w:r>
              <w:rPr>
                <w:color w:val="000000"/>
                <w:sz w:val="24"/>
                <w:szCs w:val="24"/>
              </w:rPr>
              <w:t>%</w:t>
            </w:r>
          </w:p>
        </w:tc>
      </w:tr>
      <w:tr w:rsidR="00A14A57" w14:paraId="394BF3E3" w14:textId="77777777" w:rsidTr="0081514D">
        <w:tc>
          <w:tcPr>
            <w:tcW w:w="0" w:type="auto"/>
            <w:vAlign w:val="center"/>
          </w:tcPr>
          <w:p w14:paraId="628AAAC3" w14:textId="77777777" w:rsidR="00A14A57" w:rsidRDefault="00A14A57">
            <w:pPr>
              <w:outlineLvl w:val="0"/>
              <w:rPr>
                <w:rFonts w:eastAsia="仿宋"/>
                <w:caps/>
                <w:sz w:val="24"/>
              </w:rPr>
            </w:pPr>
            <w:r>
              <w:rPr>
                <w:rFonts w:eastAsia="仿宋"/>
                <w:caps/>
                <w:sz w:val="24"/>
              </w:rPr>
              <w:lastRenderedPageBreak/>
              <w:t>3</w:t>
            </w:r>
          </w:p>
        </w:tc>
        <w:tc>
          <w:tcPr>
            <w:tcW w:w="0" w:type="auto"/>
            <w:vAlign w:val="center"/>
          </w:tcPr>
          <w:p w14:paraId="170EBDE1" w14:textId="77777777" w:rsidR="00A14A57" w:rsidRDefault="00A14A57">
            <w:pPr>
              <w:outlineLvl w:val="0"/>
              <w:rPr>
                <w:rFonts w:eastAsia="仿宋"/>
                <w:caps/>
                <w:sz w:val="24"/>
              </w:rPr>
            </w:pPr>
            <w:r>
              <w:rPr>
                <w:rFonts w:eastAsia="仿宋" w:hint="eastAsia"/>
                <w:caps/>
                <w:sz w:val="24"/>
              </w:rPr>
              <w:t>广东龙和数智软件科技有限公司</w:t>
            </w:r>
          </w:p>
        </w:tc>
        <w:tc>
          <w:tcPr>
            <w:tcW w:w="0" w:type="auto"/>
            <w:vAlign w:val="center"/>
          </w:tcPr>
          <w:p w14:paraId="20B3B52F" w14:textId="413469EA" w:rsidR="00A14A57" w:rsidRDefault="00A14A57" w:rsidP="00A14A57">
            <w:pPr>
              <w:jc w:val="center"/>
              <w:rPr>
                <w:color w:val="000000"/>
                <w:sz w:val="24"/>
                <w:szCs w:val="24"/>
              </w:rPr>
            </w:pPr>
            <w:r>
              <w:rPr>
                <w:rFonts w:hint="eastAsia"/>
                <w:color w:val="000000"/>
                <w:sz w:val="24"/>
                <w:szCs w:val="24"/>
              </w:rPr>
              <w:t>125</w:t>
            </w:r>
            <w:r>
              <w:rPr>
                <w:color w:val="000000"/>
                <w:sz w:val="24"/>
                <w:szCs w:val="24"/>
              </w:rPr>
              <w:t>.</w:t>
            </w:r>
            <w:r>
              <w:rPr>
                <w:rFonts w:hint="eastAsia"/>
                <w:color w:val="000000"/>
                <w:sz w:val="24"/>
                <w:szCs w:val="24"/>
              </w:rPr>
              <w:t>00</w:t>
            </w:r>
          </w:p>
        </w:tc>
        <w:tc>
          <w:tcPr>
            <w:tcW w:w="0" w:type="auto"/>
            <w:vAlign w:val="center"/>
          </w:tcPr>
          <w:p w14:paraId="68658A77" w14:textId="12D00A4E" w:rsidR="00A14A57" w:rsidRDefault="00A14A57">
            <w:pPr>
              <w:jc w:val="center"/>
              <w:rPr>
                <w:color w:val="000000"/>
                <w:sz w:val="24"/>
                <w:szCs w:val="24"/>
              </w:rPr>
            </w:pPr>
            <w:r>
              <w:rPr>
                <w:rFonts w:hint="eastAsia"/>
                <w:color w:val="000000"/>
                <w:sz w:val="24"/>
                <w:szCs w:val="24"/>
              </w:rPr>
              <w:t>10.00</w:t>
            </w:r>
            <w:r>
              <w:rPr>
                <w:color w:val="000000"/>
                <w:sz w:val="24"/>
                <w:szCs w:val="24"/>
              </w:rPr>
              <w:t>%</w:t>
            </w:r>
          </w:p>
        </w:tc>
        <w:tc>
          <w:tcPr>
            <w:tcW w:w="0" w:type="auto"/>
            <w:vAlign w:val="center"/>
          </w:tcPr>
          <w:p w14:paraId="5A61D05F" w14:textId="52281313" w:rsidR="00A14A57" w:rsidRDefault="00A14A57">
            <w:pPr>
              <w:jc w:val="center"/>
              <w:rPr>
                <w:color w:val="000000"/>
                <w:sz w:val="24"/>
                <w:szCs w:val="24"/>
              </w:rPr>
            </w:pPr>
            <w:r>
              <w:rPr>
                <w:rFonts w:hint="eastAsia"/>
                <w:color w:val="000000"/>
                <w:sz w:val="24"/>
                <w:szCs w:val="24"/>
              </w:rPr>
              <w:t>125</w:t>
            </w:r>
            <w:r>
              <w:rPr>
                <w:color w:val="000000"/>
                <w:sz w:val="24"/>
                <w:szCs w:val="24"/>
              </w:rPr>
              <w:t>.</w:t>
            </w:r>
            <w:r>
              <w:rPr>
                <w:rFonts w:hint="eastAsia"/>
                <w:color w:val="000000"/>
                <w:sz w:val="24"/>
                <w:szCs w:val="24"/>
              </w:rPr>
              <w:t>00</w:t>
            </w:r>
          </w:p>
        </w:tc>
        <w:tc>
          <w:tcPr>
            <w:tcW w:w="0" w:type="auto"/>
            <w:vAlign w:val="center"/>
          </w:tcPr>
          <w:p w14:paraId="3F8F9D06" w14:textId="66709757" w:rsidR="00A14A57" w:rsidRDefault="00A14A57">
            <w:pPr>
              <w:jc w:val="center"/>
              <w:rPr>
                <w:color w:val="000000"/>
                <w:sz w:val="24"/>
                <w:szCs w:val="24"/>
              </w:rPr>
            </w:pPr>
            <w:r>
              <w:rPr>
                <w:rFonts w:hint="eastAsia"/>
                <w:color w:val="000000"/>
                <w:sz w:val="24"/>
                <w:szCs w:val="24"/>
              </w:rPr>
              <w:t>10.00</w:t>
            </w:r>
            <w:r>
              <w:rPr>
                <w:color w:val="000000"/>
                <w:sz w:val="24"/>
                <w:szCs w:val="24"/>
              </w:rPr>
              <w:t>%</w:t>
            </w:r>
          </w:p>
        </w:tc>
      </w:tr>
      <w:tr w:rsidR="00A14A57" w14:paraId="01776B98" w14:textId="77777777" w:rsidTr="0081514D">
        <w:tc>
          <w:tcPr>
            <w:tcW w:w="0" w:type="auto"/>
            <w:vAlign w:val="center"/>
          </w:tcPr>
          <w:p w14:paraId="2EABBA2D" w14:textId="77777777" w:rsidR="00A14A57" w:rsidRDefault="00A14A57">
            <w:pPr>
              <w:outlineLvl w:val="0"/>
              <w:rPr>
                <w:rFonts w:eastAsia="仿宋"/>
                <w:caps/>
                <w:sz w:val="24"/>
              </w:rPr>
            </w:pPr>
            <w:r>
              <w:rPr>
                <w:rFonts w:eastAsia="仿宋"/>
                <w:caps/>
                <w:sz w:val="24"/>
              </w:rPr>
              <w:t>4</w:t>
            </w:r>
          </w:p>
        </w:tc>
        <w:tc>
          <w:tcPr>
            <w:tcW w:w="0" w:type="auto"/>
            <w:vAlign w:val="center"/>
          </w:tcPr>
          <w:p w14:paraId="58FEDF6F" w14:textId="77777777" w:rsidR="00A14A57" w:rsidRDefault="00A14A57">
            <w:pPr>
              <w:outlineLvl w:val="0"/>
              <w:rPr>
                <w:rFonts w:eastAsia="仿宋"/>
                <w:caps/>
                <w:sz w:val="24"/>
              </w:rPr>
            </w:pPr>
            <w:r>
              <w:rPr>
                <w:rFonts w:eastAsia="仿宋" w:hint="eastAsia"/>
                <w:caps/>
                <w:sz w:val="24"/>
              </w:rPr>
              <w:t>汕头市翼送软件有限公司</w:t>
            </w:r>
          </w:p>
        </w:tc>
        <w:tc>
          <w:tcPr>
            <w:tcW w:w="0" w:type="auto"/>
            <w:vAlign w:val="center"/>
          </w:tcPr>
          <w:p w14:paraId="3FFAB9DB" w14:textId="09CA9529" w:rsidR="00A14A57" w:rsidRDefault="00A14A57">
            <w:pPr>
              <w:jc w:val="center"/>
              <w:rPr>
                <w:color w:val="000000"/>
                <w:sz w:val="24"/>
                <w:szCs w:val="24"/>
              </w:rPr>
            </w:pPr>
            <w:r>
              <w:rPr>
                <w:color w:val="000000"/>
                <w:sz w:val="24"/>
                <w:szCs w:val="24"/>
              </w:rPr>
              <w:t>62.5</w:t>
            </w:r>
            <w:r>
              <w:rPr>
                <w:rFonts w:hint="eastAsia"/>
                <w:color w:val="000000"/>
                <w:sz w:val="24"/>
                <w:szCs w:val="24"/>
              </w:rPr>
              <w:t>0</w:t>
            </w:r>
          </w:p>
        </w:tc>
        <w:tc>
          <w:tcPr>
            <w:tcW w:w="0" w:type="auto"/>
            <w:vAlign w:val="center"/>
          </w:tcPr>
          <w:p w14:paraId="4AC352DC" w14:textId="77777777" w:rsidR="00A14A57" w:rsidRDefault="00A14A57">
            <w:pPr>
              <w:jc w:val="center"/>
              <w:rPr>
                <w:color w:val="000000"/>
                <w:sz w:val="24"/>
                <w:szCs w:val="24"/>
              </w:rPr>
            </w:pPr>
            <w:r>
              <w:rPr>
                <w:color w:val="000000"/>
                <w:sz w:val="24"/>
                <w:szCs w:val="24"/>
              </w:rPr>
              <w:t>5.00%</w:t>
            </w:r>
          </w:p>
        </w:tc>
        <w:tc>
          <w:tcPr>
            <w:tcW w:w="0" w:type="auto"/>
            <w:vAlign w:val="center"/>
          </w:tcPr>
          <w:p w14:paraId="7EF3170F" w14:textId="66D4181C" w:rsidR="00A14A57" w:rsidRDefault="00A14A57">
            <w:pPr>
              <w:jc w:val="center"/>
              <w:rPr>
                <w:color w:val="000000"/>
                <w:sz w:val="24"/>
                <w:szCs w:val="24"/>
              </w:rPr>
            </w:pPr>
            <w:r>
              <w:rPr>
                <w:color w:val="000000"/>
                <w:sz w:val="24"/>
                <w:szCs w:val="24"/>
              </w:rPr>
              <w:t>62.5</w:t>
            </w:r>
            <w:r>
              <w:rPr>
                <w:rFonts w:hint="eastAsia"/>
                <w:color w:val="000000"/>
                <w:sz w:val="24"/>
                <w:szCs w:val="24"/>
              </w:rPr>
              <w:t>0</w:t>
            </w:r>
          </w:p>
        </w:tc>
        <w:tc>
          <w:tcPr>
            <w:tcW w:w="0" w:type="auto"/>
            <w:vAlign w:val="center"/>
          </w:tcPr>
          <w:p w14:paraId="38B85433" w14:textId="77777777" w:rsidR="00A14A57" w:rsidRDefault="00A14A57">
            <w:pPr>
              <w:jc w:val="center"/>
              <w:rPr>
                <w:color w:val="000000"/>
                <w:sz w:val="24"/>
                <w:szCs w:val="24"/>
              </w:rPr>
            </w:pPr>
            <w:r>
              <w:rPr>
                <w:color w:val="000000"/>
                <w:sz w:val="24"/>
                <w:szCs w:val="24"/>
              </w:rPr>
              <w:t>5.00%</w:t>
            </w:r>
          </w:p>
        </w:tc>
      </w:tr>
      <w:tr w:rsidR="00A14A57" w14:paraId="3B207A77" w14:textId="77777777" w:rsidTr="0081514D">
        <w:tc>
          <w:tcPr>
            <w:tcW w:w="0" w:type="auto"/>
            <w:vAlign w:val="center"/>
          </w:tcPr>
          <w:p w14:paraId="2CA6D02E" w14:textId="77777777" w:rsidR="00A14A57" w:rsidRDefault="00A14A57">
            <w:pPr>
              <w:outlineLvl w:val="0"/>
              <w:rPr>
                <w:rFonts w:eastAsia="仿宋"/>
                <w:caps/>
                <w:sz w:val="24"/>
              </w:rPr>
            </w:pPr>
            <w:r>
              <w:rPr>
                <w:rFonts w:eastAsia="仿宋"/>
                <w:caps/>
                <w:sz w:val="24"/>
              </w:rPr>
              <w:t>5</w:t>
            </w:r>
          </w:p>
        </w:tc>
        <w:tc>
          <w:tcPr>
            <w:tcW w:w="0" w:type="auto"/>
            <w:vAlign w:val="center"/>
          </w:tcPr>
          <w:p w14:paraId="611510A3" w14:textId="77777777" w:rsidR="00A14A57" w:rsidRDefault="00A14A57">
            <w:pPr>
              <w:outlineLvl w:val="0"/>
              <w:rPr>
                <w:rFonts w:eastAsia="仿宋"/>
                <w:caps/>
                <w:sz w:val="24"/>
              </w:rPr>
            </w:pPr>
            <w:r>
              <w:rPr>
                <w:rFonts w:eastAsia="仿宋" w:hint="eastAsia"/>
                <w:caps/>
                <w:sz w:val="24"/>
              </w:rPr>
              <w:t>深圳市互联精英信息技术有限公司</w:t>
            </w:r>
          </w:p>
        </w:tc>
        <w:tc>
          <w:tcPr>
            <w:tcW w:w="0" w:type="auto"/>
            <w:vAlign w:val="center"/>
          </w:tcPr>
          <w:p w14:paraId="59976A99" w14:textId="77777777" w:rsidR="00A14A57" w:rsidRDefault="00A14A57">
            <w:pPr>
              <w:jc w:val="center"/>
              <w:rPr>
                <w:color w:val="000000"/>
                <w:sz w:val="24"/>
                <w:szCs w:val="24"/>
              </w:rPr>
            </w:pPr>
            <w:r>
              <w:rPr>
                <w:color w:val="000000"/>
                <w:sz w:val="24"/>
                <w:szCs w:val="24"/>
              </w:rPr>
              <w:t>0</w:t>
            </w:r>
          </w:p>
        </w:tc>
        <w:tc>
          <w:tcPr>
            <w:tcW w:w="0" w:type="auto"/>
            <w:vAlign w:val="center"/>
          </w:tcPr>
          <w:p w14:paraId="5FCC03F9" w14:textId="77777777" w:rsidR="00A14A57" w:rsidRDefault="00A14A57">
            <w:pPr>
              <w:jc w:val="center"/>
              <w:rPr>
                <w:color w:val="000000"/>
                <w:sz w:val="24"/>
                <w:szCs w:val="24"/>
              </w:rPr>
            </w:pPr>
            <w:r>
              <w:rPr>
                <w:color w:val="000000"/>
                <w:sz w:val="24"/>
                <w:szCs w:val="24"/>
              </w:rPr>
              <w:t>0%</w:t>
            </w:r>
          </w:p>
        </w:tc>
        <w:tc>
          <w:tcPr>
            <w:tcW w:w="0" w:type="auto"/>
            <w:vAlign w:val="center"/>
          </w:tcPr>
          <w:p w14:paraId="5FFA57EE" w14:textId="71ADEB1F" w:rsidR="00A14A57" w:rsidRDefault="00A14A57">
            <w:pPr>
              <w:jc w:val="center"/>
              <w:rPr>
                <w:color w:val="000000"/>
                <w:sz w:val="24"/>
                <w:szCs w:val="24"/>
              </w:rPr>
            </w:pPr>
            <w:r>
              <w:rPr>
                <w:color w:val="000000"/>
                <w:sz w:val="24"/>
                <w:szCs w:val="24"/>
              </w:rPr>
              <w:t>637.5</w:t>
            </w:r>
            <w:r>
              <w:rPr>
                <w:rFonts w:hint="eastAsia"/>
                <w:color w:val="000000"/>
                <w:sz w:val="24"/>
                <w:szCs w:val="24"/>
              </w:rPr>
              <w:t>0</w:t>
            </w:r>
          </w:p>
        </w:tc>
        <w:tc>
          <w:tcPr>
            <w:tcW w:w="0" w:type="auto"/>
            <w:vAlign w:val="center"/>
          </w:tcPr>
          <w:p w14:paraId="745AD10A" w14:textId="77777777" w:rsidR="00A14A57" w:rsidRDefault="00A14A57">
            <w:pPr>
              <w:jc w:val="center"/>
              <w:rPr>
                <w:color w:val="000000"/>
                <w:sz w:val="24"/>
                <w:szCs w:val="24"/>
              </w:rPr>
            </w:pPr>
            <w:r>
              <w:rPr>
                <w:color w:val="000000"/>
                <w:sz w:val="24"/>
                <w:szCs w:val="24"/>
              </w:rPr>
              <w:t>51.00%</w:t>
            </w:r>
          </w:p>
        </w:tc>
      </w:tr>
      <w:tr w:rsidR="00A14A57" w14:paraId="7585BB01" w14:textId="77777777" w:rsidTr="0081514D">
        <w:tc>
          <w:tcPr>
            <w:tcW w:w="0" w:type="auto"/>
            <w:gridSpan w:val="2"/>
            <w:vAlign w:val="center"/>
          </w:tcPr>
          <w:p w14:paraId="52E502D0" w14:textId="77777777" w:rsidR="00A14A57" w:rsidRDefault="00A14A57">
            <w:pPr>
              <w:jc w:val="center"/>
              <w:outlineLvl w:val="0"/>
              <w:rPr>
                <w:rFonts w:eastAsia="仿宋"/>
                <w:caps/>
                <w:sz w:val="24"/>
              </w:rPr>
            </w:pPr>
            <w:r>
              <w:rPr>
                <w:rFonts w:eastAsia="仿宋"/>
                <w:caps/>
                <w:sz w:val="24"/>
              </w:rPr>
              <w:t>合计</w:t>
            </w:r>
          </w:p>
        </w:tc>
        <w:tc>
          <w:tcPr>
            <w:tcW w:w="0" w:type="auto"/>
            <w:vAlign w:val="center"/>
          </w:tcPr>
          <w:p w14:paraId="6EC53008" w14:textId="26E5B0C4" w:rsidR="00A14A57" w:rsidRDefault="00A14A57">
            <w:pPr>
              <w:jc w:val="center"/>
              <w:rPr>
                <w:color w:val="000000"/>
                <w:sz w:val="24"/>
                <w:szCs w:val="24"/>
              </w:rPr>
            </w:pPr>
            <w:r>
              <w:rPr>
                <w:color w:val="000000"/>
                <w:sz w:val="24"/>
                <w:szCs w:val="24"/>
              </w:rPr>
              <w:t>1</w:t>
            </w:r>
            <w:r>
              <w:rPr>
                <w:rFonts w:hint="eastAsia"/>
                <w:color w:val="000000"/>
                <w:sz w:val="24"/>
                <w:szCs w:val="24"/>
              </w:rPr>
              <w:t>,</w:t>
            </w:r>
            <w:r>
              <w:rPr>
                <w:color w:val="000000"/>
                <w:sz w:val="24"/>
                <w:szCs w:val="24"/>
              </w:rPr>
              <w:t>250</w:t>
            </w:r>
            <w:r>
              <w:rPr>
                <w:rFonts w:hint="eastAsia"/>
                <w:color w:val="000000"/>
                <w:sz w:val="24"/>
                <w:szCs w:val="24"/>
              </w:rPr>
              <w:t>.00</w:t>
            </w:r>
          </w:p>
        </w:tc>
        <w:tc>
          <w:tcPr>
            <w:tcW w:w="0" w:type="auto"/>
            <w:vAlign w:val="center"/>
          </w:tcPr>
          <w:p w14:paraId="58AFE97D" w14:textId="77777777" w:rsidR="00A14A57" w:rsidRDefault="00A14A57">
            <w:pPr>
              <w:jc w:val="center"/>
              <w:rPr>
                <w:color w:val="000000"/>
                <w:sz w:val="24"/>
                <w:szCs w:val="24"/>
              </w:rPr>
            </w:pPr>
            <w:r>
              <w:rPr>
                <w:color w:val="000000"/>
                <w:sz w:val="24"/>
                <w:szCs w:val="24"/>
              </w:rPr>
              <w:t>100%</w:t>
            </w:r>
          </w:p>
        </w:tc>
        <w:tc>
          <w:tcPr>
            <w:tcW w:w="0" w:type="auto"/>
            <w:vAlign w:val="center"/>
          </w:tcPr>
          <w:p w14:paraId="6F9C52D5" w14:textId="26EC6D2B" w:rsidR="00A14A57" w:rsidRDefault="00A14A57">
            <w:pPr>
              <w:jc w:val="center"/>
              <w:rPr>
                <w:color w:val="000000"/>
                <w:sz w:val="24"/>
                <w:szCs w:val="24"/>
              </w:rPr>
            </w:pPr>
            <w:r>
              <w:rPr>
                <w:color w:val="000000"/>
                <w:sz w:val="24"/>
                <w:szCs w:val="24"/>
              </w:rPr>
              <w:t>1</w:t>
            </w:r>
            <w:r>
              <w:rPr>
                <w:rFonts w:hint="eastAsia"/>
                <w:color w:val="000000"/>
                <w:sz w:val="24"/>
                <w:szCs w:val="24"/>
              </w:rPr>
              <w:t>,</w:t>
            </w:r>
            <w:r>
              <w:rPr>
                <w:color w:val="000000"/>
                <w:sz w:val="24"/>
                <w:szCs w:val="24"/>
              </w:rPr>
              <w:t>250</w:t>
            </w:r>
            <w:r>
              <w:rPr>
                <w:rFonts w:hint="eastAsia"/>
                <w:color w:val="000000"/>
                <w:sz w:val="24"/>
                <w:szCs w:val="24"/>
              </w:rPr>
              <w:t>.00</w:t>
            </w:r>
          </w:p>
        </w:tc>
        <w:tc>
          <w:tcPr>
            <w:tcW w:w="0" w:type="auto"/>
            <w:vAlign w:val="center"/>
          </w:tcPr>
          <w:p w14:paraId="3EA52710" w14:textId="77777777" w:rsidR="00A14A57" w:rsidRDefault="00A14A57">
            <w:pPr>
              <w:jc w:val="center"/>
              <w:rPr>
                <w:color w:val="000000"/>
                <w:sz w:val="24"/>
                <w:szCs w:val="24"/>
              </w:rPr>
            </w:pPr>
            <w:r>
              <w:rPr>
                <w:color w:val="000000"/>
                <w:sz w:val="24"/>
                <w:szCs w:val="24"/>
              </w:rPr>
              <w:t>100%</w:t>
            </w:r>
          </w:p>
        </w:tc>
      </w:tr>
    </w:tbl>
    <w:p w14:paraId="2699D58D" w14:textId="77777777" w:rsidR="002C5796" w:rsidRDefault="002316E3">
      <w:pPr>
        <w:ind w:firstLineChars="200" w:firstLine="560"/>
        <w:outlineLvl w:val="1"/>
        <w:rPr>
          <w:rFonts w:eastAsia="仿宋"/>
          <w:sz w:val="28"/>
        </w:rPr>
      </w:pPr>
      <w:r>
        <w:rPr>
          <w:rFonts w:eastAsia="仿宋" w:hint="eastAsia"/>
          <w:sz w:val="28"/>
        </w:rPr>
        <w:t>（三）主要财务数据：</w:t>
      </w:r>
    </w:p>
    <w:p w14:paraId="222D39C1" w14:textId="77777777" w:rsidR="002C5796" w:rsidRDefault="002316E3">
      <w:pPr>
        <w:ind w:firstLineChars="200" w:firstLine="480"/>
        <w:jc w:val="right"/>
        <w:rPr>
          <w:rFonts w:eastAsia="仿宋"/>
          <w:sz w:val="24"/>
          <w:szCs w:val="24"/>
        </w:rPr>
      </w:pPr>
      <w:r>
        <w:rPr>
          <w:rFonts w:eastAsia="仿宋"/>
          <w:sz w:val="24"/>
          <w:szCs w:val="24"/>
        </w:rPr>
        <w:t xml:space="preserve"> </w:t>
      </w:r>
      <w:r>
        <w:rPr>
          <w:rFonts w:eastAsia="仿宋" w:hint="eastAsia"/>
          <w:sz w:val="24"/>
          <w:szCs w:val="24"/>
        </w:rPr>
        <w:t>单位：元</w:t>
      </w:r>
    </w:p>
    <w:tbl>
      <w:tblPr>
        <w:tblStyle w:val="a8"/>
        <w:tblW w:w="0" w:type="auto"/>
        <w:tblBorders>
          <w:left w:val="none" w:sz="0" w:space="0" w:color="auto"/>
          <w:right w:val="none" w:sz="0" w:space="0" w:color="auto"/>
        </w:tblBorders>
        <w:tblLook w:val="04A0" w:firstRow="1" w:lastRow="0" w:firstColumn="1" w:lastColumn="0" w:noHBand="0" w:noVBand="1"/>
      </w:tblPr>
      <w:tblGrid>
        <w:gridCol w:w="2840"/>
        <w:gridCol w:w="2841"/>
        <w:gridCol w:w="2841"/>
      </w:tblGrid>
      <w:tr w:rsidR="002C5796" w14:paraId="6DCE22E0" w14:textId="77777777">
        <w:tc>
          <w:tcPr>
            <w:tcW w:w="2840" w:type="dxa"/>
            <w:vAlign w:val="center"/>
          </w:tcPr>
          <w:p w14:paraId="5A2DB93D" w14:textId="77777777" w:rsidR="002C5796" w:rsidRDefault="002316E3">
            <w:pPr>
              <w:jc w:val="center"/>
              <w:outlineLvl w:val="1"/>
              <w:rPr>
                <w:rFonts w:eastAsia="仿宋"/>
                <w:sz w:val="24"/>
                <w:szCs w:val="24"/>
              </w:rPr>
            </w:pPr>
            <w:r>
              <w:rPr>
                <w:rFonts w:eastAsia="仿宋" w:hint="eastAsia"/>
                <w:sz w:val="24"/>
                <w:szCs w:val="24"/>
              </w:rPr>
              <w:t>项目</w:t>
            </w:r>
          </w:p>
        </w:tc>
        <w:tc>
          <w:tcPr>
            <w:tcW w:w="2841" w:type="dxa"/>
            <w:vAlign w:val="center"/>
          </w:tcPr>
          <w:p w14:paraId="120BD9E1" w14:textId="77777777" w:rsidR="002C5796" w:rsidRDefault="002316E3">
            <w:pPr>
              <w:jc w:val="center"/>
              <w:outlineLvl w:val="1"/>
              <w:rPr>
                <w:rFonts w:eastAsia="仿宋"/>
                <w:sz w:val="24"/>
                <w:szCs w:val="24"/>
              </w:rPr>
            </w:pPr>
            <w:r>
              <w:rPr>
                <w:rFonts w:eastAsia="仿宋" w:hint="eastAsia"/>
                <w:sz w:val="24"/>
                <w:szCs w:val="24"/>
              </w:rPr>
              <w:t>2024</w:t>
            </w:r>
            <w:r>
              <w:rPr>
                <w:rFonts w:eastAsia="仿宋" w:hint="eastAsia"/>
                <w:sz w:val="24"/>
                <w:szCs w:val="24"/>
              </w:rPr>
              <w:t>年</w:t>
            </w:r>
            <w:r>
              <w:rPr>
                <w:rFonts w:eastAsia="仿宋" w:hint="eastAsia"/>
                <w:sz w:val="24"/>
                <w:szCs w:val="24"/>
              </w:rPr>
              <w:t>6</w:t>
            </w:r>
            <w:r>
              <w:rPr>
                <w:rFonts w:eastAsia="仿宋" w:hint="eastAsia"/>
                <w:sz w:val="24"/>
                <w:szCs w:val="24"/>
              </w:rPr>
              <w:t>月</w:t>
            </w:r>
            <w:r>
              <w:rPr>
                <w:rFonts w:eastAsia="仿宋" w:hint="eastAsia"/>
                <w:sz w:val="24"/>
                <w:szCs w:val="24"/>
              </w:rPr>
              <w:t>30</w:t>
            </w:r>
            <w:r>
              <w:rPr>
                <w:rFonts w:eastAsia="仿宋" w:hint="eastAsia"/>
                <w:sz w:val="24"/>
                <w:szCs w:val="24"/>
              </w:rPr>
              <w:t>日</w:t>
            </w:r>
            <w:r>
              <w:rPr>
                <w:rFonts w:eastAsia="仿宋" w:hint="eastAsia"/>
                <w:sz w:val="24"/>
                <w:szCs w:val="24"/>
              </w:rPr>
              <w:t>/2024</w:t>
            </w:r>
            <w:r>
              <w:rPr>
                <w:rFonts w:eastAsia="仿宋" w:hint="eastAsia"/>
                <w:sz w:val="24"/>
                <w:szCs w:val="24"/>
              </w:rPr>
              <w:t>年</w:t>
            </w:r>
            <w:r>
              <w:rPr>
                <w:rFonts w:eastAsia="仿宋" w:hint="eastAsia"/>
                <w:sz w:val="24"/>
                <w:szCs w:val="24"/>
              </w:rPr>
              <w:t>1</w:t>
            </w:r>
            <w:r>
              <w:rPr>
                <w:rFonts w:eastAsia="仿宋" w:hint="eastAsia"/>
                <w:sz w:val="24"/>
                <w:szCs w:val="24"/>
              </w:rPr>
              <w:t>月</w:t>
            </w:r>
            <w:r>
              <w:rPr>
                <w:rFonts w:eastAsia="仿宋" w:hint="eastAsia"/>
                <w:sz w:val="24"/>
                <w:szCs w:val="24"/>
              </w:rPr>
              <w:t>-6</w:t>
            </w:r>
            <w:r>
              <w:rPr>
                <w:rFonts w:eastAsia="仿宋" w:hint="eastAsia"/>
                <w:sz w:val="24"/>
                <w:szCs w:val="24"/>
              </w:rPr>
              <w:t>月（未经审计）</w:t>
            </w:r>
          </w:p>
        </w:tc>
        <w:tc>
          <w:tcPr>
            <w:tcW w:w="2841" w:type="dxa"/>
            <w:vAlign w:val="center"/>
          </w:tcPr>
          <w:p w14:paraId="68E714DC" w14:textId="308F0B77" w:rsidR="002C5796" w:rsidRDefault="00DD0930" w:rsidP="00DD0930">
            <w:pPr>
              <w:jc w:val="center"/>
              <w:outlineLvl w:val="1"/>
              <w:rPr>
                <w:rFonts w:eastAsia="仿宋"/>
                <w:sz w:val="24"/>
                <w:szCs w:val="24"/>
              </w:rPr>
            </w:pPr>
            <w:r>
              <w:rPr>
                <w:rFonts w:eastAsia="仿宋" w:hint="eastAsia"/>
                <w:sz w:val="24"/>
                <w:szCs w:val="24"/>
              </w:rPr>
              <w:t>2023</w:t>
            </w:r>
            <w:r w:rsidR="002316E3">
              <w:rPr>
                <w:rFonts w:eastAsia="仿宋" w:hint="eastAsia"/>
                <w:sz w:val="24"/>
                <w:szCs w:val="24"/>
              </w:rPr>
              <w:t>年</w:t>
            </w:r>
            <w:r w:rsidR="002316E3">
              <w:rPr>
                <w:rFonts w:eastAsia="仿宋" w:hint="eastAsia"/>
                <w:sz w:val="24"/>
                <w:szCs w:val="24"/>
              </w:rPr>
              <w:t>1</w:t>
            </w:r>
            <w:r>
              <w:rPr>
                <w:rFonts w:eastAsia="仿宋" w:hint="eastAsia"/>
                <w:sz w:val="24"/>
                <w:szCs w:val="24"/>
              </w:rPr>
              <w:t>2</w:t>
            </w:r>
            <w:r w:rsidR="002316E3">
              <w:rPr>
                <w:rFonts w:eastAsia="仿宋" w:hint="eastAsia"/>
                <w:sz w:val="24"/>
                <w:szCs w:val="24"/>
              </w:rPr>
              <w:t>月</w:t>
            </w:r>
            <w:r>
              <w:rPr>
                <w:rFonts w:eastAsia="仿宋" w:hint="eastAsia"/>
                <w:sz w:val="24"/>
                <w:szCs w:val="24"/>
              </w:rPr>
              <w:t>3</w:t>
            </w:r>
            <w:r w:rsidR="002316E3">
              <w:rPr>
                <w:rFonts w:eastAsia="仿宋" w:hint="eastAsia"/>
                <w:sz w:val="24"/>
                <w:szCs w:val="24"/>
              </w:rPr>
              <w:t>1</w:t>
            </w:r>
            <w:r w:rsidR="002316E3">
              <w:rPr>
                <w:rFonts w:eastAsia="仿宋" w:hint="eastAsia"/>
                <w:sz w:val="24"/>
                <w:szCs w:val="24"/>
              </w:rPr>
              <w:t>日</w:t>
            </w:r>
            <w:r w:rsidR="002316E3">
              <w:rPr>
                <w:rFonts w:eastAsia="仿宋" w:hint="eastAsia"/>
                <w:sz w:val="24"/>
                <w:szCs w:val="24"/>
              </w:rPr>
              <w:t>/2023</w:t>
            </w:r>
            <w:r w:rsidR="002316E3">
              <w:rPr>
                <w:rFonts w:eastAsia="仿宋" w:hint="eastAsia"/>
                <w:sz w:val="24"/>
                <w:szCs w:val="24"/>
              </w:rPr>
              <w:t>年度（未经审计）</w:t>
            </w:r>
          </w:p>
        </w:tc>
      </w:tr>
      <w:tr w:rsidR="002C5796" w14:paraId="34D335FC" w14:textId="77777777">
        <w:tc>
          <w:tcPr>
            <w:tcW w:w="2840" w:type="dxa"/>
            <w:vAlign w:val="center"/>
          </w:tcPr>
          <w:p w14:paraId="5B43877B" w14:textId="77777777" w:rsidR="002C5796" w:rsidRDefault="002316E3">
            <w:pPr>
              <w:jc w:val="center"/>
              <w:rPr>
                <w:rFonts w:ascii="仿宋" w:eastAsia="仿宋" w:hAnsi="仿宋"/>
                <w:sz w:val="22"/>
                <w:szCs w:val="22"/>
              </w:rPr>
            </w:pPr>
            <w:r>
              <w:rPr>
                <w:rFonts w:ascii="仿宋" w:eastAsia="仿宋" w:hAnsi="仿宋" w:hint="eastAsia"/>
                <w:sz w:val="22"/>
                <w:szCs w:val="22"/>
              </w:rPr>
              <w:t>资产总额</w:t>
            </w:r>
          </w:p>
        </w:tc>
        <w:tc>
          <w:tcPr>
            <w:tcW w:w="2841" w:type="dxa"/>
            <w:vAlign w:val="center"/>
          </w:tcPr>
          <w:p w14:paraId="2F22BD7E" w14:textId="77777777" w:rsidR="002C5796" w:rsidRDefault="002316E3">
            <w:pPr>
              <w:jc w:val="right"/>
              <w:outlineLvl w:val="1"/>
              <w:rPr>
                <w:rFonts w:eastAsia="仿宋"/>
                <w:sz w:val="24"/>
                <w:szCs w:val="24"/>
              </w:rPr>
            </w:pPr>
            <w:r>
              <w:rPr>
                <w:rFonts w:eastAsia="仿宋"/>
                <w:sz w:val="24"/>
                <w:szCs w:val="24"/>
              </w:rPr>
              <w:t>11,595,232.92</w:t>
            </w:r>
          </w:p>
        </w:tc>
        <w:tc>
          <w:tcPr>
            <w:tcW w:w="2841" w:type="dxa"/>
            <w:vAlign w:val="center"/>
          </w:tcPr>
          <w:p w14:paraId="60B91DB2" w14:textId="77777777" w:rsidR="002C5796" w:rsidRDefault="002316E3">
            <w:pPr>
              <w:jc w:val="right"/>
              <w:outlineLvl w:val="1"/>
              <w:rPr>
                <w:rFonts w:eastAsia="仿宋"/>
                <w:sz w:val="24"/>
                <w:szCs w:val="24"/>
              </w:rPr>
            </w:pPr>
            <w:r>
              <w:rPr>
                <w:rFonts w:eastAsia="仿宋"/>
                <w:sz w:val="24"/>
                <w:szCs w:val="24"/>
              </w:rPr>
              <w:t>10,047,595.40</w:t>
            </w:r>
          </w:p>
        </w:tc>
      </w:tr>
      <w:tr w:rsidR="002C5796" w14:paraId="3DC00B67" w14:textId="77777777">
        <w:tc>
          <w:tcPr>
            <w:tcW w:w="2840" w:type="dxa"/>
            <w:vAlign w:val="center"/>
          </w:tcPr>
          <w:p w14:paraId="0691627D" w14:textId="77777777" w:rsidR="002C5796" w:rsidRDefault="002316E3">
            <w:pPr>
              <w:jc w:val="center"/>
              <w:rPr>
                <w:rFonts w:ascii="仿宋" w:eastAsia="仿宋" w:hAnsi="仿宋"/>
                <w:sz w:val="22"/>
                <w:szCs w:val="22"/>
              </w:rPr>
            </w:pPr>
            <w:r>
              <w:rPr>
                <w:rFonts w:ascii="仿宋" w:eastAsia="仿宋" w:hAnsi="仿宋" w:hint="eastAsia"/>
                <w:sz w:val="22"/>
                <w:szCs w:val="22"/>
              </w:rPr>
              <w:t>其中：应收账款</w:t>
            </w:r>
          </w:p>
        </w:tc>
        <w:tc>
          <w:tcPr>
            <w:tcW w:w="2841" w:type="dxa"/>
            <w:vAlign w:val="center"/>
          </w:tcPr>
          <w:p w14:paraId="5345CED9" w14:textId="77777777" w:rsidR="002C5796" w:rsidRDefault="002316E3">
            <w:pPr>
              <w:jc w:val="right"/>
              <w:outlineLvl w:val="1"/>
              <w:rPr>
                <w:rFonts w:eastAsia="仿宋"/>
                <w:sz w:val="24"/>
                <w:szCs w:val="24"/>
              </w:rPr>
            </w:pPr>
            <w:r>
              <w:rPr>
                <w:rFonts w:eastAsia="仿宋"/>
                <w:sz w:val="24"/>
                <w:szCs w:val="24"/>
              </w:rPr>
              <w:t>6,419,907.22</w:t>
            </w:r>
          </w:p>
        </w:tc>
        <w:tc>
          <w:tcPr>
            <w:tcW w:w="2841" w:type="dxa"/>
            <w:vAlign w:val="center"/>
          </w:tcPr>
          <w:p w14:paraId="0B0AA51C" w14:textId="77777777" w:rsidR="002C5796" w:rsidRDefault="002316E3">
            <w:pPr>
              <w:jc w:val="right"/>
              <w:outlineLvl w:val="1"/>
              <w:rPr>
                <w:rFonts w:eastAsia="仿宋"/>
                <w:sz w:val="24"/>
                <w:szCs w:val="24"/>
              </w:rPr>
            </w:pPr>
            <w:r>
              <w:rPr>
                <w:rFonts w:eastAsia="仿宋"/>
                <w:sz w:val="24"/>
                <w:szCs w:val="24"/>
              </w:rPr>
              <w:t>3,858,257.04</w:t>
            </w:r>
          </w:p>
        </w:tc>
      </w:tr>
      <w:tr w:rsidR="002C5796" w14:paraId="5159523E" w14:textId="77777777">
        <w:tc>
          <w:tcPr>
            <w:tcW w:w="2840" w:type="dxa"/>
            <w:vAlign w:val="center"/>
          </w:tcPr>
          <w:p w14:paraId="03147A08" w14:textId="77777777" w:rsidR="002C5796" w:rsidRDefault="002316E3">
            <w:pPr>
              <w:jc w:val="center"/>
              <w:rPr>
                <w:rFonts w:ascii="仿宋" w:eastAsia="仿宋" w:hAnsi="仿宋"/>
                <w:sz w:val="22"/>
                <w:szCs w:val="22"/>
              </w:rPr>
            </w:pPr>
            <w:r>
              <w:rPr>
                <w:rFonts w:ascii="仿宋" w:eastAsia="仿宋" w:hAnsi="仿宋" w:hint="eastAsia"/>
                <w:sz w:val="22"/>
                <w:szCs w:val="22"/>
              </w:rPr>
              <w:t>其他应收款</w:t>
            </w:r>
          </w:p>
        </w:tc>
        <w:tc>
          <w:tcPr>
            <w:tcW w:w="2841" w:type="dxa"/>
            <w:vAlign w:val="center"/>
          </w:tcPr>
          <w:p w14:paraId="557A2523" w14:textId="77777777" w:rsidR="002C5796" w:rsidRDefault="002316E3">
            <w:pPr>
              <w:jc w:val="right"/>
              <w:outlineLvl w:val="1"/>
              <w:rPr>
                <w:rFonts w:eastAsia="仿宋"/>
                <w:sz w:val="24"/>
                <w:szCs w:val="24"/>
              </w:rPr>
            </w:pPr>
            <w:r>
              <w:rPr>
                <w:rFonts w:eastAsia="仿宋"/>
                <w:sz w:val="24"/>
                <w:szCs w:val="24"/>
              </w:rPr>
              <w:t>159,722.78</w:t>
            </w:r>
          </w:p>
        </w:tc>
        <w:tc>
          <w:tcPr>
            <w:tcW w:w="2841" w:type="dxa"/>
            <w:vAlign w:val="center"/>
          </w:tcPr>
          <w:p w14:paraId="0455CE70" w14:textId="77777777" w:rsidR="002C5796" w:rsidRDefault="002316E3">
            <w:pPr>
              <w:jc w:val="right"/>
              <w:outlineLvl w:val="1"/>
              <w:rPr>
                <w:rFonts w:eastAsia="仿宋"/>
                <w:sz w:val="24"/>
                <w:szCs w:val="24"/>
              </w:rPr>
            </w:pPr>
            <w:r>
              <w:rPr>
                <w:rFonts w:eastAsia="仿宋"/>
                <w:sz w:val="24"/>
                <w:szCs w:val="24"/>
              </w:rPr>
              <w:t>87,346.48</w:t>
            </w:r>
          </w:p>
        </w:tc>
      </w:tr>
      <w:tr w:rsidR="002C5796" w14:paraId="174271E6" w14:textId="77777777">
        <w:tc>
          <w:tcPr>
            <w:tcW w:w="2840" w:type="dxa"/>
            <w:vAlign w:val="center"/>
          </w:tcPr>
          <w:p w14:paraId="00557BD1" w14:textId="77777777" w:rsidR="002C5796" w:rsidRDefault="002316E3">
            <w:pPr>
              <w:jc w:val="center"/>
              <w:rPr>
                <w:rFonts w:ascii="仿宋" w:eastAsia="仿宋" w:hAnsi="仿宋"/>
                <w:sz w:val="22"/>
                <w:szCs w:val="22"/>
              </w:rPr>
            </w:pPr>
            <w:r>
              <w:rPr>
                <w:rFonts w:ascii="仿宋" w:eastAsia="仿宋" w:hAnsi="仿宋" w:hint="eastAsia"/>
                <w:sz w:val="22"/>
                <w:szCs w:val="22"/>
              </w:rPr>
              <w:t>负债总额</w:t>
            </w:r>
          </w:p>
        </w:tc>
        <w:tc>
          <w:tcPr>
            <w:tcW w:w="2841" w:type="dxa"/>
            <w:vAlign w:val="center"/>
          </w:tcPr>
          <w:p w14:paraId="04B9670E" w14:textId="77777777" w:rsidR="002C5796" w:rsidRDefault="002316E3">
            <w:pPr>
              <w:jc w:val="right"/>
              <w:outlineLvl w:val="1"/>
              <w:rPr>
                <w:rFonts w:eastAsia="仿宋"/>
                <w:sz w:val="24"/>
                <w:szCs w:val="24"/>
              </w:rPr>
            </w:pPr>
            <w:r>
              <w:rPr>
                <w:rFonts w:eastAsia="仿宋"/>
                <w:sz w:val="24"/>
                <w:szCs w:val="24"/>
              </w:rPr>
              <w:t xml:space="preserve">10,034,600.82 </w:t>
            </w:r>
          </w:p>
        </w:tc>
        <w:tc>
          <w:tcPr>
            <w:tcW w:w="2841" w:type="dxa"/>
            <w:vAlign w:val="center"/>
          </w:tcPr>
          <w:p w14:paraId="399D2346" w14:textId="77777777" w:rsidR="002C5796" w:rsidRDefault="002316E3">
            <w:pPr>
              <w:jc w:val="right"/>
              <w:outlineLvl w:val="1"/>
              <w:rPr>
                <w:rFonts w:eastAsia="仿宋"/>
                <w:sz w:val="24"/>
                <w:szCs w:val="24"/>
              </w:rPr>
            </w:pPr>
            <w:r>
              <w:rPr>
                <w:rFonts w:eastAsia="仿宋"/>
                <w:sz w:val="24"/>
                <w:szCs w:val="24"/>
              </w:rPr>
              <w:t xml:space="preserve">9,458,277.77 </w:t>
            </w:r>
          </w:p>
        </w:tc>
      </w:tr>
      <w:tr w:rsidR="002C5796" w14:paraId="362804BE" w14:textId="77777777">
        <w:tc>
          <w:tcPr>
            <w:tcW w:w="2840" w:type="dxa"/>
            <w:vAlign w:val="center"/>
          </w:tcPr>
          <w:p w14:paraId="5DC0728B" w14:textId="77777777" w:rsidR="002C5796" w:rsidRDefault="002316E3">
            <w:pPr>
              <w:jc w:val="center"/>
              <w:rPr>
                <w:rFonts w:ascii="仿宋" w:eastAsia="仿宋" w:hAnsi="仿宋"/>
                <w:sz w:val="22"/>
                <w:szCs w:val="22"/>
              </w:rPr>
            </w:pPr>
            <w:r>
              <w:rPr>
                <w:rFonts w:ascii="仿宋" w:eastAsia="仿宋" w:hAnsi="仿宋" w:hint="eastAsia"/>
                <w:sz w:val="22"/>
                <w:szCs w:val="22"/>
              </w:rPr>
              <w:t>流动负债总额</w:t>
            </w:r>
          </w:p>
        </w:tc>
        <w:tc>
          <w:tcPr>
            <w:tcW w:w="2841" w:type="dxa"/>
            <w:vAlign w:val="center"/>
          </w:tcPr>
          <w:p w14:paraId="0A7CCFD5" w14:textId="77777777" w:rsidR="002C5796" w:rsidRDefault="002316E3">
            <w:pPr>
              <w:jc w:val="right"/>
              <w:outlineLvl w:val="1"/>
              <w:rPr>
                <w:rFonts w:eastAsia="仿宋"/>
                <w:sz w:val="24"/>
                <w:szCs w:val="24"/>
              </w:rPr>
            </w:pPr>
            <w:r>
              <w:rPr>
                <w:rFonts w:eastAsia="仿宋"/>
                <w:sz w:val="24"/>
                <w:szCs w:val="24"/>
              </w:rPr>
              <w:t>10,034,600.82</w:t>
            </w:r>
          </w:p>
        </w:tc>
        <w:tc>
          <w:tcPr>
            <w:tcW w:w="2841" w:type="dxa"/>
            <w:vAlign w:val="center"/>
          </w:tcPr>
          <w:p w14:paraId="7B7F8131" w14:textId="77777777" w:rsidR="002C5796" w:rsidRDefault="002316E3">
            <w:pPr>
              <w:jc w:val="right"/>
              <w:outlineLvl w:val="1"/>
              <w:rPr>
                <w:rFonts w:eastAsia="仿宋"/>
                <w:sz w:val="24"/>
                <w:szCs w:val="24"/>
              </w:rPr>
            </w:pPr>
            <w:r>
              <w:rPr>
                <w:rFonts w:eastAsia="仿宋"/>
                <w:sz w:val="24"/>
                <w:szCs w:val="24"/>
              </w:rPr>
              <w:t>9,458,277.77</w:t>
            </w:r>
          </w:p>
        </w:tc>
      </w:tr>
      <w:tr w:rsidR="002C5796" w14:paraId="5CC92667" w14:textId="77777777">
        <w:tc>
          <w:tcPr>
            <w:tcW w:w="2840" w:type="dxa"/>
            <w:vAlign w:val="center"/>
          </w:tcPr>
          <w:p w14:paraId="00C7C4F3" w14:textId="77777777" w:rsidR="002C5796" w:rsidRDefault="002316E3">
            <w:pPr>
              <w:jc w:val="center"/>
              <w:rPr>
                <w:rFonts w:ascii="仿宋" w:eastAsia="仿宋" w:hAnsi="仿宋"/>
                <w:sz w:val="22"/>
                <w:szCs w:val="22"/>
              </w:rPr>
            </w:pPr>
            <w:r>
              <w:rPr>
                <w:rFonts w:ascii="仿宋" w:eastAsia="仿宋" w:hAnsi="仿宋" w:hint="eastAsia"/>
                <w:sz w:val="22"/>
                <w:szCs w:val="22"/>
              </w:rPr>
              <w:t>其中：银行贷款</w:t>
            </w:r>
          </w:p>
        </w:tc>
        <w:tc>
          <w:tcPr>
            <w:tcW w:w="2841" w:type="dxa"/>
            <w:vAlign w:val="center"/>
          </w:tcPr>
          <w:p w14:paraId="6ADF5948" w14:textId="77777777" w:rsidR="002C5796" w:rsidRDefault="002316E3">
            <w:pPr>
              <w:jc w:val="right"/>
              <w:outlineLvl w:val="1"/>
              <w:rPr>
                <w:rFonts w:eastAsia="仿宋"/>
                <w:sz w:val="24"/>
                <w:szCs w:val="24"/>
              </w:rPr>
            </w:pPr>
            <w:r>
              <w:rPr>
                <w:rFonts w:eastAsia="仿宋" w:hint="eastAsia"/>
                <w:sz w:val="24"/>
                <w:szCs w:val="24"/>
              </w:rPr>
              <w:t>0.00</w:t>
            </w:r>
          </w:p>
        </w:tc>
        <w:tc>
          <w:tcPr>
            <w:tcW w:w="2841" w:type="dxa"/>
            <w:vAlign w:val="center"/>
          </w:tcPr>
          <w:p w14:paraId="7A37DAA9" w14:textId="77777777" w:rsidR="002C5796" w:rsidRDefault="002316E3">
            <w:pPr>
              <w:jc w:val="right"/>
              <w:outlineLvl w:val="1"/>
              <w:rPr>
                <w:rFonts w:eastAsia="仿宋"/>
                <w:sz w:val="24"/>
                <w:szCs w:val="24"/>
              </w:rPr>
            </w:pPr>
            <w:r>
              <w:rPr>
                <w:rFonts w:eastAsia="仿宋" w:hint="eastAsia"/>
                <w:sz w:val="24"/>
                <w:szCs w:val="24"/>
              </w:rPr>
              <w:t>0.00</w:t>
            </w:r>
          </w:p>
        </w:tc>
      </w:tr>
      <w:tr w:rsidR="002C5796" w14:paraId="47E540DC" w14:textId="77777777">
        <w:tc>
          <w:tcPr>
            <w:tcW w:w="2840" w:type="dxa"/>
            <w:vAlign w:val="center"/>
          </w:tcPr>
          <w:p w14:paraId="531B1F2B" w14:textId="77777777" w:rsidR="002C5796" w:rsidRDefault="002316E3">
            <w:pPr>
              <w:jc w:val="center"/>
              <w:rPr>
                <w:rFonts w:ascii="仿宋" w:eastAsia="仿宋" w:hAnsi="仿宋"/>
                <w:sz w:val="22"/>
                <w:szCs w:val="22"/>
              </w:rPr>
            </w:pPr>
            <w:r>
              <w:rPr>
                <w:rFonts w:ascii="仿宋" w:eastAsia="仿宋" w:hAnsi="仿宋" w:hint="eastAsia"/>
                <w:sz w:val="22"/>
                <w:szCs w:val="22"/>
              </w:rPr>
              <w:t>营业收入</w:t>
            </w:r>
          </w:p>
        </w:tc>
        <w:tc>
          <w:tcPr>
            <w:tcW w:w="2841" w:type="dxa"/>
            <w:vAlign w:val="center"/>
          </w:tcPr>
          <w:p w14:paraId="2CF87EC3" w14:textId="77777777" w:rsidR="002C5796" w:rsidRDefault="002316E3">
            <w:pPr>
              <w:jc w:val="right"/>
              <w:outlineLvl w:val="1"/>
              <w:rPr>
                <w:rFonts w:eastAsia="仿宋"/>
                <w:sz w:val="24"/>
                <w:szCs w:val="24"/>
              </w:rPr>
            </w:pPr>
            <w:r>
              <w:rPr>
                <w:rFonts w:eastAsia="仿宋"/>
                <w:sz w:val="24"/>
                <w:szCs w:val="24"/>
              </w:rPr>
              <w:t>5,812,182.34</w:t>
            </w:r>
          </w:p>
        </w:tc>
        <w:tc>
          <w:tcPr>
            <w:tcW w:w="2841" w:type="dxa"/>
            <w:vAlign w:val="center"/>
          </w:tcPr>
          <w:p w14:paraId="2779B875" w14:textId="77777777" w:rsidR="002C5796" w:rsidRDefault="002316E3">
            <w:pPr>
              <w:jc w:val="right"/>
              <w:outlineLvl w:val="1"/>
              <w:rPr>
                <w:rFonts w:eastAsia="仿宋"/>
                <w:sz w:val="24"/>
                <w:szCs w:val="24"/>
              </w:rPr>
            </w:pPr>
            <w:r>
              <w:rPr>
                <w:rFonts w:eastAsia="仿宋"/>
                <w:sz w:val="24"/>
                <w:szCs w:val="24"/>
              </w:rPr>
              <w:t>6,330,444.73</w:t>
            </w:r>
          </w:p>
        </w:tc>
      </w:tr>
      <w:tr w:rsidR="002C5796" w14:paraId="6DD28FA4" w14:textId="77777777">
        <w:tc>
          <w:tcPr>
            <w:tcW w:w="2840" w:type="dxa"/>
            <w:vAlign w:val="center"/>
          </w:tcPr>
          <w:p w14:paraId="75C2464A" w14:textId="77777777" w:rsidR="002C5796" w:rsidRDefault="002316E3">
            <w:pPr>
              <w:jc w:val="center"/>
              <w:rPr>
                <w:rFonts w:ascii="仿宋" w:eastAsia="仿宋" w:hAnsi="仿宋"/>
                <w:sz w:val="22"/>
                <w:szCs w:val="22"/>
              </w:rPr>
            </w:pPr>
            <w:r>
              <w:rPr>
                <w:rFonts w:ascii="仿宋" w:eastAsia="仿宋" w:hAnsi="仿宋" w:hint="eastAsia"/>
                <w:sz w:val="22"/>
                <w:szCs w:val="22"/>
              </w:rPr>
              <w:t>营业利润</w:t>
            </w:r>
          </w:p>
        </w:tc>
        <w:tc>
          <w:tcPr>
            <w:tcW w:w="2841" w:type="dxa"/>
            <w:vAlign w:val="center"/>
          </w:tcPr>
          <w:p w14:paraId="79DE2F30" w14:textId="77777777" w:rsidR="002C5796" w:rsidRDefault="002316E3">
            <w:pPr>
              <w:jc w:val="right"/>
              <w:outlineLvl w:val="1"/>
              <w:rPr>
                <w:rFonts w:eastAsia="仿宋"/>
                <w:sz w:val="24"/>
                <w:szCs w:val="24"/>
              </w:rPr>
            </w:pPr>
            <w:r>
              <w:rPr>
                <w:rFonts w:eastAsia="仿宋"/>
                <w:sz w:val="24"/>
                <w:szCs w:val="24"/>
              </w:rPr>
              <w:t>971,326.07</w:t>
            </w:r>
          </w:p>
        </w:tc>
        <w:tc>
          <w:tcPr>
            <w:tcW w:w="2841" w:type="dxa"/>
            <w:vAlign w:val="center"/>
          </w:tcPr>
          <w:p w14:paraId="0CF28433" w14:textId="77777777" w:rsidR="002C5796" w:rsidRDefault="002316E3">
            <w:pPr>
              <w:jc w:val="right"/>
              <w:outlineLvl w:val="1"/>
              <w:rPr>
                <w:rFonts w:eastAsia="仿宋"/>
                <w:sz w:val="24"/>
                <w:szCs w:val="24"/>
              </w:rPr>
            </w:pPr>
            <w:r>
              <w:rPr>
                <w:rFonts w:eastAsia="仿宋"/>
                <w:sz w:val="24"/>
                <w:szCs w:val="24"/>
              </w:rPr>
              <w:t>319,217.36</w:t>
            </w:r>
          </w:p>
        </w:tc>
      </w:tr>
      <w:tr w:rsidR="002C5796" w14:paraId="69929743" w14:textId="77777777">
        <w:tc>
          <w:tcPr>
            <w:tcW w:w="2840" w:type="dxa"/>
            <w:vAlign w:val="center"/>
          </w:tcPr>
          <w:p w14:paraId="727DCF55" w14:textId="77777777" w:rsidR="002C5796" w:rsidRDefault="002316E3">
            <w:pPr>
              <w:jc w:val="center"/>
              <w:rPr>
                <w:rFonts w:ascii="仿宋" w:eastAsia="仿宋" w:hAnsi="仿宋"/>
                <w:sz w:val="22"/>
                <w:szCs w:val="22"/>
              </w:rPr>
            </w:pPr>
            <w:r>
              <w:rPr>
                <w:rFonts w:ascii="仿宋" w:eastAsia="仿宋" w:hAnsi="仿宋" w:hint="eastAsia"/>
                <w:sz w:val="22"/>
                <w:szCs w:val="22"/>
              </w:rPr>
              <w:t>净利润</w:t>
            </w:r>
          </w:p>
        </w:tc>
        <w:tc>
          <w:tcPr>
            <w:tcW w:w="2841" w:type="dxa"/>
            <w:vAlign w:val="center"/>
          </w:tcPr>
          <w:p w14:paraId="389C8820" w14:textId="77777777" w:rsidR="002C5796" w:rsidRDefault="002316E3">
            <w:pPr>
              <w:jc w:val="right"/>
              <w:outlineLvl w:val="1"/>
              <w:rPr>
                <w:rFonts w:eastAsia="仿宋"/>
                <w:sz w:val="24"/>
                <w:szCs w:val="24"/>
              </w:rPr>
            </w:pPr>
            <w:r>
              <w:rPr>
                <w:rFonts w:eastAsia="仿宋"/>
                <w:sz w:val="24"/>
                <w:szCs w:val="24"/>
              </w:rPr>
              <w:t>971,314.47</w:t>
            </w:r>
          </w:p>
        </w:tc>
        <w:tc>
          <w:tcPr>
            <w:tcW w:w="2841" w:type="dxa"/>
            <w:vAlign w:val="center"/>
          </w:tcPr>
          <w:p w14:paraId="6A4868E1" w14:textId="77777777" w:rsidR="002C5796" w:rsidRDefault="002316E3">
            <w:pPr>
              <w:jc w:val="right"/>
              <w:outlineLvl w:val="1"/>
              <w:rPr>
                <w:rFonts w:eastAsia="仿宋"/>
                <w:sz w:val="24"/>
                <w:szCs w:val="24"/>
              </w:rPr>
            </w:pPr>
            <w:r>
              <w:rPr>
                <w:rFonts w:eastAsia="仿宋"/>
                <w:sz w:val="24"/>
                <w:szCs w:val="24"/>
              </w:rPr>
              <w:t>441,800.18</w:t>
            </w:r>
          </w:p>
        </w:tc>
      </w:tr>
      <w:tr w:rsidR="002C5796" w14:paraId="67C5F7B4" w14:textId="77777777">
        <w:tc>
          <w:tcPr>
            <w:tcW w:w="2840" w:type="dxa"/>
            <w:vAlign w:val="center"/>
          </w:tcPr>
          <w:p w14:paraId="44EF3784" w14:textId="77777777" w:rsidR="002C5796" w:rsidRDefault="002316E3">
            <w:pPr>
              <w:jc w:val="center"/>
              <w:rPr>
                <w:rFonts w:ascii="仿宋" w:eastAsia="仿宋" w:hAnsi="仿宋"/>
                <w:sz w:val="22"/>
                <w:szCs w:val="22"/>
              </w:rPr>
            </w:pPr>
            <w:r>
              <w:rPr>
                <w:rFonts w:ascii="仿宋" w:eastAsia="仿宋" w:hAnsi="仿宋" w:hint="eastAsia"/>
                <w:sz w:val="22"/>
                <w:szCs w:val="22"/>
              </w:rPr>
              <w:t>经营活动产生的现金流入</w:t>
            </w:r>
          </w:p>
        </w:tc>
        <w:tc>
          <w:tcPr>
            <w:tcW w:w="2841" w:type="dxa"/>
            <w:vAlign w:val="center"/>
          </w:tcPr>
          <w:p w14:paraId="068BAB7D" w14:textId="77777777" w:rsidR="002C5796" w:rsidRDefault="002316E3">
            <w:pPr>
              <w:jc w:val="right"/>
              <w:outlineLvl w:val="1"/>
              <w:rPr>
                <w:rFonts w:eastAsia="仿宋"/>
                <w:sz w:val="24"/>
                <w:szCs w:val="24"/>
              </w:rPr>
            </w:pPr>
            <w:r>
              <w:rPr>
                <w:rFonts w:eastAsia="仿宋"/>
                <w:sz w:val="24"/>
                <w:szCs w:val="24"/>
              </w:rPr>
              <w:t>4,937,413.01</w:t>
            </w:r>
          </w:p>
        </w:tc>
        <w:tc>
          <w:tcPr>
            <w:tcW w:w="2841" w:type="dxa"/>
            <w:vAlign w:val="center"/>
          </w:tcPr>
          <w:p w14:paraId="50AEE2EF" w14:textId="77777777" w:rsidR="002C5796" w:rsidRDefault="002316E3">
            <w:pPr>
              <w:jc w:val="right"/>
              <w:outlineLvl w:val="1"/>
              <w:rPr>
                <w:rFonts w:eastAsia="仿宋"/>
                <w:sz w:val="24"/>
                <w:szCs w:val="24"/>
              </w:rPr>
            </w:pPr>
            <w:r>
              <w:rPr>
                <w:rFonts w:eastAsia="仿宋"/>
                <w:sz w:val="24"/>
                <w:szCs w:val="24"/>
              </w:rPr>
              <w:t>5,620,558.76</w:t>
            </w:r>
          </w:p>
        </w:tc>
      </w:tr>
      <w:tr w:rsidR="002C5796" w14:paraId="18671446" w14:textId="77777777">
        <w:tc>
          <w:tcPr>
            <w:tcW w:w="2840" w:type="dxa"/>
            <w:vAlign w:val="center"/>
          </w:tcPr>
          <w:p w14:paraId="1173B50A" w14:textId="77777777" w:rsidR="002C5796" w:rsidRDefault="002316E3">
            <w:pPr>
              <w:jc w:val="center"/>
              <w:rPr>
                <w:rFonts w:ascii="仿宋" w:eastAsia="仿宋" w:hAnsi="仿宋"/>
                <w:sz w:val="22"/>
                <w:szCs w:val="22"/>
              </w:rPr>
            </w:pPr>
            <w:r>
              <w:rPr>
                <w:rFonts w:ascii="仿宋" w:eastAsia="仿宋" w:hAnsi="仿宋" w:hint="eastAsia"/>
                <w:sz w:val="22"/>
                <w:szCs w:val="22"/>
              </w:rPr>
              <w:t>经营活动产生的现金流出</w:t>
            </w:r>
          </w:p>
        </w:tc>
        <w:tc>
          <w:tcPr>
            <w:tcW w:w="2841" w:type="dxa"/>
            <w:vAlign w:val="center"/>
          </w:tcPr>
          <w:p w14:paraId="76ECE297" w14:textId="77777777" w:rsidR="002C5796" w:rsidRDefault="002316E3">
            <w:pPr>
              <w:jc w:val="right"/>
              <w:outlineLvl w:val="1"/>
              <w:rPr>
                <w:rFonts w:eastAsia="仿宋"/>
                <w:sz w:val="24"/>
                <w:szCs w:val="24"/>
              </w:rPr>
            </w:pPr>
            <w:r>
              <w:rPr>
                <w:rFonts w:eastAsia="仿宋"/>
                <w:sz w:val="24"/>
                <w:szCs w:val="24"/>
              </w:rPr>
              <w:t>5,001,227.69</w:t>
            </w:r>
          </w:p>
        </w:tc>
        <w:tc>
          <w:tcPr>
            <w:tcW w:w="2841" w:type="dxa"/>
            <w:vAlign w:val="center"/>
          </w:tcPr>
          <w:p w14:paraId="789FA453" w14:textId="77777777" w:rsidR="002C5796" w:rsidRDefault="002316E3">
            <w:pPr>
              <w:jc w:val="right"/>
              <w:outlineLvl w:val="1"/>
              <w:rPr>
                <w:rFonts w:eastAsia="仿宋"/>
                <w:sz w:val="24"/>
                <w:szCs w:val="24"/>
              </w:rPr>
            </w:pPr>
            <w:r>
              <w:rPr>
                <w:rFonts w:eastAsia="仿宋"/>
                <w:sz w:val="24"/>
                <w:szCs w:val="24"/>
              </w:rPr>
              <w:t>5,870,422.44</w:t>
            </w:r>
          </w:p>
        </w:tc>
      </w:tr>
      <w:tr w:rsidR="002C5796" w14:paraId="676FCF7F" w14:textId="77777777">
        <w:tc>
          <w:tcPr>
            <w:tcW w:w="2840" w:type="dxa"/>
            <w:vAlign w:val="center"/>
          </w:tcPr>
          <w:p w14:paraId="32B2469A" w14:textId="77777777" w:rsidR="002C5796" w:rsidRDefault="002316E3">
            <w:pPr>
              <w:jc w:val="center"/>
              <w:rPr>
                <w:rFonts w:ascii="仿宋" w:eastAsia="仿宋" w:hAnsi="仿宋"/>
                <w:sz w:val="22"/>
                <w:szCs w:val="22"/>
              </w:rPr>
            </w:pPr>
            <w:r>
              <w:rPr>
                <w:rFonts w:ascii="仿宋" w:eastAsia="仿宋" w:hAnsi="仿宋" w:hint="eastAsia"/>
                <w:sz w:val="22"/>
                <w:szCs w:val="22"/>
              </w:rPr>
              <w:t>经营活动产生的现金流量净额</w:t>
            </w:r>
          </w:p>
        </w:tc>
        <w:tc>
          <w:tcPr>
            <w:tcW w:w="2841" w:type="dxa"/>
            <w:vAlign w:val="center"/>
          </w:tcPr>
          <w:p w14:paraId="1F42BCB4" w14:textId="77777777" w:rsidR="002C5796" w:rsidRDefault="002316E3">
            <w:pPr>
              <w:jc w:val="right"/>
              <w:outlineLvl w:val="1"/>
              <w:rPr>
                <w:rFonts w:eastAsia="仿宋"/>
                <w:sz w:val="24"/>
                <w:szCs w:val="24"/>
              </w:rPr>
            </w:pPr>
            <w:r>
              <w:rPr>
                <w:rFonts w:eastAsia="仿宋"/>
                <w:sz w:val="24"/>
                <w:szCs w:val="24"/>
              </w:rPr>
              <w:t>-63,814.68</w:t>
            </w:r>
          </w:p>
        </w:tc>
        <w:tc>
          <w:tcPr>
            <w:tcW w:w="2841" w:type="dxa"/>
            <w:vAlign w:val="center"/>
          </w:tcPr>
          <w:p w14:paraId="1F3C4CDF" w14:textId="77777777" w:rsidR="002C5796" w:rsidRDefault="002316E3">
            <w:pPr>
              <w:jc w:val="right"/>
              <w:outlineLvl w:val="1"/>
              <w:rPr>
                <w:rFonts w:eastAsia="仿宋"/>
                <w:sz w:val="24"/>
                <w:szCs w:val="24"/>
              </w:rPr>
            </w:pPr>
            <w:r>
              <w:rPr>
                <w:rFonts w:eastAsia="仿宋"/>
                <w:sz w:val="24"/>
                <w:szCs w:val="24"/>
              </w:rPr>
              <w:t>-249,863.68</w:t>
            </w:r>
          </w:p>
        </w:tc>
      </w:tr>
    </w:tbl>
    <w:p w14:paraId="6C5D340C" w14:textId="77777777" w:rsidR="002C5796" w:rsidRDefault="002316E3">
      <w:pPr>
        <w:ind w:firstLineChars="200" w:firstLine="560"/>
        <w:outlineLvl w:val="1"/>
        <w:rPr>
          <w:rFonts w:eastAsia="仿宋"/>
          <w:sz w:val="28"/>
        </w:rPr>
      </w:pPr>
      <w:r>
        <w:rPr>
          <w:rFonts w:eastAsia="仿宋" w:hint="eastAsia"/>
          <w:sz w:val="28"/>
        </w:rPr>
        <w:t>（四）与上市公司关系：广东翼启及其股东、董事、监事、高级管理人员与</w:t>
      </w:r>
      <w:r>
        <w:rPr>
          <w:rFonts w:eastAsia="仿宋" w:hint="eastAsia"/>
          <w:caps/>
          <w:sz w:val="28"/>
        </w:rPr>
        <w:t>与上市公司及其控股股东、实际控制人、</w:t>
      </w:r>
      <w:r>
        <w:rPr>
          <w:rFonts w:eastAsia="仿宋" w:hint="eastAsia"/>
          <w:caps/>
          <w:sz w:val="28"/>
        </w:rPr>
        <w:t>2024</w:t>
      </w:r>
      <w:r>
        <w:rPr>
          <w:rFonts w:eastAsia="仿宋" w:hint="eastAsia"/>
          <w:caps/>
          <w:sz w:val="28"/>
        </w:rPr>
        <w:t>年</w:t>
      </w:r>
      <w:r>
        <w:rPr>
          <w:rFonts w:eastAsia="仿宋" w:hint="eastAsia"/>
          <w:caps/>
          <w:sz w:val="28"/>
        </w:rPr>
        <w:t>8</w:t>
      </w:r>
      <w:r>
        <w:rPr>
          <w:rFonts w:eastAsia="仿宋" w:hint="eastAsia"/>
          <w:caps/>
          <w:sz w:val="28"/>
        </w:rPr>
        <w:t>月</w:t>
      </w:r>
      <w:r>
        <w:rPr>
          <w:rFonts w:eastAsia="仿宋" w:hint="eastAsia"/>
          <w:caps/>
          <w:sz w:val="28"/>
        </w:rPr>
        <w:t>30</w:t>
      </w:r>
      <w:r>
        <w:rPr>
          <w:rFonts w:eastAsia="仿宋" w:hint="eastAsia"/>
          <w:caps/>
          <w:sz w:val="28"/>
        </w:rPr>
        <w:t>日登记在册的前十名股东、董事、监事及高级管理人员均不存在关联关系</w:t>
      </w:r>
      <w:r>
        <w:rPr>
          <w:rFonts w:eastAsia="仿宋"/>
          <w:sz w:val="28"/>
        </w:rPr>
        <w:t>。</w:t>
      </w:r>
    </w:p>
    <w:p w14:paraId="7ACE437A" w14:textId="77777777" w:rsidR="002C5796" w:rsidRDefault="002316E3">
      <w:pPr>
        <w:ind w:firstLineChars="200" w:firstLine="560"/>
        <w:outlineLvl w:val="1"/>
        <w:rPr>
          <w:rFonts w:eastAsia="仿宋"/>
          <w:sz w:val="28"/>
        </w:rPr>
      </w:pPr>
      <w:r>
        <w:rPr>
          <w:rFonts w:eastAsia="仿宋" w:hint="eastAsia"/>
          <w:sz w:val="28"/>
        </w:rPr>
        <w:t>（五）</w:t>
      </w:r>
      <w:r>
        <w:rPr>
          <w:rFonts w:eastAsia="仿宋" w:hint="eastAsia"/>
          <w:sz w:val="28"/>
        </w:rPr>
        <w:t xml:space="preserve"> </w:t>
      </w:r>
      <w:r>
        <w:rPr>
          <w:rFonts w:eastAsia="仿宋" w:hint="eastAsia"/>
          <w:sz w:val="28"/>
        </w:rPr>
        <w:t>经核查，广东翼启不存在为他人提供担保、财务资助情形。</w:t>
      </w:r>
    </w:p>
    <w:p w14:paraId="212EE900" w14:textId="77777777" w:rsidR="002C5796" w:rsidRDefault="002316E3">
      <w:pPr>
        <w:ind w:firstLineChars="200" w:firstLine="560"/>
        <w:outlineLvl w:val="1"/>
        <w:rPr>
          <w:rFonts w:eastAsia="仿宋"/>
          <w:sz w:val="28"/>
        </w:rPr>
      </w:pPr>
      <w:r>
        <w:rPr>
          <w:rFonts w:eastAsia="仿宋" w:hint="eastAsia"/>
          <w:sz w:val="28"/>
        </w:rPr>
        <w:t>（六）经核查，标的资产的产权清晰，不存在产权纠纷，不存在</w:t>
      </w:r>
      <w:r>
        <w:rPr>
          <w:rFonts w:eastAsia="仿宋" w:hint="eastAsia"/>
          <w:sz w:val="28"/>
        </w:rPr>
        <w:lastRenderedPageBreak/>
        <w:t>抵押、质押或者其他第三人权利，不存在涉及有关资产的重大争议、诉讼或仲裁事项，不存在查封、冻结等司法措施的情况。</w:t>
      </w:r>
    </w:p>
    <w:p w14:paraId="43014122" w14:textId="031F6080" w:rsidR="002C5796" w:rsidRDefault="002316E3">
      <w:pPr>
        <w:ind w:firstLineChars="200" w:firstLine="560"/>
        <w:outlineLvl w:val="1"/>
        <w:rPr>
          <w:rFonts w:eastAsia="仿宋"/>
          <w:sz w:val="28"/>
        </w:rPr>
      </w:pPr>
      <w:r>
        <w:rPr>
          <w:rFonts w:eastAsia="仿宋" w:hint="eastAsia"/>
          <w:sz w:val="28"/>
        </w:rPr>
        <w:t>（七）</w:t>
      </w:r>
      <w:r>
        <w:rPr>
          <w:rFonts w:eastAsia="仿宋"/>
          <w:sz w:val="28"/>
        </w:rPr>
        <w:t>截至本公告披露日，</w:t>
      </w:r>
      <w:r>
        <w:rPr>
          <w:rFonts w:eastAsia="仿宋" w:hint="eastAsia"/>
          <w:sz w:val="28"/>
        </w:rPr>
        <w:t>经查询“中国执行信息公开网”，广东翼启</w:t>
      </w:r>
      <w:r>
        <w:rPr>
          <w:rFonts w:eastAsia="仿宋"/>
          <w:sz w:val="28"/>
        </w:rPr>
        <w:t>不是失信被执行人。</w:t>
      </w:r>
    </w:p>
    <w:p w14:paraId="6BB3E2BE" w14:textId="77777777" w:rsidR="002C5796" w:rsidRDefault="002316E3">
      <w:pPr>
        <w:ind w:firstLineChars="200" w:firstLine="560"/>
        <w:outlineLvl w:val="1"/>
        <w:rPr>
          <w:rFonts w:eastAsia="仿宋"/>
          <w:sz w:val="28"/>
        </w:rPr>
      </w:pPr>
      <w:r>
        <w:rPr>
          <w:rFonts w:eastAsia="仿宋" w:hint="eastAsia"/>
          <w:sz w:val="28"/>
        </w:rPr>
        <w:t>（八）经核查，广东翼启章程不存在法律、行政法规之外其他限制股东权利的条款。</w:t>
      </w:r>
    </w:p>
    <w:p w14:paraId="3E8C5B2F" w14:textId="0870ADF4" w:rsidR="002C5796" w:rsidRDefault="002316E3">
      <w:pPr>
        <w:ind w:firstLineChars="200" w:firstLine="560"/>
        <w:outlineLvl w:val="1"/>
        <w:rPr>
          <w:rFonts w:eastAsia="仿宋"/>
          <w:sz w:val="28"/>
        </w:rPr>
      </w:pPr>
      <w:r>
        <w:rPr>
          <w:rFonts w:ascii="仿宋" w:eastAsia="仿宋" w:hAnsi="仿宋" w:hint="eastAsia"/>
          <w:caps/>
          <w:sz w:val="28"/>
        </w:rPr>
        <w:t>（九）</w:t>
      </w:r>
      <w:r>
        <w:rPr>
          <w:rFonts w:eastAsia="仿宋" w:hint="eastAsia"/>
          <w:sz w:val="28"/>
        </w:rPr>
        <w:t>广东翼启</w:t>
      </w:r>
      <w:r>
        <w:rPr>
          <w:rFonts w:eastAsia="仿宋"/>
          <w:sz w:val="28"/>
        </w:rPr>
        <w:t>原股东均就本次股权转让同意</w:t>
      </w:r>
      <w:bookmarkStart w:id="0" w:name="_GoBack"/>
      <w:bookmarkEnd w:id="0"/>
      <w:r>
        <w:rPr>
          <w:rFonts w:eastAsia="仿宋"/>
          <w:sz w:val="28"/>
        </w:rPr>
        <w:t>放弃其优先认购权。</w:t>
      </w:r>
    </w:p>
    <w:p w14:paraId="1B6617C0" w14:textId="77777777" w:rsidR="002C5796" w:rsidRDefault="002316E3">
      <w:pPr>
        <w:ind w:firstLineChars="200" w:firstLine="560"/>
        <w:outlineLvl w:val="1"/>
        <w:rPr>
          <w:rFonts w:eastAsia="仿宋"/>
          <w:sz w:val="28"/>
        </w:rPr>
      </w:pPr>
      <w:r>
        <w:rPr>
          <w:rFonts w:eastAsia="仿宋" w:hint="eastAsia"/>
          <w:sz w:val="28"/>
        </w:rPr>
        <w:t>（十）经核查，本次交易完成后不存在产生关联交易的情形。</w:t>
      </w:r>
    </w:p>
    <w:p w14:paraId="0CE6DF94" w14:textId="77777777" w:rsidR="002C5796" w:rsidRDefault="002316E3">
      <w:pPr>
        <w:ind w:firstLineChars="200" w:firstLine="562"/>
        <w:outlineLvl w:val="0"/>
        <w:rPr>
          <w:rFonts w:eastAsia="仿宋"/>
          <w:b/>
          <w:caps/>
          <w:sz w:val="28"/>
        </w:rPr>
      </w:pPr>
      <w:r>
        <w:rPr>
          <w:rFonts w:eastAsia="仿宋" w:hint="eastAsia"/>
          <w:b/>
          <w:caps/>
          <w:sz w:val="28"/>
        </w:rPr>
        <w:t>三、出资方式及</w:t>
      </w:r>
      <w:r>
        <w:rPr>
          <w:rFonts w:eastAsia="仿宋"/>
          <w:b/>
          <w:caps/>
          <w:sz w:val="28"/>
        </w:rPr>
        <w:t>定价依据</w:t>
      </w:r>
    </w:p>
    <w:p w14:paraId="1FD6C641" w14:textId="77777777" w:rsidR="002C5796" w:rsidRDefault="002316E3">
      <w:pPr>
        <w:ind w:firstLineChars="200" w:firstLine="560"/>
        <w:rPr>
          <w:rFonts w:eastAsia="仿宋"/>
          <w:caps/>
          <w:sz w:val="28"/>
        </w:rPr>
      </w:pPr>
      <w:r>
        <w:rPr>
          <w:rFonts w:eastAsia="仿宋" w:hint="eastAsia"/>
          <w:caps/>
          <w:sz w:val="28"/>
        </w:rPr>
        <w:t>（一）出资方式：自有资金</w:t>
      </w:r>
    </w:p>
    <w:p w14:paraId="3F5038ED" w14:textId="77777777" w:rsidR="002C5796" w:rsidRDefault="002316E3">
      <w:pPr>
        <w:ind w:firstLineChars="200" w:firstLine="560"/>
        <w:rPr>
          <w:rFonts w:eastAsia="仿宋"/>
          <w:caps/>
          <w:sz w:val="28"/>
        </w:rPr>
      </w:pPr>
      <w:r>
        <w:rPr>
          <w:rFonts w:eastAsia="仿宋" w:hint="eastAsia"/>
          <w:caps/>
          <w:sz w:val="28"/>
        </w:rPr>
        <w:t>（二）定价依据：根据双方协商，公司全资子公司互联精英受让林树生持有的标的公司</w:t>
      </w:r>
      <w:r>
        <w:rPr>
          <w:rFonts w:eastAsia="仿宋" w:hint="eastAsia"/>
          <w:caps/>
          <w:sz w:val="28"/>
        </w:rPr>
        <w:t>51%</w:t>
      </w:r>
      <w:r>
        <w:rPr>
          <w:rFonts w:eastAsia="仿宋" w:hint="eastAsia"/>
          <w:caps/>
          <w:sz w:val="28"/>
        </w:rPr>
        <w:t>股权</w:t>
      </w:r>
      <w:r>
        <w:rPr>
          <w:rFonts w:eastAsia="仿宋"/>
          <w:caps/>
          <w:sz w:val="28"/>
        </w:rPr>
        <w:t>（</w:t>
      </w:r>
      <w:r>
        <w:rPr>
          <w:rFonts w:eastAsia="仿宋" w:hint="eastAsia"/>
          <w:caps/>
          <w:sz w:val="28"/>
        </w:rPr>
        <w:t>对应认缴出资额</w:t>
      </w:r>
      <w:r>
        <w:rPr>
          <w:rFonts w:eastAsia="仿宋" w:hint="eastAsia"/>
          <w:caps/>
          <w:sz w:val="28"/>
        </w:rPr>
        <w:t>637.5</w:t>
      </w:r>
      <w:r>
        <w:rPr>
          <w:rFonts w:eastAsia="仿宋" w:hint="eastAsia"/>
          <w:caps/>
          <w:sz w:val="28"/>
        </w:rPr>
        <w:t>万元，</w:t>
      </w:r>
      <w:r>
        <w:rPr>
          <w:rFonts w:eastAsia="仿宋"/>
          <w:caps/>
          <w:sz w:val="28"/>
        </w:rPr>
        <w:t>未实缴）作价</w:t>
      </w:r>
      <w:r>
        <w:rPr>
          <w:rFonts w:eastAsia="仿宋" w:hint="eastAsia"/>
          <w:caps/>
          <w:sz w:val="28"/>
        </w:rPr>
        <w:t>1</w:t>
      </w:r>
      <w:r>
        <w:rPr>
          <w:rFonts w:eastAsia="仿宋" w:hint="eastAsia"/>
          <w:caps/>
          <w:sz w:val="28"/>
        </w:rPr>
        <w:t>元，后续根据标的公司章程由互联精英承担实缴出资义务。</w:t>
      </w:r>
    </w:p>
    <w:p w14:paraId="18583CF9" w14:textId="77777777" w:rsidR="002C5796" w:rsidRDefault="002316E3">
      <w:pPr>
        <w:ind w:firstLineChars="200" w:firstLine="562"/>
        <w:outlineLvl w:val="0"/>
        <w:rPr>
          <w:rFonts w:eastAsia="仿宋"/>
          <w:b/>
          <w:caps/>
          <w:sz w:val="28"/>
        </w:rPr>
      </w:pPr>
      <w:r>
        <w:rPr>
          <w:rFonts w:eastAsia="仿宋" w:hint="eastAsia"/>
          <w:b/>
          <w:caps/>
          <w:sz w:val="28"/>
        </w:rPr>
        <w:t>四</w:t>
      </w:r>
      <w:r>
        <w:rPr>
          <w:rFonts w:eastAsia="仿宋"/>
          <w:b/>
          <w:caps/>
          <w:sz w:val="28"/>
        </w:rPr>
        <w:t>、交易对方的基本情况</w:t>
      </w:r>
    </w:p>
    <w:p w14:paraId="0EFE2DE2" w14:textId="77777777" w:rsidR="002C5796" w:rsidRDefault="002316E3" w:rsidP="00B63A32">
      <w:pPr>
        <w:ind w:firstLineChars="200" w:firstLine="560"/>
        <w:rPr>
          <w:rFonts w:eastAsia="仿宋"/>
          <w:caps/>
          <w:sz w:val="28"/>
        </w:rPr>
      </w:pPr>
      <w:r>
        <w:rPr>
          <w:rFonts w:eastAsia="仿宋" w:hint="eastAsia"/>
          <w:caps/>
          <w:sz w:val="28"/>
        </w:rPr>
        <w:t>林树生，</w:t>
      </w:r>
      <w:r>
        <w:rPr>
          <w:rFonts w:eastAsia="仿宋"/>
          <w:caps/>
          <w:sz w:val="28"/>
        </w:rPr>
        <w:t>身份证号码：</w:t>
      </w:r>
      <w:r>
        <w:rPr>
          <w:rFonts w:eastAsia="仿宋"/>
          <w:caps/>
          <w:sz w:val="28"/>
        </w:rPr>
        <w:t>44</w:t>
      </w:r>
      <w:r>
        <w:rPr>
          <w:rFonts w:eastAsia="仿宋" w:hint="eastAsia"/>
          <w:caps/>
          <w:sz w:val="28"/>
        </w:rPr>
        <w:t>******</w:t>
      </w:r>
      <w:r>
        <w:rPr>
          <w:rFonts w:eastAsia="仿宋"/>
          <w:caps/>
          <w:sz w:val="28"/>
        </w:rPr>
        <w:t>54</w:t>
      </w:r>
      <w:r>
        <w:rPr>
          <w:rFonts w:eastAsia="仿宋"/>
          <w:caps/>
          <w:sz w:val="28"/>
        </w:rPr>
        <w:t>，居住于</w:t>
      </w:r>
      <w:r>
        <w:rPr>
          <w:rFonts w:eastAsia="仿宋" w:hint="eastAsia"/>
          <w:caps/>
          <w:sz w:val="28"/>
        </w:rPr>
        <w:t>广东省揭阳市揭东区，原任广东翼启执行董事、总经理。</w:t>
      </w:r>
    </w:p>
    <w:p w14:paraId="496951C0" w14:textId="77777777" w:rsidR="002C5796" w:rsidRDefault="002316E3" w:rsidP="00143B8F">
      <w:pPr>
        <w:ind w:firstLineChars="200" w:firstLine="560"/>
        <w:rPr>
          <w:rFonts w:eastAsia="仿宋"/>
          <w:caps/>
          <w:sz w:val="28"/>
        </w:rPr>
      </w:pPr>
      <w:r>
        <w:rPr>
          <w:rFonts w:eastAsia="仿宋" w:hint="eastAsia"/>
          <w:caps/>
          <w:sz w:val="28"/>
        </w:rPr>
        <w:t>林树生先生非</w:t>
      </w:r>
      <w:r>
        <w:rPr>
          <w:rFonts w:eastAsia="仿宋"/>
          <w:sz w:val="28"/>
        </w:rPr>
        <w:t>失信被执行人</w:t>
      </w:r>
      <w:r>
        <w:rPr>
          <w:rFonts w:eastAsia="仿宋" w:hint="eastAsia"/>
          <w:caps/>
          <w:sz w:val="28"/>
        </w:rPr>
        <w:t>，经自查与上市公司及其控股股东、实际控制人、</w:t>
      </w:r>
      <w:r>
        <w:rPr>
          <w:rFonts w:eastAsia="仿宋" w:hint="eastAsia"/>
          <w:caps/>
          <w:sz w:val="28"/>
        </w:rPr>
        <w:t>2024</w:t>
      </w:r>
      <w:r>
        <w:rPr>
          <w:rFonts w:eastAsia="仿宋" w:hint="eastAsia"/>
          <w:caps/>
          <w:sz w:val="28"/>
        </w:rPr>
        <w:t>年</w:t>
      </w:r>
      <w:r>
        <w:rPr>
          <w:rFonts w:eastAsia="仿宋" w:hint="eastAsia"/>
          <w:caps/>
          <w:sz w:val="28"/>
        </w:rPr>
        <w:t>8</w:t>
      </w:r>
      <w:r>
        <w:rPr>
          <w:rFonts w:eastAsia="仿宋" w:hint="eastAsia"/>
          <w:caps/>
          <w:sz w:val="28"/>
        </w:rPr>
        <w:t>月</w:t>
      </w:r>
      <w:r>
        <w:rPr>
          <w:rFonts w:eastAsia="仿宋" w:hint="eastAsia"/>
          <w:caps/>
          <w:sz w:val="28"/>
        </w:rPr>
        <w:t>30</w:t>
      </w:r>
      <w:r>
        <w:rPr>
          <w:rFonts w:eastAsia="仿宋" w:hint="eastAsia"/>
          <w:caps/>
          <w:sz w:val="28"/>
        </w:rPr>
        <w:t>日登记在册的前十名股东、董事、监事及高级管理人员均不存在关联关系</w:t>
      </w:r>
      <w:r>
        <w:rPr>
          <w:rFonts w:eastAsia="仿宋"/>
          <w:sz w:val="28"/>
        </w:rPr>
        <w:t>。</w:t>
      </w:r>
    </w:p>
    <w:p w14:paraId="4E6FF179" w14:textId="77777777" w:rsidR="002C5796" w:rsidRDefault="002316E3">
      <w:pPr>
        <w:ind w:firstLineChars="200" w:firstLine="562"/>
        <w:outlineLvl w:val="0"/>
        <w:rPr>
          <w:rFonts w:eastAsia="仿宋"/>
          <w:b/>
          <w:caps/>
          <w:sz w:val="28"/>
        </w:rPr>
      </w:pPr>
      <w:r>
        <w:rPr>
          <w:rFonts w:eastAsia="仿宋" w:hint="eastAsia"/>
          <w:b/>
          <w:caps/>
          <w:sz w:val="28"/>
        </w:rPr>
        <w:t>五</w:t>
      </w:r>
      <w:r>
        <w:rPr>
          <w:rFonts w:eastAsia="仿宋"/>
          <w:b/>
          <w:caps/>
          <w:sz w:val="28"/>
        </w:rPr>
        <w:t>、股权转让协议的主要内容</w:t>
      </w:r>
    </w:p>
    <w:p w14:paraId="7FA0145C" w14:textId="77777777" w:rsidR="002C5796" w:rsidRDefault="002316E3" w:rsidP="002864AE">
      <w:pPr>
        <w:tabs>
          <w:tab w:val="left" w:pos="7460"/>
        </w:tabs>
        <w:autoSpaceDE w:val="0"/>
        <w:autoSpaceDN w:val="0"/>
        <w:adjustRightInd w:val="0"/>
        <w:spacing w:line="242" w:lineRule="auto"/>
        <w:ind w:right="-20" w:firstLineChars="192" w:firstLine="538"/>
        <w:jc w:val="left"/>
        <w:rPr>
          <w:rFonts w:eastAsia="仿宋"/>
          <w:kern w:val="0"/>
          <w:sz w:val="28"/>
          <w:szCs w:val="28"/>
        </w:rPr>
      </w:pPr>
      <w:r>
        <w:rPr>
          <w:rFonts w:eastAsia="仿宋" w:hint="eastAsia"/>
          <w:kern w:val="0"/>
          <w:sz w:val="28"/>
          <w:szCs w:val="28"/>
        </w:rPr>
        <w:t>转让方（下称“甲方”）</w:t>
      </w:r>
      <w:r>
        <w:rPr>
          <w:rFonts w:eastAsia="仿宋"/>
          <w:kern w:val="0"/>
          <w:sz w:val="28"/>
          <w:szCs w:val="28"/>
        </w:rPr>
        <w:t>：</w:t>
      </w:r>
      <w:r>
        <w:rPr>
          <w:rFonts w:eastAsia="仿宋" w:hint="eastAsia"/>
          <w:kern w:val="0"/>
          <w:sz w:val="28"/>
          <w:szCs w:val="28"/>
        </w:rPr>
        <w:t>林树生</w:t>
      </w:r>
    </w:p>
    <w:p w14:paraId="01B55E18" w14:textId="77777777" w:rsidR="002C5796" w:rsidRDefault="002316E3" w:rsidP="002864AE">
      <w:pPr>
        <w:tabs>
          <w:tab w:val="left" w:pos="7460"/>
        </w:tabs>
        <w:autoSpaceDE w:val="0"/>
        <w:autoSpaceDN w:val="0"/>
        <w:adjustRightInd w:val="0"/>
        <w:spacing w:line="242" w:lineRule="auto"/>
        <w:ind w:right="-20" w:firstLineChars="192" w:firstLine="538"/>
        <w:jc w:val="left"/>
        <w:rPr>
          <w:rFonts w:eastAsia="仿宋"/>
          <w:kern w:val="0"/>
          <w:sz w:val="28"/>
          <w:szCs w:val="28"/>
        </w:rPr>
      </w:pPr>
      <w:r>
        <w:rPr>
          <w:rFonts w:eastAsia="仿宋" w:hint="eastAsia"/>
          <w:kern w:val="0"/>
          <w:sz w:val="28"/>
          <w:szCs w:val="28"/>
        </w:rPr>
        <w:t>受让方（下称“乙方”）：深圳市互联精英信息技术有限公司</w:t>
      </w:r>
    </w:p>
    <w:p w14:paraId="081E35DE" w14:textId="77777777" w:rsidR="002C5796" w:rsidRDefault="002316E3" w:rsidP="002864AE">
      <w:pPr>
        <w:tabs>
          <w:tab w:val="left" w:pos="7460"/>
        </w:tabs>
        <w:autoSpaceDE w:val="0"/>
        <w:autoSpaceDN w:val="0"/>
        <w:adjustRightInd w:val="0"/>
        <w:spacing w:line="242" w:lineRule="auto"/>
        <w:ind w:right="-20" w:firstLineChars="192" w:firstLine="538"/>
        <w:jc w:val="left"/>
        <w:rPr>
          <w:rFonts w:eastAsia="仿宋"/>
          <w:kern w:val="0"/>
          <w:sz w:val="28"/>
          <w:szCs w:val="28"/>
        </w:rPr>
      </w:pPr>
      <w:r>
        <w:rPr>
          <w:rFonts w:eastAsia="仿宋" w:hint="eastAsia"/>
          <w:kern w:val="0"/>
          <w:sz w:val="28"/>
          <w:szCs w:val="28"/>
        </w:rPr>
        <w:lastRenderedPageBreak/>
        <w:t>（一）股权转让的价款、期限及支付方式</w:t>
      </w:r>
    </w:p>
    <w:p w14:paraId="64C88019" w14:textId="77777777" w:rsidR="002C5796" w:rsidRDefault="002316E3" w:rsidP="002864AE">
      <w:pPr>
        <w:tabs>
          <w:tab w:val="left" w:pos="7460"/>
        </w:tabs>
        <w:autoSpaceDE w:val="0"/>
        <w:autoSpaceDN w:val="0"/>
        <w:adjustRightInd w:val="0"/>
        <w:spacing w:line="242" w:lineRule="auto"/>
        <w:ind w:right="-20" w:firstLineChars="192" w:firstLine="538"/>
        <w:jc w:val="left"/>
        <w:rPr>
          <w:rFonts w:eastAsia="仿宋"/>
          <w:kern w:val="0"/>
          <w:sz w:val="28"/>
          <w:szCs w:val="28"/>
        </w:rPr>
      </w:pPr>
      <w:r>
        <w:rPr>
          <w:rFonts w:eastAsia="仿宋" w:hint="eastAsia"/>
          <w:kern w:val="0"/>
          <w:sz w:val="28"/>
          <w:szCs w:val="28"/>
        </w:rPr>
        <w:t>1.</w:t>
      </w:r>
      <w:r>
        <w:rPr>
          <w:rFonts w:eastAsia="仿宋" w:hint="eastAsia"/>
          <w:kern w:val="0"/>
          <w:sz w:val="28"/>
          <w:szCs w:val="28"/>
        </w:rPr>
        <w:t>甲方将其持有的标的公司</w:t>
      </w:r>
      <w:r>
        <w:rPr>
          <w:rFonts w:eastAsia="仿宋" w:hint="eastAsia"/>
          <w:kern w:val="0"/>
          <w:sz w:val="28"/>
          <w:szCs w:val="28"/>
        </w:rPr>
        <w:t>51%</w:t>
      </w:r>
      <w:r>
        <w:rPr>
          <w:rFonts w:eastAsia="仿宋" w:hint="eastAsia"/>
          <w:kern w:val="0"/>
          <w:sz w:val="28"/>
          <w:szCs w:val="28"/>
        </w:rPr>
        <w:t>的股权（对应认缴出资额</w:t>
      </w:r>
      <w:r>
        <w:rPr>
          <w:rFonts w:eastAsia="仿宋" w:hint="eastAsia"/>
          <w:kern w:val="0"/>
          <w:sz w:val="28"/>
          <w:szCs w:val="28"/>
        </w:rPr>
        <w:t>637.5</w:t>
      </w:r>
      <w:r>
        <w:rPr>
          <w:rFonts w:eastAsia="仿宋" w:hint="eastAsia"/>
          <w:kern w:val="0"/>
          <w:sz w:val="28"/>
          <w:szCs w:val="28"/>
        </w:rPr>
        <w:t>万元）以</w:t>
      </w:r>
      <w:r>
        <w:rPr>
          <w:rFonts w:eastAsia="仿宋" w:hint="eastAsia"/>
          <w:kern w:val="0"/>
          <w:sz w:val="28"/>
          <w:szCs w:val="28"/>
        </w:rPr>
        <w:t>1</w:t>
      </w:r>
      <w:r>
        <w:rPr>
          <w:rFonts w:eastAsia="仿宋" w:hint="eastAsia"/>
          <w:kern w:val="0"/>
          <w:sz w:val="28"/>
          <w:szCs w:val="28"/>
        </w:rPr>
        <w:t>元价格转让给乙方。</w:t>
      </w:r>
    </w:p>
    <w:p w14:paraId="5DEA97EF" w14:textId="77777777" w:rsidR="002C5796" w:rsidRDefault="002316E3" w:rsidP="002864AE">
      <w:pPr>
        <w:tabs>
          <w:tab w:val="left" w:pos="7460"/>
        </w:tabs>
        <w:autoSpaceDE w:val="0"/>
        <w:autoSpaceDN w:val="0"/>
        <w:adjustRightInd w:val="0"/>
        <w:spacing w:line="242" w:lineRule="auto"/>
        <w:ind w:right="-20" w:firstLineChars="192" w:firstLine="538"/>
        <w:jc w:val="left"/>
        <w:rPr>
          <w:rFonts w:eastAsia="仿宋"/>
          <w:kern w:val="0"/>
          <w:sz w:val="28"/>
          <w:szCs w:val="28"/>
        </w:rPr>
      </w:pPr>
      <w:r>
        <w:rPr>
          <w:rFonts w:eastAsia="仿宋" w:hint="eastAsia"/>
          <w:kern w:val="0"/>
          <w:sz w:val="28"/>
          <w:szCs w:val="28"/>
        </w:rPr>
        <w:t>2.</w:t>
      </w:r>
      <w:r>
        <w:rPr>
          <w:rFonts w:eastAsia="仿宋" w:hint="eastAsia"/>
          <w:kern w:val="0"/>
          <w:sz w:val="28"/>
          <w:szCs w:val="28"/>
        </w:rPr>
        <w:t>甲方所持有标的股权所对应的注册资本未进行实缴出资，协议各方一致同意，除上述转让款外，乙方按照本协议约定受让甲方所持有的标的股权不需要向甲方支付任何其他对价。</w:t>
      </w:r>
    </w:p>
    <w:p w14:paraId="1E6046A6" w14:textId="77777777" w:rsidR="002C5796" w:rsidRDefault="002316E3" w:rsidP="002864AE">
      <w:pPr>
        <w:tabs>
          <w:tab w:val="left" w:pos="7460"/>
        </w:tabs>
        <w:autoSpaceDE w:val="0"/>
        <w:autoSpaceDN w:val="0"/>
        <w:adjustRightInd w:val="0"/>
        <w:spacing w:line="242" w:lineRule="auto"/>
        <w:ind w:right="-20" w:firstLineChars="192" w:firstLine="538"/>
        <w:jc w:val="left"/>
        <w:rPr>
          <w:rFonts w:eastAsia="仿宋"/>
          <w:kern w:val="0"/>
          <w:sz w:val="28"/>
          <w:szCs w:val="28"/>
        </w:rPr>
      </w:pPr>
      <w:r>
        <w:rPr>
          <w:rFonts w:eastAsia="仿宋" w:hint="eastAsia"/>
          <w:kern w:val="0"/>
          <w:sz w:val="28"/>
          <w:szCs w:val="28"/>
        </w:rPr>
        <w:t>3.</w:t>
      </w:r>
      <w:r>
        <w:rPr>
          <w:rFonts w:eastAsia="仿宋" w:hint="eastAsia"/>
          <w:kern w:val="0"/>
          <w:sz w:val="28"/>
          <w:szCs w:val="28"/>
        </w:rPr>
        <w:t>乙方应根据标的公司章程约定完成标的股权所对应的注册资本实缴义务。</w:t>
      </w:r>
    </w:p>
    <w:p w14:paraId="60FCAEC1" w14:textId="77777777" w:rsidR="002C5796" w:rsidRDefault="002316E3" w:rsidP="002864AE">
      <w:pPr>
        <w:tabs>
          <w:tab w:val="left" w:pos="7460"/>
        </w:tabs>
        <w:autoSpaceDE w:val="0"/>
        <w:autoSpaceDN w:val="0"/>
        <w:adjustRightInd w:val="0"/>
        <w:spacing w:line="242" w:lineRule="auto"/>
        <w:ind w:right="-20" w:firstLineChars="192" w:firstLine="538"/>
        <w:jc w:val="left"/>
        <w:rPr>
          <w:rFonts w:eastAsia="仿宋"/>
          <w:kern w:val="0"/>
          <w:sz w:val="28"/>
          <w:szCs w:val="28"/>
        </w:rPr>
      </w:pPr>
      <w:r>
        <w:rPr>
          <w:rFonts w:eastAsia="仿宋" w:hint="eastAsia"/>
          <w:kern w:val="0"/>
          <w:sz w:val="28"/>
          <w:szCs w:val="28"/>
        </w:rPr>
        <w:t>（二）股权转让完成的条件</w:t>
      </w:r>
    </w:p>
    <w:p w14:paraId="4FA855C7"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1.</w:t>
      </w:r>
      <w:r>
        <w:rPr>
          <w:rFonts w:eastAsia="仿宋" w:hint="eastAsia"/>
          <w:kern w:val="0"/>
          <w:sz w:val="28"/>
          <w:szCs w:val="28"/>
        </w:rPr>
        <w:t>甲方或标的公司已经以书面形式向乙方充分、完整地披露了标的公司的资产、负债、权益、对外担保以及与本合同有关的信息等。</w:t>
      </w:r>
    </w:p>
    <w:p w14:paraId="01D8184A"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2.</w:t>
      </w:r>
      <w:r>
        <w:rPr>
          <w:rFonts w:eastAsia="仿宋" w:hint="eastAsia"/>
          <w:kern w:val="0"/>
          <w:sz w:val="28"/>
          <w:szCs w:val="28"/>
        </w:rPr>
        <w:t>各方于本协议签订后</w:t>
      </w:r>
      <w:r>
        <w:rPr>
          <w:rFonts w:eastAsia="仿宋" w:hint="eastAsia"/>
          <w:kern w:val="0"/>
          <w:sz w:val="28"/>
          <w:szCs w:val="28"/>
        </w:rPr>
        <w:t>10</w:t>
      </w:r>
      <w:r>
        <w:rPr>
          <w:rFonts w:eastAsia="仿宋" w:hint="eastAsia"/>
          <w:kern w:val="0"/>
          <w:sz w:val="28"/>
          <w:szCs w:val="28"/>
        </w:rPr>
        <w:t>日内完成标的股权转让有关的全部手续，并将标的股权转让登记至乙方名下。</w:t>
      </w:r>
    </w:p>
    <w:p w14:paraId="0815AE3C"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3.</w:t>
      </w:r>
      <w:r>
        <w:rPr>
          <w:rFonts w:eastAsia="仿宋" w:hint="eastAsia"/>
          <w:kern w:val="0"/>
          <w:sz w:val="28"/>
          <w:szCs w:val="28"/>
        </w:rPr>
        <w:t>标的公司的股东名册、公司章程及工商登记档案中均已完成相应变更，并明确载明乙方股东身份及持有股权比例以及其他变更事项。</w:t>
      </w:r>
    </w:p>
    <w:p w14:paraId="6BD1B297"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4.</w:t>
      </w:r>
      <w:r>
        <w:rPr>
          <w:rFonts w:eastAsia="仿宋" w:hint="eastAsia"/>
          <w:kern w:val="0"/>
          <w:sz w:val="28"/>
          <w:szCs w:val="28"/>
        </w:rPr>
        <w:t>乙方于股转完成后</w:t>
      </w:r>
      <w:r>
        <w:rPr>
          <w:rFonts w:eastAsia="仿宋" w:hint="eastAsia"/>
          <w:kern w:val="0"/>
          <w:sz w:val="28"/>
          <w:szCs w:val="28"/>
        </w:rPr>
        <w:t>10</w:t>
      </w:r>
      <w:r>
        <w:rPr>
          <w:rFonts w:eastAsia="仿宋" w:hint="eastAsia"/>
          <w:kern w:val="0"/>
          <w:sz w:val="28"/>
          <w:szCs w:val="28"/>
        </w:rPr>
        <w:t>日内完成认缴出资额</w:t>
      </w:r>
      <w:r>
        <w:rPr>
          <w:rFonts w:eastAsia="仿宋" w:hint="eastAsia"/>
          <w:kern w:val="0"/>
          <w:sz w:val="28"/>
          <w:szCs w:val="28"/>
        </w:rPr>
        <w:t>637.5</w:t>
      </w:r>
      <w:r>
        <w:rPr>
          <w:rFonts w:eastAsia="仿宋" w:hint="eastAsia"/>
          <w:kern w:val="0"/>
          <w:sz w:val="28"/>
          <w:szCs w:val="28"/>
        </w:rPr>
        <w:t>万元的实缴事项。</w:t>
      </w:r>
    </w:p>
    <w:p w14:paraId="7B0314B3"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（三）</w:t>
      </w:r>
      <w:r>
        <w:rPr>
          <w:rFonts w:eastAsia="仿宋" w:hint="eastAsia"/>
          <w:kern w:val="0"/>
          <w:sz w:val="28"/>
          <w:szCs w:val="28"/>
        </w:rPr>
        <w:t xml:space="preserve"> </w:t>
      </w:r>
      <w:r>
        <w:rPr>
          <w:rFonts w:eastAsia="仿宋" w:hint="eastAsia"/>
          <w:kern w:val="0"/>
          <w:sz w:val="28"/>
          <w:szCs w:val="28"/>
        </w:rPr>
        <w:t>股转完成后标的公司治理</w:t>
      </w:r>
    </w:p>
    <w:p w14:paraId="7E87D094"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1.</w:t>
      </w:r>
      <w:r>
        <w:rPr>
          <w:rFonts w:eastAsia="仿宋" w:hint="eastAsia"/>
          <w:kern w:val="0"/>
          <w:sz w:val="28"/>
          <w:szCs w:val="28"/>
        </w:rPr>
        <w:t>标的公司不设董事会，设执行董事</w:t>
      </w:r>
      <w:r>
        <w:rPr>
          <w:rFonts w:eastAsia="仿宋" w:hint="eastAsia"/>
          <w:kern w:val="0"/>
          <w:sz w:val="28"/>
          <w:szCs w:val="28"/>
        </w:rPr>
        <w:t>1</w:t>
      </w:r>
      <w:r>
        <w:rPr>
          <w:rFonts w:eastAsia="仿宋" w:hint="eastAsia"/>
          <w:kern w:val="0"/>
          <w:sz w:val="28"/>
          <w:szCs w:val="28"/>
        </w:rPr>
        <w:t>名，由乙方向标的公司委派。执行董事担任标的公司法定代表人，设总经理</w:t>
      </w:r>
      <w:r>
        <w:rPr>
          <w:rFonts w:eastAsia="仿宋" w:hint="eastAsia"/>
          <w:kern w:val="0"/>
          <w:sz w:val="28"/>
          <w:szCs w:val="28"/>
        </w:rPr>
        <w:t>1</w:t>
      </w:r>
      <w:r>
        <w:rPr>
          <w:rFonts w:eastAsia="仿宋" w:hint="eastAsia"/>
          <w:kern w:val="0"/>
          <w:sz w:val="28"/>
          <w:szCs w:val="28"/>
        </w:rPr>
        <w:t>名，由甲方担任或委派，负责公司日常经营管理。</w:t>
      </w:r>
    </w:p>
    <w:p w14:paraId="50156FBD"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2.</w:t>
      </w:r>
      <w:r>
        <w:rPr>
          <w:rFonts w:eastAsia="仿宋" w:hint="eastAsia"/>
          <w:kern w:val="0"/>
          <w:sz w:val="28"/>
          <w:szCs w:val="28"/>
        </w:rPr>
        <w:t>标的公司设财务负责人</w:t>
      </w:r>
      <w:r>
        <w:rPr>
          <w:rFonts w:eastAsia="仿宋" w:hint="eastAsia"/>
          <w:kern w:val="0"/>
          <w:sz w:val="28"/>
          <w:szCs w:val="28"/>
        </w:rPr>
        <w:t>1</w:t>
      </w:r>
      <w:r>
        <w:rPr>
          <w:rFonts w:eastAsia="仿宋" w:hint="eastAsia"/>
          <w:kern w:val="0"/>
          <w:sz w:val="28"/>
          <w:szCs w:val="28"/>
        </w:rPr>
        <w:t>名，由乙方在本次交易完成后向标的公</w:t>
      </w:r>
      <w:r>
        <w:rPr>
          <w:rFonts w:eastAsia="仿宋" w:hint="eastAsia"/>
          <w:kern w:val="0"/>
          <w:sz w:val="28"/>
          <w:szCs w:val="28"/>
        </w:rPr>
        <w:lastRenderedPageBreak/>
        <w:t>司委派。</w:t>
      </w:r>
    </w:p>
    <w:p w14:paraId="501753D4"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3.</w:t>
      </w:r>
      <w:r>
        <w:rPr>
          <w:rFonts w:eastAsia="仿宋" w:hint="eastAsia"/>
          <w:kern w:val="0"/>
          <w:sz w:val="28"/>
          <w:szCs w:val="28"/>
        </w:rPr>
        <w:t>甲方银行账户、公章、财务专用章等，统一交由乙方或集团总部管理。</w:t>
      </w:r>
    </w:p>
    <w:p w14:paraId="1CBC7B3D"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（四）盈亏分担</w:t>
      </w:r>
    </w:p>
    <w:p w14:paraId="513B0581"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本次股权转让完成后，标的公司累计未分配利润（如有）由标的公司全体股东（含乙方）按照其在标的公司的持股比例分别享有。</w:t>
      </w:r>
    </w:p>
    <w:p w14:paraId="3278DFCB"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（五）费用负担</w:t>
      </w:r>
    </w:p>
    <w:p w14:paraId="2840E868"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除本协议另有约定外，在本次股权转让过程中发生的税费由各方按照相关法律法规承担，其余费用（包括但不限于工商登记变更费用）由标的公司承担。</w:t>
      </w:r>
    </w:p>
    <w:p w14:paraId="14492966"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（六）违约责任</w:t>
      </w:r>
    </w:p>
    <w:p w14:paraId="16DB8926"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本合同生效之日起，各方应按照合同约定全面、适当、及时地履行其义务及约定，若本合同的任何一方违反本合同的主要约定义务，则构成违约。</w:t>
      </w:r>
    </w:p>
    <w:p w14:paraId="43D42C25"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一旦发生违约行为，违约方应当向守约方支付违约金，并赔偿因其违约而给守约方造成的损失。</w:t>
      </w:r>
    </w:p>
    <w:p w14:paraId="3C38A29E" w14:textId="5F2C1788"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甲方违反保证事项，构成根本违约，乙方有权终止或解除本合同，甲方应赔偿因此给乙方造成的全部损失</w:t>
      </w:r>
      <w:r w:rsidR="0027246E">
        <w:rPr>
          <w:rFonts w:eastAsia="仿宋" w:hint="eastAsia"/>
          <w:kern w:val="0"/>
          <w:sz w:val="28"/>
          <w:szCs w:val="28"/>
        </w:rPr>
        <w:t>。</w:t>
      </w:r>
    </w:p>
    <w:p w14:paraId="388D0A7A"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（七）协议的变更或解除</w:t>
      </w:r>
    </w:p>
    <w:p w14:paraId="52CC2F3C"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本协议生效后，需变更本协议条款、解除本协议或就未尽事项签署补充协议的，须经各方协商达成一致，并签署书面文件。</w:t>
      </w:r>
    </w:p>
    <w:p w14:paraId="3EBB83AF"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补充协议与本协议具有同等法律效力，系本协议不可分割的一部</w:t>
      </w:r>
      <w:r>
        <w:rPr>
          <w:rFonts w:eastAsia="仿宋" w:hint="eastAsia"/>
          <w:kern w:val="0"/>
          <w:sz w:val="28"/>
          <w:szCs w:val="28"/>
        </w:rPr>
        <w:lastRenderedPageBreak/>
        <w:t>分。</w:t>
      </w:r>
    </w:p>
    <w:p w14:paraId="1FE8320E"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（八）争议解决方式</w:t>
      </w:r>
    </w:p>
    <w:p w14:paraId="2C106EC6"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因执行本协议发生的争议，由各方友好协商解决。如协商不成，各方应将该争议提交汕头仲裁委员会并按届时有效的仲裁规则进行最终裁决。仲裁应用中文进行。仲裁裁决为终局裁决，对各方均有约束力。</w:t>
      </w:r>
    </w:p>
    <w:p w14:paraId="3B083371"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（九）其他</w:t>
      </w:r>
    </w:p>
    <w:p w14:paraId="1FF74902" w14:textId="77777777" w:rsidR="002C5796" w:rsidRDefault="002316E3" w:rsidP="002864AE">
      <w:pPr>
        <w:tabs>
          <w:tab w:val="left" w:pos="7460"/>
        </w:tabs>
        <w:autoSpaceDE w:val="0"/>
        <w:autoSpaceDN w:val="0"/>
        <w:adjustRightInd w:val="0"/>
        <w:spacing w:line="242" w:lineRule="auto"/>
        <w:ind w:right="-20" w:firstLineChars="192" w:firstLine="538"/>
        <w:rPr>
          <w:rFonts w:eastAsia="仿宋"/>
          <w:kern w:val="0"/>
          <w:sz w:val="28"/>
          <w:szCs w:val="28"/>
        </w:rPr>
      </w:pPr>
      <w:r>
        <w:rPr>
          <w:rFonts w:eastAsia="仿宋" w:hint="eastAsia"/>
          <w:kern w:val="0"/>
          <w:sz w:val="28"/>
          <w:szCs w:val="28"/>
        </w:rPr>
        <w:t>本协议自各方签字或盖章之日起生效。</w:t>
      </w:r>
    </w:p>
    <w:p w14:paraId="6A30053A" w14:textId="77777777" w:rsidR="002C5796" w:rsidRDefault="002316E3">
      <w:pPr>
        <w:ind w:firstLineChars="200" w:firstLine="562"/>
        <w:outlineLvl w:val="0"/>
        <w:rPr>
          <w:rFonts w:eastAsia="仿宋"/>
          <w:b/>
          <w:caps/>
          <w:sz w:val="28"/>
        </w:rPr>
      </w:pPr>
      <w:r>
        <w:rPr>
          <w:rFonts w:eastAsia="仿宋" w:hint="eastAsia"/>
          <w:b/>
          <w:caps/>
          <w:sz w:val="28"/>
        </w:rPr>
        <w:t>六</w:t>
      </w:r>
      <w:r>
        <w:rPr>
          <w:rFonts w:eastAsia="仿宋"/>
          <w:b/>
          <w:caps/>
          <w:sz w:val="28"/>
        </w:rPr>
        <w:t>、</w:t>
      </w:r>
      <w:r>
        <w:rPr>
          <w:rFonts w:eastAsia="仿宋" w:hint="eastAsia"/>
          <w:b/>
          <w:caps/>
          <w:sz w:val="28"/>
        </w:rPr>
        <w:t>本次交易的目的、存在的风险和对公司的影响</w:t>
      </w:r>
    </w:p>
    <w:p w14:paraId="34970142" w14:textId="77777777" w:rsidR="002C5796" w:rsidRDefault="002316E3">
      <w:pPr>
        <w:ind w:firstLineChars="200" w:firstLine="560"/>
        <w:outlineLvl w:val="1"/>
        <w:rPr>
          <w:rFonts w:eastAsia="仿宋"/>
          <w:caps/>
          <w:sz w:val="28"/>
        </w:rPr>
      </w:pPr>
      <w:r>
        <w:rPr>
          <w:rFonts w:eastAsia="仿宋"/>
          <w:caps/>
          <w:sz w:val="28"/>
        </w:rPr>
        <w:t>（</w:t>
      </w:r>
      <w:r>
        <w:rPr>
          <w:rFonts w:eastAsia="仿宋" w:hint="eastAsia"/>
          <w:caps/>
          <w:sz w:val="28"/>
        </w:rPr>
        <w:t>一）本次交易的目的</w:t>
      </w:r>
    </w:p>
    <w:p w14:paraId="2277B4B5" w14:textId="50732ACF" w:rsidR="002C5796" w:rsidRDefault="002316E3">
      <w:pPr>
        <w:ind w:firstLineChars="200" w:firstLine="560"/>
        <w:rPr>
          <w:rFonts w:eastAsia="仿宋"/>
          <w:caps/>
          <w:sz w:val="28"/>
        </w:rPr>
      </w:pPr>
      <w:r>
        <w:rPr>
          <w:rFonts w:eastAsia="仿宋" w:hint="eastAsia"/>
          <w:caps/>
          <w:sz w:val="28"/>
        </w:rPr>
        <w:t>广东翼启与公司</w:t>
      </w:r>
      <w:r w:rsidR="000775FA">
        <w:rPr>
          <w:rFonts w:eastAsia="仿宋" w:hint="eastAsia"/>
          <w:caps/>
          <w:sz w:val="28"/>
        </w:rPr>
        <w:t>、互联精英</w:t>
      </w:r>
      <w:r>
        <w:rPr>
          <w:rFonts w:eastAsia="仿宋" w:hint="eastAsia"/>
          <w:caps/>
          <w:sz w:val="28"/>
        </w:rPr>
        <w:t>同属软件和信息技术服务业</w:t>
      </w:r>
      <w:r w:rsidR="00805A87">
        <w:rPr>
          <w:rFonts w:eastAsia="仿宋" w:hint="eastAsia"/>
          <w:caps/>
          <w:sz w:val="28"/>
        </w:rPr>
        <w:t>。</w:t>
      </w:r>
      <w:r>
        <w:rPr>
          <w:rFonts w:eastAsia="仿宋" w:hint="eastAsia"/>
          <w:caps/>
          <w:sz w:val="28"/>
        </w:rPr>
        <w:t>本次收购广东翼启股权契合公司发展战略，符合公司经营发展需要。广东翼启是一家专注于信息化规划咨询、软件</w:t>
      </w:r>
      <w:r w:rsidR="00F22105">
        <w:rPr>
          <w:rFonts w:eastAsia="仿宋" w:hint="eastAsia"/>
          <w:caps/>
          <w:sz w:val="28"/>
        </w:rPr>
        <w:t>设计</w:t>
      </w:r>
      <w:r>
        <w:rPr>
          <w:rFonts w:eastAsia="仿宋" w:hint="eastAsia"/>
          <w:caps/>
          <w:sz w:val="28"/>
        </w:rPr>
        <w:t>和开发的国家高新技术企业，深耕数字政务和数据要素开发与利用领域</w:t>
      </w:r>
      <w:r w:rsidR="00251C48">
        <w:rPr>
          <w:rFonts w:eastAsia="仿宋" w:hint="eastAsia"/>
          <w:caps/>
          <w:sz w:val="28"/>
        </w:rPr>
        <w:t>，为政府机关、事业单位、中大型企业及社会团体的信息化、数字化转型提供专业的解决方案和技术服务</w:t>
      </w:r>
      <w:r>
        <w:rPr>
          <w:rFonts w:eastAsia="仿宋" w:hint="eastAsia"/>
          <w:caps/>
          <w:sz w:val="28"/>
        </w:rPr>
        <w:t>。截至</w:t>
      </w:r>
      <w:r>
        <w:rPr>
          <w:rFonts w:eastAsia="仿宋" w:hint="eastAsia"/>
          <w:caps/>
          <w:sz w:val="28"/>
        </w:rPr>
        <w:t>2024</w:t>
      </w:r>
      <w:r>
        <w:rPr>
          <w:rFonts w:eastAsia="仿宋" w:hint="eastAsia"/>
          <w:caps/>
          <w:sz w:val="28"/>
        </w:rPr>
        <w:t>年</w:t>
      </w:r>
      <w:r>
        <w:rPr>
          <w:rFonts w:eastAsia="仿宋" w:hint="eastAsia"/>
          <w:caps/>
          <w:sz w:val="28"/>
        </w:rPr>
        <w:t>8</w:t>
      </w:r>
      <w:r>
        <w:rPr>
          <w:rFonts w:eastAsia="仿宋" w:hint="eastAsia"/>
          <w:caps/>
          <w:sz w:val="28"/>
        </w:rPr>
        <w:t>月</w:t>
      </w:r>
      <w:r>
        <w:rPr>
          <w:rFonts w:eastAsia="仿宋" w:hint="eastAsia"/>
          <w:caps/>
          <w:sz w:val="28"/>
        </w:rPr>
        <w:t>30</w:t>
      </w:r>
      <w:r>
        <w:rPr>
          <w:rFonts w:eastAsia="仿宋" w:hint="eastAsia"/>
          <w:caps/>
          <w:sz w:val="28"/>
        </w:rPr>
        <w:t>日，广东翼启持有</w:t>
      </w:r>
      <w:r>
        <w:rPr>
          <w:rFonts w:eastAsia="仿宋" w:hint="eastAsia"/>
          <w:caps/>
          <w:sz w:val="28"/>
        </w:rPr>
        <w:t>19</w:t>
      </w:r>
      <w:r>
        <w:rPr>
          <w:rFonts w:eastAsia="仿宋" w:hint="eastAsia"/>
          <w:caps/>
          <w:sz w:val="28"/>
        </w:rPr>
        <w:t>项计算机软件著作权。</w:t>
      </w:r>
    </w:p>
    <w:p w14:paraId="1959F6E3" w14:textId="312A1B29" w:rsidR="002C5796" w:rsidRDefault="002316E3">
      <w:pPr>
        <w:ind w:firstLineChars="200" w:firstLine="560"/>
        <w:rPr>
          <w:rFonts w:eastAsia="仿宋"/>
          <w:caps/>
          <w:sz w:val="28"/>
        </w:rPr>
      </w:pPr>
      <w:r>
        <w:rPr>
          <w:rFonts w:eastAsia="仿宋" w:hint="eastAsia"/>
          <w:caps/>
          <w:sz w:val="28"/>
        </w:rPr>
        <w:t>在数据要素方向，广东翼启先后获评“首批‘广东省数据经纪人’”</w:t>
      </w:r>
      <w:r>
        <w:rPr>
          <w:rFonts w:eastAsia="仿宋" w:hint="eastAsia"/>
          <w:caps/>
          <w:sz w:val="28"/>
        </w:rPr>
        <w:t xml:space="preserve"> </w:t>
      </w:r>
      <w:r>
        <w:rPr>
          <w:rFonts w:eastAsia="仿宋" w:hint="eastAsia"/>
          <w:caps/>
          <w:sz w:val="28"/>
        </w:rPr>
        <w:t>“广州数据交易所</w:t>
      </w:r>
      <w:r>
        <w:rPr>
          <w:rFonts w:eastAsia="仿宋" w:hint="eastAsia"/>
          <w:caps/>
          <w:sz w:val="28"/>
        </w:rPr>
        <w:t>2023</w:t>
      </w:r>
      <w:r>
        <w:rPr>
          <w:rFonts w:eastAsia="仿宋" w:hint="eastAsia"/>
          <w:caps/>
          <w:sz w:val="28"/>
        </w:rPr>
        <w:t>优秀数据产品奖”“</w:t>
      </w:r>
      <w:r>
        <w:rPr>
          <w:rFonts w:eastAsia="仿宋" w:hint="eastAsia"/>
          <w:caps/>
          <w:sz w:val="28"/>
        </w:rPr>
        <w:t>2022-2023</w:t>
      </w:r>
      <w:r>
        <w:rPr>
          <w:rFonts w:eastAsia="仿宋" w:hint="eastAsia"/>
          <w:caps/>
          <w:sz w:val="28"/>
        </w:rPr>
        <w:t>年政务大数据影响力企业”“</w:t>
      </w:r>
      <w:r>
        <w:rPr>
          <w:rFonts w:eastAsia="仿宋" w:hint="eastAsia"/>
          <w:caps/>
          <w:sz w:val="28"/>
        </w:rPr>
        <w:t>2022-2023</w:t>
      </w:r>
      <w:r>
        <w:rPr>
          <w:rFonts w:eastAsia="仿宋" w:hint="eastAsia"/>
          <w:caps/>
          <w:sz w:val="28"/>
        </w:rPr>
        <w:t>年政务大数据优秀解决方案”等荣誉称号及奖项，已推出“养殖户经营健康指数”“数据资源登记服务平台解决方案”“公共数据运营管理解决方案”等产品及经典方案。</w:t>
      </w:r>
    </w:p>
    <w:p w14:paraId="07765333" w14:textId="77777777" w:rsidR="002C5796" w:rsidRDefault="002316E3">
      <w:pPr>
        <w:ind w:firstLineChars="200" w:firstLine="560"/>
        <w:rPr>
          <w:rFonts w:eastAsia="仿宋"/>
          <w:sz w:val="28"/>
          <w:szCs w:val="28"/>
        </w:rPr>
      </w:pPr>
      <w:r>
        <w:rPr>
          <w:rFonts w:eastAsia="仿宋" w:hint="eastAsia"/>
          <w:sz w:val="28"/>
          <w:szCs w:val="28"/>
        </w:rPr>
        <w:lastRenderedPageBreak/>
        <w:t>在数字政务领域，广东翼启已开发支持超高并发的翼启短信发送平台、翼启物联网基础平台、翼启数据可视化基础平台，实施建成汕头市政务大数据中心分析专题项目、汕头市潮南区纺织印染环保综合处理中心</w:t>
      </w:r>
      <w:r>
        <w:rPr>
          <w:rFonts w:eastAsia="仿宋" w:hint="eastAsia"/>
          <w:sz w:val="28"/>
          <w:szCs w:val="28"/>
        </w:rPr>
        <w:t>5G</w:t>
      </w:r>
      <w:r>
        <w:rPr>
          <w:rFonts w:eastAsia="仿宋" w:hint="eastAsia"/>
          <w:sz w:val="28"/>
          <w:szCs w:val="28"/>
        </w:rPr>
        <w:t>智慧产业园区技术服务项目、南澳县深澳镇</w:t>
      </w:r>
      <w:r w:rsidRPr="00B63A32">
        <w:rPr>
          <w:rFonts w:ascii="仿宋" w:eastAsia="仿宋" w:hAnsi="仿宋"/>
          <w:sz w:val="28"/>
          <w:szCs w:val="28"/>
        </w:rPr>
        <w:t>“</w:t>
      </w:r>
      <w:r w:rsidRPr="00B63A32">
        <w:rPr>
          <w:rFonts w:ascii="仿宋" w:eastAsia="仿宋" w:hAnsi="仿宋" w:hint="eastAsia"/>
          <w:sz w:val="28"/>
          <w:szCs w:val="28"/>
        </w:rPr>
        <w:t>小镇大脑</w:t>
      </w:r>
      <w:r w:rsidRPr="00B63A32">
        <w:rPr>
          <w:rFonts w:ascii="仿宋" w:eastAsia="仿宋" w:hAnsi="仿宋"/>
          <w:sz w:val="28"/>
          <w:szCs w:val="28"/>
        </w:rPr>
        <w:t>”</w:t>
      </w:r>
      <w:r>
        <w:rPr>
          <w:rFonts w:eastAsia="仿宋" w:hint="eastAsia"/>
          <w:sz w:val="28"/>
          <w:szCs w:val="28"/>
        </w:rPr>
        <w:t>产业互联监管平台，积累了丰富的项目经验。</w:t>
      </w:r>
    </w:p>
    <w:p w14:paraId="63960D51" w14:textId="77777777" w:rsidR="002C5796" w:rsidRDefault="002316E3">
      <w:pPr>
        <w:ind w:firstLineChars="200" w:firstLine="560"/>
        <w:rPr>
          <w:rFonts w:eastAsia="仿宋"/>
          <w:caps/>
          <w:sz w:val="28"/>
        </w:rPr>
      </w:pPr>
      <w:r>
        <w:rPr>
          <w:rFonts w:eastAsia="仿宋" w:hint="eastAsia"/>
          <w:caps/>
          <w:sz w:val="28"/>
        </w:rPr>
        <w:t>本次收购完成后，依托于深汕两地研发技术团队，公司可与互联精英、广东翼启在项目建设、产品与技术研发上开展合作，在数据要素开发与利用领域深度研发及应用，实现协同效应，增强市场竞争力，增强上市公司的盈利能力、可持续发展能力，充分保障上市公司股东利益。</w:t>
      </w:r>
    </w:p>
    <w:p w14:paraId="343EA371" w14:textId="77777777" w:rsidR="002C5796" w:rsidRDefault="002316E3">
      <w:pPr>
        <w:ind w:firstLineChars="200" w:firstLine="560"/>
        <w:rPr>
          <w:rFonts w:eastAsia="仿宋"/>
          <w:caps/>
          <w:sz w:val="28"/>
        </w:rPr>
      </w:pPr>
      <w:r>
        <w:rPr>
          <w:rFonts w:eastAsia="仿宋" w:hint="eastAsia"/>
          <w:caps/>
          <w:sz w:val="28"/>
        </w:rPr>
        <w:t>（二）本次交易可能存在的风险</w:t>
      </w:r>
    </w:p>
    <w:p w14:paraId="0EF4641D" w14:textId="77777777" w:rsidR="002C5796" w:rsidRDefault="002316E3">
      <w:pPr>
        <w:ind w:firstLineChars="200" w:firstLine="560"/>
        <w:rPr>
          <w:rFonts w:eastAsia="仿宋"/>
          <w:sz w:val="28"/>
          <w:szCs w:val="28"/>
        </w:rPr>
      </w:pPr>
      <w:r>
        <w:rPr>
          <w:rFonts w:eastAsia="仿宋" w:hint="eastAsia"/>
          <w:sz w:val="28"/>
          <w:szCs w:val="28"/>
        </w:rPr>
        <w:t>广东翼启可能面临经济环境、行业政策、市场需求变化、经营管理等方面不确定因素的影响，</w:t>
      </w:r>
      <w:r>
        <w:rPr>
          <w:rFonts w:eastAsia="仿宋"/>
          <w:sz w:val="28"/>
          <w:szCs w:val="28"/>
        </w:rPr>
        <w:t>未来业务发展情况能否达到预期，尚存在一定的不确定性</w:t>
      </w:r>
      <w:r>
        <w:rPr>
          <w:rFonts w:eastAsia="仿宋" w:hint="eastAsia"/>
          <w:sz w:val="28"/>
          <w:szCs w:val="28"/>
        </w:rPr>
        <w:t>。</w:t>
      </w:r>
    </w:p>
    <w:p w14:paraId="0D20C910" w14:textId="1C4C6C8D" w:rsidR="002C5796" w:rsidRDefault="002316E3">
      <w:pPr>
        <w:ind w:firstLineChars="200" w:firstLine="560"/>
        <w:rPr>
          <w:rFonts w:eastAsia="仿宋"/>
          <w:caps/>
          <w:sz w:val="28"/>
        </w:rPr>
      </w:pPr>
      <w:r>
        <w:rPr>
          <w:rFonts w:eastAsia="仿宋" w:hint="eastAsia"/>
          <w:sz w:val="28"/>
          <w:szCs w:val="28"/>
        </w:rPr>
        <w:t>公司将密切关注本次交易事项后续进展，积极防范和应对实施过程中可能面临的各种风险，严格按照相关法律、法规及规范性文件的要求，及时履行信息披露义务。</w:t>
      </w:r>
      <w:r>
        <w:rPr>
          <w:rFonts w:eastAsia="仿宋"/>
          <w:sz w:val="28"/>
        </w:rPr>
        <w:t>敬请广大投资者注意防范投资风险，谨慎决策。</w:t>
      </w:r>
    </w:p>
    <w:p w14:paraId="2A03396B" w14:textId="77777777" w:rsidR="002C5796" w:rsidRDefault="002316E3">
      <w:pPr>
        <w:ind w:firstLineChars="200" w:firstLine="560"/>
        <w:outlineLvl w:val="1"/>
        <w:rPr>
          <w:rFonts w:eastAsia="仿宋"/>
          <w:caps/>
          <w:sz w:val="28"/>
        </w:rPr>
      </w:pPr>
      <w:r>
        <w:rPr>
          <w:rFonts w:eastAsia="仿宋" w:hint="eastAsia"/>
          <w:caps/>
          <w:sz w:val="28"/>
        </w:rPr>
        <w:t>（三）本次交易对公司的影响</w:t>
      </w:r>
    </w:p>
    <w:p w14:paraId="5117EB71" w14:textId="6D03417F" w:rsidR="002C5796" w:rsidRDefault="002316E3">
      <w:pPr>
        <w:ind w:firstLineChars="200" w:firstLine="560"/>
        <w:rPr>
          <w:rFonts w:eastAsia="仿宋"/>
          <w:sz w:val="28"/>
          <w:szCs w:val="28"/>
        </w:rPr>
      </w:pPr>
      <w:r>
        <w:rPr>
          <w:rFonts w:eastAsia="仿宋" w:hint="eastAsia"/>
          <w:sz w:val="28"/>
          <w:szCs w:val="28"/>
        </w:rPr>
        <w:t>本次交易完成后，互联精英将持有广东翼启</w:t>
      </w:r>
      <w:r>
        <w:rPr>
          <w:rFonts w:eastAsia="仿宋" w:hint="eastAsia"/>
          <w:sz w:val="28"/>
          <w:szCs w:val="28"/>
        </w:rPr>
        <w:t>5</w:t>
      </w:r>
      <w:r>
        <w:rPr>
          <w:rFonts w:eastAsia="仿宋"/>
          <w:sz w:val="28"/>
          <w:szCs w:val="28"/>
        </w:rPr>
        <w:t>1%</w:t>
      </w:r>
      <w:r>
        <w:rPr>
          <w:rFonts w:eastAsia="仿宋" w:hint="eastAsia"/>
          <w:sz w:val="28"/>
          <w:szCs w:val="28"/>
        </w:rPr>
        <w:t>股份，为其控股股东。广东翼启将纳入</w:t>
      </w:r>
      <w:r w:rsidR="00251C48">
        <w:rPr>
          <w:rFonts w:eastAsia="仿宋" w:hint="eastAsia"/>
          <w:sz w:val="28"/>
          <w:szCs w:val="28"/>
        </w:rPr>
        <w:t>上市</w:t>
      </w:r>
      <w:r>
        <w:rPr>
          <w:rFonts w:eastAsia="仿宋" w:hint="eastAsia"/>
          <w:sz w:val="28"/>
          <w:szCs w:val="28"/>
        </w:rPr>
        <w:t>公司合并财务报表范围。</w:t>
      </w:r>
    </w:p>
    <w:p w14:paraId="4ADFB990" w14:textId="77777777" w:rsidR="002C5796" w:rsidRDefault="002316E3">
      <w:pPr>
        <w:ind w:firstLineChars="200" w:firstLine="560"/>
        <w:rPr>
          <w:rFonts w:eastAsia="仿宋"/>
          <w:sz w:val="28"/>
          <w:szCs w:val="28"/>
        </w:rPr>
      </w:pPr>
      <w:r>
        <w:rPr>
          <w:rFonts w:eastAsia="仿宋" w:hint="eastAsia"/>
          <w:sz w:val="28"/>
          <w:szCs w:val="28"/>
        </w:rPr>
        <w:t>本次收购广东翼启的资金来源均为自有资金，不会影响公司及互</w:t>
      </w:r>
      <w:r>
        <w:rPr>
          <w:rFonts w:eastAsia="仿宋" w:hint="eastAsia"/>
          <w:sz w:val="28"/>
          <w:szCs w:val="28"/>
        </w:rPr>
        <w:lastRenderedPageBreak/>
        <w:t>联精英的正常经营，不会对公司及互联精英未来财务状况和经营发展产生重大不利影响。本次收购广东翼启有利于进一步提升公司的市场竞争力，</w:t>
      </w:r>
      <w:r>
        <w:rPr>
          <w:rFonts w:eastAsia="仿宋"/>
          <w:sz w:val="28"/>
          <w:szCs w:val="28"/>
        </w:rPr>
        <w:t>符合公司的战略发展规划和股东的长远利益</w:t>
      </w:r>
      <w:r>
        <w:rPr>
          <w:rFonts w:eastAsia="仿宋" w:hint="eastAsia"/>
          <w:sz w:val="28"/>
          <w:szCs w:val="28"/>
        </w:rPr>
        <w:t>，不存在损害中小股东利益的情况。</w:t>
      </w:r>
    </w:p>
    <w:p w14:paraId="34D1BD56" w14:textId="77777777" w:rsidR="002C5796" w:rsidRDefault="002316E3">
      <w:pPr>
        <w:ind w:firstLineChars="200" w:firstLine="562"/>
        <w:outlineLvl w:val="0"/>
        <w:rPr>
          <w:rFonts w:eastAsia="仿宋"/>
          <w:b/>
          <w:caps/>
          <w:sz w:val="28"/>
        </w:rPr>
      </w:pPr>
      <w:r>
        <w:rPr>
          <w:rFonts w:eastAsia="仿宋" w:hint="eastAsia"/>
          <w:b/>
          <w:caps/>
          <w:sz w:val="28"/>
        </w:rPr>
        <w:t>七</w:t>
      </w:r>
      <w:r>
        <w:rPr>
          <w:rFonts w:eastAsia="仿宋"/>
          <w:b/>
          <w:caps/>
          <w:sz w:val="28"/>
        </w:rPr>
        <w:t>、备查文件</w:t>
      </w:r>
    </w:p>
    <w:p w14:paraId="5D6736F1" w14:textId="77777777" w:rsidR="002C5796" w:rsidRDefault="002316E3">
      <w:pPr>
        <w:ind w:firstLineChars="200" w:firstLine="560"/>
        <w:rPr>
          <w:rFonts w:eastAsia="仿宋"/>
          <w:sz w:val="28"/>
          <w:szCs w:val="28"/>
        </w:rPr>
      </w:pPr>
      <w:r>
        <w:rPr>
          <w:rFonts w:eastAsia="仿宋" w:hint="eastAsia"/>
          <w:sz w:val="28"/>
          <w:szCs w:val="28"/>
        </w:rPr>
        <w:t>1.</w:t>
      </w:r>
      <w:r>
        <w:rPr>
          <w:rFonts w:eastAsia="仿宋" w:hint="eastAsia"/>
          <w:sz w:val="28"/>
          <w:szCs w:val="28"/>
        </w:rPr>
        <w:t>《股权转让协议》；</w:t>
      </w:r>
    </w:p>
    <w:p w14:paraId="02171754" w14:textId="77777777" w:rsidR="002C5796" w:rsidRDefault="002316E3">
      <w:pPr>
        <w:ind w:firstLineChars="200" w:firstLine="560"/>
        <w:rPr>
          <w:rFonts w:eastAsia="仿宋"/>
          <w:sz w:val="28"/>
          <w:szCs w:val="28"/>
        </w:rPr>
      </w:pPr>
      <w:r>
        <w:rPr>
          <w:rFonts w:eastAsia="仿宋" w:hint="eastAsia"/>
          <w:sz w:val="28"/>
          <w:szCs w:val="28"/>
        </w:rPr>
        <w:t xml:space="preserve">2. </w:t>
      </w:r>
      <w:r>
        <w:rPr>
          <w:rFonts w:eastAsia="仿宋" w:hint="eastAsia"/>
          <w:sz w:val="28"/>
          <w:szCs w:val="28"/>
        </w:rPr>
        <w:t>深圳证券交易所要求的其他文件。</w:t>
      </w:r>
    </w:p>
    <w:p w14:paraId="35E4BE67" w14:textId="77777777" w:rsidR="002C5796" w:rsidRDefault="002316E3">
      <w:pPr>
        <w:ind w:firstLineChars="200" w:firstLine="560"/>
        <w:rPr>
          <w:rFonts w:eastAsia="仿宋"/>
          <w:sz w:val="28"/>
          <w:szCs w:val="28"/>
        </w:rPr>
      </w:pPr>
      <w:r>
        <w:rPr>
          <w:rFonts w:eastAsia="仿宋"/>
          <w:sz w:val="28"/>
          <w:szCs w:val="28"/>
        </w:rPr>
        <w:t>特此公告。</w:t>
      </w:r>
    </w:p>
    <w:p w14:paraId="6170FA10" w14:textId="77777777" w:rsidR="002C5796" w:rsidRDefault="002316E3">
      <w:pPr>
        <w:spacing w:line="360" w:lineRule="auto"/>
        <w:ind w:firstLineChars="200" w:firstLine="560"/>
        <w:jc w:val="right"/>
        <w:rPr>
          <w:rFonts w:eastAsia="仿宋"/>
          <w:sz w:val="28"/>
        </w:rPr>
      </w:pPr>
      <w:r>
        <w:rPr>
          <w:rFonts w:eastAsia="仿宋"/>
          <w:sz w:val="28"/>
        </w:rPr>
        <w:t>广东天亿马信息产业股份有限公司</w:t>
      </w:r>
    </w:p>
    <w:p w14:paraId="211546C1" w14:textId="77777777" w:rsidR="002C5796" w:rsidRDefault="002316E3">
      <w:pPr>
        <w:spacing w:line="360" w:lineRule="auto"/>
        <w:ind w:firstLineChars="200" w:firstLine="560"/>
        <w:jc w:val="right"/>
        <w:rPr>
          <w:rFonts w:eastAsia="仿宋"/>
          <w:sz w:val="28"/>
        </w:rPr>
      </w:pPr>
      <w:r>
        <w:rPr>
          <w:rFonts w:eastAsia="仿宋"/>
          <w:sz w:val="28"/>
        </w:rPr>
        <w:t>董事会</w:t>
      </w:r>
    </w:p>
    <w:p w14:paraId="5AA47092" w14:textId="6BC0274B" w:rsidR="002C5796" w:rsidRDefault="00045BD5">
      <w:pPr>
        <w:spacing w:line="360" w:lineRule="auto"/>
        <w:ind w:firstLineChars="200" w:firstLine="560"/>
        <w:jc w:val="right"/>
      </w:pPr>
      <w:r>
        <w:rPr>
          <w:rFonts w:eastAsia="仿宋"/>
          <w:sz w:val="28"/>
          <w:szCs w:val="28"/>
        </w:rPr>
        <w:t>202</w:t>
      </w:r>
      <w:r>
        <w:rPr>
          <w:rFonts w:eastAsia="仿宋" w:hint="eastAsia"/>
          <w:sz w:val="28"/>
          <w:szCs w:val="28"/>
        </w:rPr>
        <w:t>4</w:t>
      </w:r>
      <w:r>
        <w:rPr>
          <w:rFonts w:eastAsia="仿宋"/>
          <w:sz w:val="28"/>
          <w:szCs w:val="28"/>
        </w:rPr>
        <w:t>年</w:t>
      </w:r>
      <w:r>
        <w:rPr>
          <w:rFonts w:eastAsia="仿宋" w:hint="eastAsia"/>
          <w:sz w:val="28"/>
          <w:szCs w:val="28"/>
        </w:rPr>
        <w:t>9</w:t>
      </w:r>
      <w:r>
        <w:rPr>
          <w:rFonts w:eastAsia="仿宋"/>
          <w:sz w:val="28"/>
          <w:szCs w:val="28"/>
        </w:rPr>
        <w:t>月</w:t>
      </w:r>
      <w:r w:rsidR="00C13960">
        <w:rPr>
          <w:rFonts w:eastAsia="仿宋" w:hint="eastAsia"/>
          <w:sz w:val="28"/>
          <w:szCs w:val="28"/>
        </w:rPr>
        <w:t>5</w:t>
      </w:r>
      <w:r w:rsidR="002316E3">
        <w:rPr>
          <w:rFonts w:eastAsia="仿宋"/>
          <w:sz w:val="28"/>
          <w:szCs w:val="28"/>
        </w:rPr>
        <w:t>日</w:t>
      </w:r>
    </w:p>
    <w:sectPr w:rsidR="002C5796">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BE07DF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A1732C" w14:textId="77777777" w:rsidR="00344CF1" w:rsidRDefault="00344CF1" w:rsidP="002864AE">
      <w:r>
        <w:separator/>
      </w:r>
    </w:p>
  </w:endnote>
  <w:endnote w:type="continuationSeparator" w:id="0">
    <w:p w14:paraId="6CBE078C" w14:textId="77777777" w:rsidR="00344CF1" w:rsidRDefault="00344CF1" w:rsidP="002864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9A00F4" w14:textId="77777777" w:rsidR="00344CF1" w:rsidRDefault="00344CF1" w:rsidP="002864AE">
      <w:r>
        <w:separator/>
      </w:r>
    </w:p>
  </w:footnote>
  <w:footnote w:type="continuationSeparator" w:id="0">
    <w:p w14:paraId="187AE149" w14:textId="77777777" w:rsidR="00344CF1" w:rsidRDefault="00344CF1" w:rsidP="002864AE">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曹维">
    <w15:presenceInfo w15:providerId="WPS Office" w15:userId="41762717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lNmJhYjllNjMyM2RiYzllMzE1NDk4OTZlMTFlMWMifQ=="/>
  </w:docVars>
  <w:rsids>
    <w:rsidRoot w:val="0057262C"/>
    <w:rsid w:val="00006231"/>
    <w:rsid w:val="00012807"/>
    <w:rsid w:val="00013CD1"/>
    <w:rsid w:val="00015F31"/>
    <w:rsid w:val="000205CF"/>
    <w:rsid w:val="000244B6"/>
    <w:rsid w:val="000306C4"/>
    <w:rsid w:val="00030D8D"/>
    <w:rsid w:val="0003245E"/>
    <w:rsid w:val="00032FD4"/>
    <w:rsid w:val="00033798"/>
    <w:rsid w:val="00035AA1"/>
    <w:rsid w:val="00037566"/>
    <w:rsid w:val="00037743"/>
    <w:rsid w:val="000425B6"/>
    <w:rsid w:val="00043691"/>
    <w:rsid w:val="00044F79"/>
    <w:rsid w:val="00045BD5"/>
    <w:rsid w:val="00050826"/>
    <w:rsid w:val="000514C6"/>
    <w:rsid w:val="000514DC"/>
    <w:rsid w:val="00054733"/>
    <w:rsid w:val="00057FB6"/>
    <w:rsid w:val="00063C91"/>
    <w:rsid w:val="00066A38"/>
    <w:rsid w:val="00072C11"/>
    <w:rsid w:val="00073482"/>
    <w:rsid w:val="000736F9"/>
    <w:rsid w:val="00073D3C"/>
    <w:rsid w:val="0007705A"/>
    <w:rsid w:val="000775FA"/>
    <w:rsid w:val="00080AF5"/>
    <w:rsid w:val="00081F31"/>
    <w:rsid w:val="00085EEC"/>
    <w:rsid w:val="00086330"/>
    <w:rsid w:val="00091541"/>
    <w:rsid w:val="00092129"/>
    <w:rsid w:val="00095172"/>
    <w:rsid w:val="000970F5"/>
    <w:rsid w:val="000A05EB"/>
    <w:rsid w:val="000A21B9"/>
    <w:rsid w:val="000A2287"/>
    <w:rsid w:val="000A65CC"/>
    <w:rsid w:val="000A74A3"/>
    <w:rsid w:val="000A7B4C"/>
    <w:rsid w:val="000B24D8"/>
    <w:rsid w:val="000B3297"/>
    <w:rsid w:val="000B472F"/>
    <w:rsid w:val="000B5A3A"/>
    <w:rsid w:val="000C0C85"/>
    <w:rsid w:val="000C3383"/>
    <w:rsid w:val="000C75CB"/>
    <w:rsid w:val="000C7D65"/>
    <w:rsid w:val="000C7EB2"/>
    <w:rsid w:val="000D03C8"/>
    <w:rsid w:val="000D0999"/>
    <w:rsid w:val="000D2967"/>
    <w:rsid w:val="000D3E12"/>
    <w:rsid w:val="000D5553"/>
    <w:rsid w:val="000E01AA"/>
    <w:rsid w:val="000E06A5"/>
    <w:rsid w:val="000E48FA"/>
    <w:rsid w:val="000E5117"/>
    <w:rsid w:val="000E5A1C"/>
    <w:rsid w:val="000F1F34"/>
    <w:rsid w:val="000F55EB"/>
    <w:rsid w:val="000F59B0"/>
    <w:rsid w:val="00101B24"/>
    <w:rsid w:val="00114EF7"/>
    <w:rsid w:val="00114FB1"/>
    <w:rsid w:val="00123404"/>
    <w:rsid w:val="0012798F"/>
    <w:rsid w:val="00127E2B"/>
    <w:rsid w:val="0013203F"/>
    <w:rsid w:val="00134BA5"/>
    <w:rsid w:val="00135FDF"/>
    <w:rsid w:val="00136EB9"/>
    <w:rsid w:val="00140148"/>
    <w:rsid w:val="00140479"/>
    <w:rsid w:val="001411D2"/>
    <w:rsid w:val="00141832"/>
    <w:rsid w:val="001437D2"/>
    <w:rsid w:val="00143B8F"/>
    <w:rsid w:val="001442E3"/>
    <w:rsid w:val="00146B31"/>
    <w:rsid w:val="001529E2"/>
    <w:rsid w:val="0015337F"/>
    <w:rsid w:val="001541A9"/>
    <w:rsid w:val="00155C7D"/>
    <w:rsid w:val="001568D5"/>
    <w:rsid w:val="0015730A"/>
    <w:rsid w:val="00160A49"/>
    <w:rsid w:val="001661CB"/>
    <w:rsid w:val="00166755"/>
    <w:rsid w:val="00167034"/>
    <w:rsid w:val="001677BF"/>
    <w:rsid w:val="00167B86"/>
    <w:rsid w:val="001703FB"/>
    <w:rsid w:val="00171FCF"/>
    <w:rsid w:val="001728DC"/>
    <w:rsid w:val="00172A55"/>
    <w:rsid w:val="00175928"/>
    <w:rsid w:val="00175C0B"/>
    <w:rsid w:val="00191F43"/>
    <w:rsid w:val="00192465"/>
    <w:rsid w:val="001950AE"/>
    <w:rsid w:val="00197FFD"/>
    <w:rsid w:val="001A0971"/>
    <w:rsid w:val="001A5522"/>
    <w:rsid w:val="001A6BC5"/>
    <w:rsid w:val="001A7F65"/>
    <w:rsid w:val="001B0BB7"/>
    <w:rsid w:val="001B1FB3"/>
    <w:rsid w:val="001B3A70"/>
    <w:rsid w:val="001B4707"/>
    <w:rsid w:val="001B5598"/>
    <w:rsid w:val="001B56AA"/>
    <w:rsid w:val="001B56FD"/>
    <w:rsid w:val="001C1C79"/>
    <w:rsid w:val="001C22F3"/>
    <w:rsid w:val="001D183F"/>
    <w:rsid w:val="001D19E0"/>
    <w:rsid w:val="001D1E08"/>
    <w:rsid w:val="001D3B9A"/>
    <w:rsid w:val="001D4F44"/>
    <w:rsid w:val="001D51B7"/>
    <w:rsid w:val="001D6C35"/>
    <w:rsid w:val="001E2CFF"/>
    <w:rsid w:val="001E2DB7"/>
    <w:rsid w:val="001E41D9"/>
    <w:rsid w:val="001F0563"/>
    <w:rsid w:val="001F52E1"/>
    <w:rsid w:val="001F71FE"/>
    <w:rsid w:val="002057DD"/>
    <w:rsid w:val="00206EA1"/>
    <w:rsid w:val="002078F2"/>
    <w:rsid w:val="00211293"/>
    <w:rsid w:val="002136D9"/>
    <w:rsid w:val="0021592C"/>
    <w:rsid w:val="00221A08"/>
    <w:rsid w:val="002242C3"/>
    <w:rsid w:val="00224EDA"/>
    <w:rsid w:val="00227701"/>
    <w:rsid w:val="002316E3"/>
    <w:rsid w:val="00231845"/>
    <w:rsid w:val="00232DE4"/>
    <w:rsid w:val="002359A1"/>
    <w:rsid w:val="00236400"/>
    <w:rsid w:val="00241A00"/>
    <w:rsid w:val="00242243"/>
    <w:rsid w:val="00243664"/>
    <w:rsid w:val="002441EA"/>
    <w:rsid w:val="002442B9"/>
    <w:rsid w:val="00246106"/>
    <w:rsid w:val="00251C48"/>
    <w:rsid w:val="00253264"/>
    <w:rsid w:val="0025497F"/>
    <w:rsid w:val="00255C47"/>
    <w:rsid w:val="00256114"/>
    <w:rsid w:val="00256E61"/>
    <w:rsid w:val="00266F83"/>
    <w:rsid w:val="002671D9"/>
    <w:rsid w:val="00271B79"/>
    <w:rsid w:val="0027227C"/>
    <w:rsid w:val="0027246E"/>
    <w:rsid w:val="00272D74"/>
    <w:rsid w:val="00276B2D"/>
    <w:rsid w:val="00281744"/>
    <w:rsid w:val="00282FB1"/>
    <w:rsid w:val="00286169"/>
    <w:rsid w:val="002864AE"/>
    <w:rsid w:val="002865E8"/>
    <w:rsid w:val="002878A5"/>
    <w:rsid w:val="002949A4"/>
    <w:rsid w:val="00294A56"/>
    <w:rsid w:val="002953C2"/>
    <w:rsid w:val="00295AB4"/>
    <w:rsid w:val="002A66FD"/>
    <w:rsid w:val="002A7477"/>
    <w:rsid w:val="002B4077"/>
    <w:rsid w:val="002B6600"/>
    <w:rsid w:val="002B6B5D"/>
    <w:rsid w:val="002B7EAC"/>
    <w:rsid w:val="002C2E6D"/>
    <w:rsid w:val="002C49B1"/>
    <w:rsid w:val="002C5796"/>
    <w:rsid w:val="002C58E2"/>
    <w:rsid w:val="002D017E"/>
    <w:rsid w:val="002D13B4"/>
    <w:rsid w:val="002D1B2B"/>
    <w:rsid w:val="002D2B5B"/>
    <w:rsid w:val="002D72F6"/>
    <w:rsid w:val="002D745B"/>
    <w:rsid w:val="002D7A94"/>
    <w:rsid w:val="002E231A"/>
    <w:rsid w:val="002E33DC"/>
    <w:rsid w:val="002F138E"/>
    <w:rsid w:val="002F3BA2"/>
    <w:rsid w:val="002F4B5D"/>
    <w:rsid w:val="002F577E"/>
    <w:rsid w:val="00301962"/>
    <w:rsid w:val="0030308B"/>
    <w:rsid w:val="00304763"/>
    <w:rsid w:val="00305230"/>
    <w:rsid w:val="003073E3"/>
    <w:rsid w:val="00314EF7"/>
    <w:rsid w:val="00317674"/>
    <w:rsid w:val="0032433B"/>
    <w:rsid w:val="00325A06"/>
    <w:rsid w:val="00332221"/>
    <w:rsid w:val="00342903"/>
    <w:rsid w:val="00343727"/>
    <w:rsid w:val="003448E2"/>
    <w:rsid w:val="00344CF1"/>
    <w:rsid w:val="00344F33"/>
    <w:rsid w:val="003474FF"/>
    <w:rsid w:val="0035302C"/>
    <w:rsid w:val="00353432"/>
    <w:rsid w:val="003547E0"/>
    <w:rsid w:val="00356576"/>
    <w:rsid w:val="00360691"/>
    <w:rsid w:val="0036223C"/>
    <w:rsid w:val="00365A74"/>
    <w:rsid w:val="00365C22"/>
    <w:rsid w:val="00372631"/>
    <w:rsid w:val="00375C36"/>
    <w:rsid w:val="00382873"/>
    <w:rsid w:val="00383664"/>
    <w:rsid w:val="003837DC"/>
    <w:rsid w:val="003937EA"/>
    <w:rsid w:val="00394630"/>
    <w:rsid w:val="00394933"/>
    <w:rsid w:val="00396F96"/>
    <w:rsid w:val="00397957"/>
    <w:rsid w:val="003A0CFB"/>
    <w:rsid w:val="003A1DF2"/>
    <w:rsid w:val="003A2C75"/>
    <w:rsid w:val="003A333B"/>
    <w:rsid w:val="003A5010"/>
    <w:rsid w:val="003A5546"/>
    <w:rsid w:val="003A75BA"/>
    <w:rsid w:val="003B1F66"/>
    <w:rsid w:val="003B3120"/>
    <w:rsid w:val="003B39D3"/>
    <w:rsid w:val="003B39D5"/>
    <w:rsid w:val="003B7A2E"/>
    <w:rsid w:val="003C0F98"/>
    <w:rsid w:val="003D0236"/>
    <w:rsid w:val="003D0635"/>
    <w:rsid w:val="003D13FE"/>
    <w:rsid w:val="003D31B9"/>
    <w:rsid w:val="003D6CA3"/>
    <w:rsid w:val="003E57E7"/>
    <w:rsid w:val="003E6FCA"/>
    <w:rsid w:val="003E7338"/>
    <w:rsid w:val="003E7DEE"/>
    <w:rsid w:val="003E7ED2"/>
    <w:rsid w:val="003E7F5B"/>
    <w:rsid w:val="00401E94"/>
    <w:rsid w:val="004031B4"/>
    <w:rsid w:val="004041B0"/>
    <w:rsid w:val="00404A59"/>
    <w:rsid w:val="00411F0B"/>
    <w:rsid w:val="00412D77"/>
    <w:rsid w:val="004161B2"/>
    <w:rsid w:val="00420293"/>
    <w:rsid w:val="004219D4"/>
    <w:rsid w:val="00424F53"/>
    <w:rsid w:val="004327E5"/>
    <w:rsid w:val="00432CED"/>
    <w:rsid w:val="00432D82"/>
    <w:rsid w:val="00441904"/>
    <w:rsid w:val="00441908"/>
    <w:rsid w:val="00445454"/>
    <w:rsid w:val="00450CE2"/>
    <w:rsid w:val="004523BE"/>
    <w:rsid w:val="0045299D"/>
    <w:rsid w:val="00452DC3"/>
    <w:rsid w:val="00457F83"/>
    <w:rsid w:val="00464B8C"/>
    <w:rsid w:val="00465915"/>
    <w:rsid w:val="00466727"/>
    <w:rsid w:val="00466D3C"/>
    <w:rsid w:val="00472F5A"/>
    <w:rsid w:val="00473959"/>
    <w:rsid w:val="004756EB"/>
    <w:rsid w:val="00477466"/>
    <w:rsid w:val="004774BF"/>
    <w:rsid w:val="0048394E"/>
    <w:rsid w:val="00485E8F"/>
    <w:rsid w:val="00485FE8"/>
    <w:rsid w:val="00486C53"/>
    <w:rsid w:val="00487F65"/>
    <w:rsid w:val="00491428"/>
    <w:rsid w:val="00491CB1"/>
    <w:rsid w:val="004931C5"/>
    <w:rsid w:val="00493C6C"/>
    <w:rsid w:val="0049554A"/>
    <w:rsid w:val="004A06B1"/>
    <w:rsid w:val="004A0DE6"/>
    <w:rsid w:val="004A3B26"/>
    <w:rsid w:val="004A44BE"/>
    <w:rsid w:val="004A493B"/>
    <w:rsid w:val="004A6ED3"/>
    <w:rsid w:val="004A7549"/>
    <w:rsid w:val="004B181E"/>
    <w:rsid w:val="004B1C82"/>
    <w:rsid w:val="004B407C"/>
    <w:rsid w:val="004B5728"/>
    <w:rsid w:val="004B6BF0"/>
    <w:rsid w:val="004B7309"/>
    <w:rsid w:val="004C1C25"/>
    <w:rsid w:val="004C3A82"/>
    <w:rsid w:val="004D2342"/>
    <w:rsid w:val="004D6BCB"/>
    <w:rsid w:val="004E208D"/>
    <w:rsid w:val="004E3225"/>
    <w:rsid w:val="004E6D3C"/>
    <w:rsid w:val="004E6EFB"/>
    <w:rsid w:val="004E7162"/>
    <w:rsid w:val="004F1D62"/>
    <w:rsid w:val="004F3BBB"/>
    <w:rsid w:val="004F49D4"/>
    <w:rsid w:val="004F64DC"/>
    <w:rsid w:val="004F684D"/>
    <w:rsid w:val="00501C28"/>
    <w:rsid w:val="00502244"/>
    <w:rsid w:val="0050595A"/>
    <w:rsid w:val="0051076B"/>
    <w:rsid w:val="00510F96"/>
    <w:rsid w:val="00512A98"/>
    <w:rsid w:val="005132EB"/>
    <w:rsid w:val="005136BD"/>
    <w:rsid w:val="00514F2B"/>
    <w:rsid w:val="005154AB"/>
    <w:rsid w:val="00517F59"/>
    <w:rsid w:val="00526132"/>
    <w:rsid w:val="0052614A"/>
    <w:rsid w:val="00527249"/>
    <w:rsid w:val="00531AC9"/>
    <w:rsid w:val="0053320D"/>
    <w:rsid w:val="00535FBF"/>
    <w:rsid w:val="00536AD0"/>
    <w:rsid w:val="00537275"/>
    <w:rsid w:val="0053767A"/>
    <w:rsid w:val="00540D7A"/>
    <w:rsid w:val="00540F96"/>
    <w:rsid w:val="00543061"/>
    <w:rsid w:val="0054415A"/>
    <w:rsid w:val="005469D2"/>
    <w:rsid w:val="00547A9C"/>
    <w:rsid w:val="00550337"/>
    <w:rsid w:val="00551182"/>
    <w:rsid w:val="005525FD"/>
    <w:rsid w:val="00555B43"/>
    <w:rsid w:val="005563D0"/>
    <w:rsid w:val="005578B8"/>
    <w:rsid w:val="005601DC"/>
    <w:rsid w:val="005647C0"/>
    <w:rsid w:val="00570538"/>
    <w:rsid w:val="005706CE"/>
    <w:rsid w:val="0057251C"/>
    <w:rsid w:val="0057262C"/>
    <w:rsid w:val="005749D5"/>
    <w:rsid w:val="00583513"/>
    <w:rsid w:val="00583CA4"/>
    <w:rsid w:val="005845AD"/>
    <w:rsid w:val="005852DB"/>
    <w:rsid w:val="00585FFF"/>
    <w:rsid w:val="005861D1"/>
    <w:rsid w:val="00586C6B"/>
    <w:rsid w:val="005879E4"/>
    <w:rsid w:val="0059142E"/>
    <w:rsid w:val="00592CCC"/>
    <w:rsid w:val="00592DE1"/>
    <w:rsid w:val="0059379F"/>
    <w:rsid w:val="005A23A5"/>
    <w:rsid w:val="005A4555"/>
    <w:rsid w:val="005A6097"/>
    <w:rsid w:val="005B034F"/>
    <w:rsid w:val="005B2AEE"/>
    <w:rsid w:val="005B5ABC"/>
    <w:rsid w:val="005B7413"/>
    <w:rsid w:val="005C37F7"/>
    <w:rsid w:val="005C4702"/>
    <w:rsid w:val="005C48CF"/>
    <w:rsid w:val="005D0292"/>
    <w:rsid w:val="005D032A"/>
    <w:rsid w:val="005D1B57"/>
    <w:rsid w:val="005D6035"/>
    <w:rsid w:val="005D6D81"/>
    <w:rsid w:val="005E0994"/>
    <w:rsid w:val="005E39E3"/>
    <w:rsid w:val="005E5CF9"/>
    <w:rsid w:val="005F1BE3"/>
    <w:rsid w:val="005F22DB"/>
    <w:rsid w:val="005F2BEA"/>
    <w:rsid w:val="005F2F7E"/>
    <w:rsid w:val="00600199"/>
    <w:rsid w:val="0060328D"/>
    <w:rsid w:val="00605BE7"/>
    <w:rsid w:val="00612E22"/>
    <w:rsid w:val="00612FC2"/>
    <w:rsid w:val="00614B14"/>
    <w:rsid w:val="006217C9"/>
    <w:rsid w:val="00622697"/>
    <w:rsid w:val="00623023"/>
    <w:rsid w:val="0062410E"/>
    <w:rsid w:val="00624BAD"/>
    <w:rsid w:val="00630CBE"/>
    <w:rsid w:val="0063276F"/>
    <w:rsid w:val="0063532E"/>
    <w:rsid w:val="00636C47"/>
    <w:rsid w:val="00642016"/>
    <w:rsid w:val="00645BC2"/>
    <w:rsid w:val="0064683C"/>
    <w:rsid w:val="006521D1"/>
    <w:rsid w:val="006522AE"/>
    <w:rsid w:val="0065247B"/>
    <w:rsid w:val="006536C0"/>
    <w:rsid w:val="006544E5"/>
    <w:rsid w:val="006546BD"/>
    <w:rsid w:val="00654AE4"/>
    <w:rsid w:val="00655013"/>
    <w:rsid w:val="006562DD"/>
    <w:rsid w:val="00656F8D"/>
    <w:rsid w:val="006608DD"/>
    <w:rsid w:val="00660F47"/>
    <w:rsid w:val="00662A75"/>
    <w:rsid w:val="0066672C"/>
    <w:rsid w:val="006712D6"/>
    <w:rsid w:val="00673006"/>
    <w:rsid w:val="006742DF"/>
    <w:rsid w:val="00674743"/>
    <w:rsid w:val="00674BCF"/>
    <w:rsid w:val="006763ED"/>
    <w:rsid w:val="0068182A"/>
    <w:rsid w:val="00685531"/>
    <w:rsid w:val="0068573A"/>
    <w:rsid w:val="0068639F"/>
    <w:rsid w:val="006927B8"/>
    <w:rsid w:val="006943D2"/>
    <w:rsid w:val="0069592F"/>
    <w:rsid w:val="006968BB"/>
    <w:rsid w:val="006A07B3"/>
    <w:rsid w:val="006A212C"/>
    <w:rsid w:val="006A3E58"/>
    <w:rsid w:val="006A69D8"/>
    <w:rsid w:val="006B246E"/>
    <w:rsid w:val="006B2BA8"/>
    <w:rsid w:val="006B77D8"/>
    <w:rsid w:val="006B7A25"/>
    <w:rsid w:val="006C05BE"/>
    <w:rsid w:val="006C1AB2"/>
    <w:rsid w:val="006C441B"/>
    <w:rsid w:val="006D33EE"/>
    <w:rsid w:val="006D571D"/>
    <w:rsid w:val="006D59C4"/>
    <w:rsid w:val="006D7544"/>
    <w:rsid w:val="006E0707"/>
    <w:rsid w:val="006E219C"/>
    <w:rsid w:val="006E4157"/>
    <w:rsid w:val="006F07EF"/>
    <w:rsid w:val="006F307A"/>
    <w:rsid w:val="006F4FFC"/>
    <w:rsid w:val="006F764E"/>
    <w:rsid w:val="007027D3"/>
    <w:rsid w:val="00702A28"/>
    <w:rsid w:val="00704AA3"/>
    <w:rsid w:val="00704FE1"/>
    <w:rsid w:val="00705F6E"/>
    <w:rsid w:val="00706204"/>
    <w:rsid w:val="0071055D"/>
    <w:rsid w:val="00710E26"/>
    <w:rsid w:val="00714DE3"/>
    <w:rsid w:val="007161C6"/>
    <w:rsid w:val="00721FA2"/>
    <w:rsid w:val="007233E7"/>
    <w:rsid w:val="00723D29"/>
    <w:rsid w:val="007344AE"/>
    <w:rsid w:val="00740F70"/>
    <w:rsid w:val="007425B0"/>
    <w:rsid w:val="00746004"/>
    <w:rsid w:val="007501A9"/>
    <w:rsid w:val="00750B6C"/>
    <w:rsid w:val="00750CF5"/>
    <w:rsid w:val="007511EA"/>
    <w:rsid w:val="00751976"/>
    <w:rsid w:val="00751C1F"/>
    <w:rsid w:val="00752E0D"/>
    <w:rsid w:val="00753E2A"/>
    <w:rsid w:val="00754BF0"/>
    <w:rsid w:val="00754D3D"/>
    <w:rsid w:val="00754FE5"/>
    <w:rsid w:val="0075650E"/>
    <w:rsid w:val="00761D64"/>
    <w:rsid w:val="00762682"/>
    <w:rsid w:val="00764631"/>
    <w:rsid w:val="007647D7"/>
    <w:rsid w:val="0076534B"/>
    <w:rsid w:val="0076550A"/>
    <w:rsid w:val="00766375"/>
    <w:rsid w:val="00771665"/>
    <w:rsid w:val="00771CDF"/>
    <w:rsid w:val="00773ABD"/>
    <w:rsid w:val="0077451A"/>
    <w:rsid w:val="0077747E"/>
    <w:rsid w:val="00785139"/>
    <w:rsid w:val="0078522F"/>
    <w:rsid w:val="00785653"/>
    <w:rsid w:val="00785BD3"/>
    <w:rsid w:val="0078666E"/>
    <w:rsid w:val="007946A0"/>
    <w:rsid w:val="00796D98"/>
    <w:rsid w:val="007A17C3"/>
    <w:rsid w:val="007A37B5"/>
    <w:rsid w:val="007A37CC"/>
    <w:rsid w:val="007A4F6E"/>
    <w:rsid w:val="007A59EE"/>
    <w:rsid w:val="007A5BCD"/>
    <w:rsid w:val="007B1210"/>
    <w:rsid w:val="007B491A"/>
    <w:rsid w:val="007B643F"/>
    <w:rsid w:val="007C63F9"/>
    <w:rsid w:val="007D05D2"/>
    <w:rsid w:val="007D3240"/>
    <w:rsid w:val="007D3618"/>
    <w:rsid w:val="007D36DB"/>
    <w:rsid w:val="007D539B"/>
    <w:rsid w:val="007D5E91"/>
    <w:rsid w:val="007E0344"/>
    <w:rsid w:val="007E2012"/>
    <w:rsid w:val="007E3328"/>
    <w:rsid w:val="007F2452"/>
    <w:rsid w:val="007F47B5"/>
    <w:rsid w:val="007F5436"/>
    <w:rsid w:val="007F6D1E"/>
    <w:rsid w:val="007F78D3"/>
    <w:rsid w:val="007F7AD5"/>
    <w:rsid w:val="0080131A"/>
    <w:rsid w:val="0080264F"/>
    <w:rsid w:val="00803727"/>
    <w:rsid w:val="008054E6"/>
    <w:rsid w:val="00805737"/>
    <w:rsid w:val="00805A87"/>
    <w:rsid w:val="00806500"/>
    <w:rsid w:val="00811018"/>
    <w:rsid w:val="0081514D"/>
    <w:rsid w:val="00820560"/>
    <w:rsid w:val="00821586"/>
    <w:rsid w:val="008218CB"/>
    <w:rsid w:val="00822DD2"/>
    <w:rsid w:val="00823F6D"/>
    <w:rsid w:val="0082414B"/>
    <w:rsid w:val="00825835"/>
    <w:rsid w:val="008266DB"/>
    <w:rsid w:val="008273EA"/>
    <w:rsid w:val="008279DC"/>
    <w:rsid w:val="008318C3"/>
    <w:rsid w:val="0083626F"/>
    <w:rsid w:val="00844EB7"/>
    <w:rsid w:val="008469A7"/>
    <w:rsid w:val="00847D8F"/>
    <w:rsid w:val="00852D73"/>
    <w:rsid w:val="008552BC"/>
    <w:rsid w:val="00861AAC"/>
    <w:rsid w:val="00861F9A"/>
    <w:rsid w:val="008624FA"/>
    <w:rsid w:val="00871389"/>
    <w:rsid w:val="0087494A"/>
    <w:rsid w:val="00874F8A"/>
    <w:rsid w:val="00875144"/>
    <w:rsid w:val="008759D3"/>
    <w:rsid w:val="00876BB8"/>
    <w:rsid w:val="008809DA"/>
    <w:rsid w:val="00881ABD"/>
    <w:rsid w:val="00883E4B"/>
    <w:rsid w:val="00884D42"/>
    <w:rsid w:val="00886CF8"/>
    <w:rsid w:val="008936B6"/>
    <w:rsid w:val="0089613F"/>
    <w:rsid w:val="00896A56"/>
    <w:rsid w:val="00896B6D"/>
    <w:rsid w:val="00896F05"/>
    <w:rsid w:val="008A252D"/>
    <w:rsid w:val="008B0F43"/>
    <w:rsid w:val="008B1CE2"/>
    <w:rsid w:val="008B2BFA"/>
    <w:rsid w:val="008B3E72"/>
    <w:rsid w:val="008B3F77"/>
    <w:rsid w:val="008B4170"/>
    <w:rsid w:val="008B467B"/>
    <w:rsid w:val="008B6CF3"/>
    <w:rsid w:val="008C1C3F"/>
    <w:rsid w:val="008C1F67"/>
    <w:rsid w:val="008C73C4"/>
    <w:rsid w:val="008C7AB0"/>
    <w:rsid w:val="008C7CEC"/>
    <w:rsid w:val="008D1FB7"/>
    <w:rsid w:val="008D3C29"/>
    <w:rsid w:val="008D4144"/>
    <w:rsid w:val="008D57AD"/>
    <w:rsid w:val="008E034C"/>
    <w:rsid w:val="008E10C8"/>
    <w:rsid w:val="008E617C"/>
    <w:rsid w:val="008E7723"/>
    <w:rsid w:val="008F060C"/>
    <w:rsid w:val="008F1D79"/>
    <w:rsid w:val="008F3FE5"/>
    <w:rsid w:val="008F4CC3"/>
    <w:rsid w:val="00900A43"/>
    <w:rsid w:val="00904495"/>
    <w:rsid w:val="00904CDE"/>
    <w:rsid w:val="0090560C"/>
    <w:rsid w:val="0090678E"/>
    <w:rsid w:val="00914AF4"/>
    <w:rsid w:val="00916939"/>
    <w:rsid w:val="00921973"/>
    <w:rsid w:val="00921C5E"/>
    <w:rsid w:val="0092403F"/>
    <w:rsid w:val="00924FF8"/>
    <w:rsid w:val="0092589C"/>
    <w:rsid w:val="009277DB"/>
    <w:rsid w:val="0093364E"/>
    <w:rsid w:val="009345BD"/>
    <w:rsid w:val="00934894"/>
    <w:rsid w:val="00936F98"/>
    <w:rsid w:val="009517FD"/>
    <w:rsid w:val="00954E3B"/>
    <w:rsid w:val="00955D01"/>
    <w:rsid w:val="00956984"/>
    <w:rsid w:val="009635E6"/>
    <w:rsid w:val="00963D85"/>
    <w:rsid w:val="009705E6"/>
    <w:rsid w:val="00970FFB"/>
    <w:rsid w:val="00971A84"/>
    <w:rsid w:val="009750FB"/>
    <w:rsid w:val="00975BBF"/>
    <w:rsid w:val="0097610D"/>
    <w:rsid w:val="00981B4E"/>
    <w:rsid w:val="00984441"/>
    <w:rsid w:val="0098605C"/>
    <w:rsid w:val="00986474"/>
    <w:rsid w:val="009868D5"/>
    <w:rsid w:val="009905B0"/>
    <w:rsid w:val="009917E7"/>
    <w:rsid w:val="00992383"/>
    <w:rsid w:val="00992DC4"/>
    <w:rsid w:val="00992FFF"/>
    <w:rsid w:val="009A2184"/>
    <w:rsid w:val="009A33C5"/>
    <w:rsid w:val="009A49D1"/>
    <w:rsid w:val="009A572F"/>
    <w:rsid w:val="009A6896"/>
    <w:rsid w:val="009B3297"/>
    <w:rsid w:val="009B4669"/>
    <w:rsid w:val="009B58B5"/>
    <w:rsid w:val="009B5B60"/>
    <w:rsid w:val="009B5D74"/>
    <w:rsid w:val="009C102A"/>
    <w:rsid w:val="009C3F08"/>
    <w:rsid w:val="009C3F6F"/>
    <w:rsid w:val="009C42A2"/>
    <w:rsid w:val="009C47FA"/>
    <w:rsid w:val="009C54CC"/>
    <w:rsid w:val="009D00D0"/>
    <w:rsid w:val="009D0D00"/>
    <w:rsid w:val="009D32E8"/>
    <w:rsid w:val="009D3952"/>
    <w:rsid w:val="009D495E"/>
    <w:rsid w:val="009D5E70"/>
    <w:rsid w:val="009E009B"/>
    <w:rsid w:val="009E0D5A"/>
    <w:rsid w:val="009E3337"/>
    <w:rsid w:val="009E371A"/>
    <w:rsid w:val="009E65C0"/>
    <w:rsid w:val="009E6729"/>
    <w:rsid w:val="009E7243"/>
    <w:rsid w:val="009E78F6"/>
    <w:rsid w:val="009E7A93"/>
    <w:rsid w:val="009F028A"/>
    <w:rsid w:val="009F09BE"/>
    <w:rsid w:val="009F0F72"/>
    <w:rsid w:val="009F3453"/>
    <w:rsid w:val="009F4E81"/>
    <w:rsid w:val="009F563C"/>
    <w:rsid w:val="009F59EF"/>
    <w:rsid w:val="00A009C7"/>
    <w:rsid w:val="00A02A01"/>
    <w:rsid w:val="00A047EC"/>
    <w:rsid w:val="00A04882"/>
    <w:rsid w:val="00A059BD"/>
    <w:rsid w:val="00A07473"/>
    <w:rsid w:val="00A10E51"/>
    <w:rsid w:val="00A11A1C"/>
    <w:rsid w:val="00A14A57"/>
    <w:rsid w:val="00A15370"/>
    <w:rsid w:val="00A20175"/>
    <w:rsid w:val="00A21799"/>
    <w:rsid w:val="00A25742"/>
    <w:rsid w:val="00A265E9"/>
    <w:rsid w:val="00A33314"/>
    <w:rsid w:val="00A3339E"/>
    <w:rsid w:val="00A37BFB"/>
    <w:rsid w:val="00A42EEE"/>
    <w:rsid w:val="00A42F32"/>
    <w:rsid w:val="00A46DE8"/>
    <w:rsid w:val="00A523CC"/>
    <w:rsid w:val="00A557A3"/>
    <w:rsid w:val="00A57A5E"/>
    <w:rsid w:val="00A61750"/>
    <w:rsid w:val="00A6417C"/>
    <w:rsid w:val="00A66CD7"/>
    <w:rsid w:val="00A6792F"/>
    <w:rsid w:val="00A679A5"/>
    <w:rsid w:val="00A70690"/>
    <w:rsid w:val="00A7102F"/>
    <w:rsid w:val="00A74604"/>
    <w:rsid w:val="00A77550"/>
    <w:rsid w:val="00A803A9"/>
    <w:rsid w:val="00A81592"/>
    <w:rsid w:val="00A82BF2"/>
    <w:rsid w:val="00A84303"/>
    <w:rsid w:val="00A94373"/>
    <w:rsid w:val="00A96E95"/>
    <w:rsid w:val="00AA0912"/>
    <w:rsid w:val="00AA3FBA"/>
    <w:rsid w:val="00AA418A"/>
    <w:rsid w:val="00AA452E"/>
    <w:rsid w:val="00AA46A9"/>
    <w:rsid w:val="00AA6563"/>
    <w:rsid w:val="00AB18DB"/>
    <w:rsid w:val="00AB27D7"/>
    <w:rsid w:val="00AC0399"/>
    <w:rsid w:val="00AC32DC"/>
    <w:rsid w:val="00AC37E7"/>
    <w:rsid w:val="00AC426D"/>
    <w:rsid w:val="00AD2C0B"/>
    <w:rsid w:val="00AD2D4E"/>
    <w:rsid w:val="00AD6E8B"/>
    <w:rsid w:val="00AD6F9E"/>
    <w:rsid w:val="00AD73B9"/>
    <w:rsid w:val="00AD7697"/>
    <w:rsid w:val="00AD7AFC"/>
    <w:rsid w:val="00AE2331"/>
    <w:rsid w:val="00AF04AD"/>
    <w:rsid w:val="00AF2861"/>
    <w:rsid w:val="00AF599A"/>
    <w:rsid w:val="00AF62CF"/>
    <w:rsid w:val="00AF752C"/>
    <w:rsid w:val="00B03111"/>
    <w:rsid w:val="00B07A38"/>
    <w:rsid w:val="00B10A87"/>
    <w:rsid w:val="00B11327"/>
    <w:rsid w:val="00B118D3"/>
    <w:rsid w:val="00B133B1"/>
    <w:rsid w:val="00B222A1"/>
    <w:rsid w:val="00B24C5C"/>
    <w:rsid w:val="00B24D29"/>
    <w:rsid w:val="00B269C1"/>
    <w:rsid w:val="00B26A31"/>
    <w:rsid w:val="00B26FAD"/>
    <w:rsid w:val="00B377B9"/>
    <w:rsid w:val="00B41723"/>
    <w:rsid w:val="00B41865"/>
    <w:rsid w:val="00B45005"/>
    <w:rsid w:val="00B464BC"/>
    <w:rsid w:val="00B500E2"/>
    <w:rsid w:val="00B50859"/>
    <w:rsid w:val="00B52F79"/>
    <w:rsid w:val="00B55F84"/>
    <w:rsid w:val="00B60840"/>
    <w:rsid w:val="00B63A32"/>
    <w:rsid w:val="00B650E1"/>
    <w:rsid w:val="00B65621"/>
    <w:rsid w:val="00B65A86"/>
    <w:rsid w:val="00B71329"/>
    <w:rsid w:val="00B73BEA"/>
    <w:rsid w:val="00B76B22"/>
    <w:rsid w:val="00B82BA0"/>
    <w:rsid w:val="00B85F81"/>
    <w:rsid w:val="00B87F02"/>
    <w:rsid w:val="00B90062"/>
    <w:rsid w:val="00B91946"/>
    <w:rsid w:val="00B933B8"/>
    <w:rsid w:val="00B94271"/>
    <w:rsid w:val="00B945F6"/>
    <w:rsid w:val="00B96156"/>
    <w:rsid w:val="00B96D20"/>
    <w:rsid w:val="00B97F6D"/>
    <w:rsid w:val="00BA5692"/>
    <w:rsid w:val="00BA5963"/>
    <w:rsid w:val="00BA6C2F"/>
    <w:rsid w:val="00BA7CF2"/>
    <w:rsid w:val="00BB1914"/>
    <w:rsid w:val="00BB1F58"/>
    <w:rsid w:val="00BB3606"/>
    <w:rsid w:val="00BB4CE2"/>
    <w:rsid w:val="00BB6763"/>
    <w:rsid w:val="00BC1091"/>
    <w:rsid w:val="00BC2463"/>
    <w:rsid w:val="00BC36B8"/>
    <w:rsid w:val="00BC4D7F"/>
    <w:rsid w:val="00BC551E"/>
    <w:rsid w:val="00BC5E5A"/>
    <w:rsid w:val="00BC5EF0"/>
    <w:rsid w:val="00BC784A"/>
    <w:rsid w:val="00BD1396"/>
    <w:rsid w:val="00BD3051"/>
    <w:rsid w:val="00BE091C"/>
    <w:rsid w:val="00BE0AC4"/>
    <w:rsid w:val="00BE3799"/>
    <w:rsid w:val="00BE4437"/>
    <w:rsid w:val="00BE5AE7"/>
    <w:rsid w:val="00BE5F4F"/>
    <w:rsid w:val="00BE7A25"/>
    <w:rsid w:val="00BF2C91"/>
    <w:rsid w:val="00BF42A7"/>
    <w:rsid w:val="00BF456D"/>
    <w:rsid w:val="00BF5D21"/>
    <w:rsid w:val="00BF71D0"/>
    <w:rsid w:val="00BF7BAE"/>
    <w:rsid w:val="00C03262"/>
    <w:rsid w:val="00C036C9"/>
    <w:rsid w:val="00C03C51"/>
    <w:rsid w:val="00C0465F"/>
    <w:rsid w:val="00C06214"/>
    <w:rsid w:val="00C10750"/>
    <w:rsid w:val="00C1261D"/>
    <w:rsid w:val="00C13582"/>
    <w:rsid w:val="00C13960"/>
    <w:rsid w:val="00C15B4D"/>
    <w:rsid w:val="00C164AC"/>
    <w:rsid w:val="00C1658B"/>
    <w:rsid w:val="00C27889"/>
    <w:rsid w:val="00C3336F"/>
    <w:rsid w:val="00C4112E"/>
    <w:rsid w:val="00C41F17"/>
    <w:rsid w:val="00C44758"/>
    <w:rsid w:val="00C51D95"/>
    <w:rsid w:val="00C51ED5"/>
    <w:rsid w:val="00C5272E"/>
    <w:rsid w:val="00C53563"/>
    <w:rsid w:val="00C55432"/>
    <w:rsid w:val="00C600E8"/>
    <w:rsid w:val="00C60235"/>
    <w:rsid w:val="00C75653"/>
    <w:rsid w:val="00C76D4F"/>
    <w:rsid w:val="00C77191"/>
    <w:rsid w:val="00C77EB7"/>
    <w:rsid w:val="00C819FD"/>
    <w:rsid w:val="00C82604"/>
    <w:rsid w:val="00C8317E"/>
    <w:rsid w:val="00C84190"/>
    <w:rsid w:val="00C8495B"/>
    <w:rsid w:val="00C90B9F"/>
    <w:rsid w:val="00C94695"/>
    <w:rsid w:val="00C9470F"/>
    <w:rsid w:val="00C96E74"/>
    <w:rsid w:val="00CA284B"/>
    <w:rsid w:val="00CA4C53"/>
    <w:rsid w:val="00CA5121"/>
    <w:rsid w:val="00CA6BA0"/>
    <w:rsid w:val="00CA6D7F"/>
    <w:rsid w:val="00CB1A99"/>
    <w:rsid w:val="00CB24AC"/>
    <w:rsid w:val="00CB3200"/>
    <w:rsid w:val="00CB48F5"/>
    <w:rsid w:val="00CB512A"/>
    <w:rsid w:val="00CC08CB"/>
    <w:rsid w:val="00CC1968"/>
    <w:rsid w:val="00CC530C"/>
    <w:rsid w:val="00CC5356"/>
    <w:rsid w:val="00CC724F"/>
    <w:rsid w:val="00CC7E88"/>
    <w:rsid w:val="00CD3F99"/>
    <w:rsid w:val="00CD4AFB"/>
    <w:rsid w:val="00CD5906"/>
    <w:rsid w:val="00CE17BA"/>
    <w:rsid w:val="00CE1A14"/>
    <w:rsid w:val="00CE3FDA"/>
    <w:rsid w:val="00CE4630"/>
    <w:rsid w:val="00CE47E2"/>
    <w:rsid w:val="00CE6C09"/>
    <w:rsid w:val="00CE7630"/>
    <w:rsid w:val="00CE7D75"/>
    <w:rsid w:val="00CF3722"/>
    <w:rsid w:val="00CF439B"/>
    <w:rsid w:val="00CF43E5"/>
    <w:rsid w:val="00CF5D95"/>
    <w:rsid w:val="00D01B03"/>
    <w:rsid w:val="00D10CBA"/>
    <w:rsid w:val="00D12582"/>
    <w:rsid w:val="00D14087"/>
    <w:rsid w:val="00D151BC"/>
    <w:rsid w:val="00D20B6D"/>
    <w:rsid w:val="00D21402"/>
    <w:rsid w:val="00D2328E"/>
    <w:rsid w:val="00D30B67"/>
    <w:rsid w:val="00D319B8"/>
    <w:rsid w:val="00D328CE"/>
    <w:rsid w:val="00D351B0"/>
    <w:rsid w:val="00D36729"/>
    <w:rsid w:val="00D36A89"/>
    <w:rsid w:val="00D43C94"/>
    <w:rsid w:val="00D4507C"/>
    <w:rsid w:val="00D465E4"/>
    <w:rsid w:val="00D50C1D"/>
    <w:rsid w:val="00D512A1"/>
    <w:rsid w:val="00D57825"/>
    <w:rsid w:val="00D6343E"/>
    <w:rsid w:val="00D712BA"/>
    <w:rsid w:val="00D75DD1"/>
    <w:rsid w:val="00D7652F"/>
    <w:rsid w:val="00D76D89"/>
    <w:rsid w:val="00D7703F"/>
    <w:rsid w:val="00D82899"/>
    <w:rsid w:val="00D83A50"/>
    <w:rsid w:val="00D84C8C"/>
    <w:rsid w:val="00D8787C"/>
    <w:rsid w:val="00D905CA"/>
    <w:rsid w:val="00D940FB"/>
    <w:rsid w:val="00D95E42"/>
    <w:rsid w:val="00D96E16"/>
    <w:rsid w:val="00DA59C5"/>
    <w:rsid w:val="00DA70B7"/>
    <w:rsid w:val="00DB0D38"/>
    <w:rsid w:val="00DB1AE6"/>
    <w:rsid w:val="00DB300B"/>
    <w:rsid w:val="00DB3226"/>
    <w:rsid w:val="00DB43FC"/>
    <w:rsid w:val="00DB5077"/>
    <w:rsid w:val="00DB7340"/>
    <w:rsid w:val="00DB7587"/>
    <w:rsid w:val="00DB790D"/>
    <w:rsid w:val="00DC188E"/>
    <w:rsid w:val="00DC30FE"/>
    <w:rsid w:val="00DC35EA"/>
    <w:rsid w:val="00DC3D77"/>
    <w:rsid w:val="00DD0930"/>
    <w:rsid w:val="00DD168E"/>
    <w:rsid w:val="00DD1E43"/>
    <w:rsid w:val="00DD56C1"/>
    <w:rsid w:val="00DE1CBD"/>
    <w:rsid w:val="00DE306F"/>
    <w:rsid w:val="00DE5655"/>
    <w:rsid w:val="00DE6D59"/>
    <w:rsid w:val="00DE746F"/>
    <w:rsid w:val="00DF0D74"/>
    <w:rsid w:val="00DF1826"/>
    <w:rsid w:val="00DF1F89"/>
    <w:rsid w:val="00DF21DD"/>
    <w:rsid w:val="00DF5663"/>
    <w:rsid w:val="00DF7CC9"/>
    <w:rsid w:val="00E0289C"/>
    <w:rsid w:val="00E02DBA"/>
    <w:rsid w:val="00E033AF"/>
    <w:rsid w:val="00E063DE"/>
    <w:rsid w:val="00E0754B"/>
    <w:rsid w:val="00E151D3"/>
    <w:rsid w:val="00E16172"/>
    <w:rsid w:val="00E2099D"/>
    <w:rsid w:val="00E22FAA"/>
    <w:rsid w:val="00E23638"/>
    <w:rsid w:val="00E258F9"/>
    <w:rsid w:val="00E26949"/>
    <w:rsid w:val="00E26DAF"/>
    <w:rsid w:val="00E27365"/>
    <w:rsid w:val="00E30A53"/>
    <w:rsid w:val="00E32241"/>
    <w:rsid w:val="00E32C16"/>
    <w:rsid w:val="00E3563A"/>
    <w:rsid w:val="00E35DEF"/>
    <w:rsid w:val="00E36120"/>
    <w:rsid w:val="00E36CDA"/>
    <w:rsid w:val="00E377E3"/>
    <w:rsid w:val="00E37E81"/>
    <w:rsid w:val="00E40A8C"/>
    <w:rsid w:val="00E41441"/>
    <w:rsid w:val="00E50076"/>
    <w:rsid w:val="00E5275B"/>
    <w:rsid w:val="00E52FE5"/>
    <w:rsid w:val="00E535DF"/>
    <w:rsid w:val="00E54A93"/>
    <w:rsid w:val="00E64918"/>
    <w:rsid w:val="00E70104"/>
    <w:rsid w:val="00E70586"/>
    <w:rsid w:val="00E7087D"/>
    <w:rsid w:val="00E726E3"/>
    <w:rsid w:val="00E72AF9"/>
    <w:rsid w:val="00E808AC"/>
    <w:rsid w:val="00E825B1"/>
    <w:rsid w:val="00E8491D"/>
    <w:rsid w:val="00E86D5B"/>
    <w:rsid w:val="00E906B8"/>
    <w:rsid w:val="00E916D5"/>
    <w:rsid w:val="00E933C8"/>
    <w:rsid w:val="00E93951"/>
    <w:rsid w:val="00E93BCB"/>
    <w:rsid w:val="00E946A3"/>
    <w:rsid w:val="00E94942"/>
    <w:rsid w:val="00E94DB3"/>
    <w:rsid w:val="00EA0462"/>
    <w:rsid w:val="00EA341A"/>
    <w:rsid w:val="00EA36E7"/>
    <w:rsid w:val="00EA61DC"/>
    <w:rsid w:val="00EA6275"/>
    <w:rsid w:val="00EB1921"/>
    <w:rsid w:val="00EB34E4"/>
    <w:rsid w:val="00EB62A5"/>
    <w:rsid w:val="00EB69F7"/>
    <w:rsid w:val="00EB6D50"/>
    <w:rsid w:val="00EC73DF"/>
    <w:rsid w:val="00EC7BDA"/>
    <w:rsid w:val="00ED1CC2"/>
    <w:rsid w:val="00ED4598"/>
    <w:rsid w:val="00ED47C5"/>
    <w:rsid w:val="00ED6EDF"/>
    <w:rsid w:val="00ED76F7"/>
    <w:rsid w:val="00ED7C61"/>
    <w:rsid w:val="00EE07B6"/>
    <w:rsid w:val="00EE0E27"/>
    <w:rsid w:val="00EE280C"/>
    <w:rsid w:val="00EF0148"/>
    <w:rsid w:val="00EF1B04"/>
    <w:rsid w:val="00EF31BB"/>
    <w:rsid w:val="00EF3422"/>
    <w:rsid w:val="00EF3EE9"/>
    <w:rsid w:val="00EF472D"/>
    <w:rsid w:val="00EF4778"/>
    <w:rsid w:val="00EF760A"/>
    <w:rsid w:val="00F0516F"/>
    <w:rsid w:val="00F05475"/>
    <w:rsid w:val="00F055D4"/>
    <w:rsid w:val="00F0584C"/>
    <w:rsid w:val="00F06086"/>
    <w:rsid w:val="00F0757B"/>
    <w:rsid w:val="00F11343"/>
    <w:rsid w:val="00F12CE4"/>
    <w:rsid w:val="00F212C3"/>
    <w:rsid w:val="00F22105"/>
    <w:rsid w:val="00F227CC"/>
    <w:rsid w:val="00F250FA"/>
    <w:rsid w:val="00F253B9"/>
    <w:rsid w:val="00F36B51"/>
    <w:rsid w:val="00F36CD8"/>
    <w:rsid w:val="00F37759"/>
    <w:rsid w:val="00F4431A"/>
    <w:rsid w:val="00F44492"/>
    <w:rsid w:val="00F4502A"/>
    <w:rsid w:val="00F514F7"/>
    <w:rsid w:val="00F51EB7"/>
    <w:rsid w:val="00F52881"/>
    <w:rsid w:val="00F539CC"/>
    <w:rsid w:val="00F539F8"/>
    <w:rsid w:val="00F5638B"/>
    <w:rsid w:val="00F56EAB"/>
    <w:rsid w:val="00F612BA"/>
    <w:rsid w:val="00F66099"/>
    <w:rsid w:val="00F66450"/>
    <w:rsid w:val="00F67C72"/>
    <w:rsid w:val="00F70006"/>
    <w:rsid w:val="00F71F7B"/>
    <w:rsid w:val="00F71F9B"/>
    <w:rsid w:val="00F72B5B"/>
    <w:rsid w:val="00F73590"/>
    <w:rsid w:val="00F76AA3"/>
    <w:rsid w:val="00F81818"/>
    <w:rsid w:val="00F9243F"/>
    <w:rsid w:val="00F92652"/>
    <w:rsid w:val="00F931D6"/>
    <w:rsid w:val="00F9376E"/>
    <w:rsid w:val="00F94858"/>
    <w:rsid w:val="00FA5366"/>
    <w:rsid w:val="00FA714A"/>
    <w:rsid w:val="00FB0B91"/>
    <w:rsid w:val="00FB29F7"/>
    <w:rsid w:val="00FB2B7C"/>
    <w:rsid w:val="00FB473F"/>
    <w:rsid w:val="00FB6D3D"/>
    <w:rsid w:val="00FC048A"/>
    <w:rsid w:val="00FC0510"/>
    <w:rsid w:val="00FC06E3"/>
    <w:rsid w:val="00FC0EE7"/>
    <w:rsid w:val="00FC2232"/>
    <w:rsid w:val="00FC22BA"/>
    <w:rsid w:val="00FD22FE"/>
    <w:rsid w:val="00FD76B0"/>
    <w:rsid w:val="00FE0A77"/>
    <w:rsid w:val="00FE25FE"/>
    <w:rsid w:val="00FE533A"/>
    <w:rsid w:val="00FE6648"/>
    <w:rsid w:val="00FE6A0C"/>
    <w:rsid w:val="00FF348E"/>
    <w:rsid w:val="00FF4BC6"/>
    <w:rsid w:val="00FF4C7D"/>
    <w:rsid w:val="00FF4DD9"/>
    <w:rsid w:val="00FF6FBE"/>
    <w:rsid w:val="0C3F34C6"/>
    <w:rsid w:val="0FDB6D55"/>
    <w:rsid w:val="2D5B0DF9"/>
    <w:rsid w:val="3B3524CA"/>
    <w:rsid w:val="4A8E4A92"/>
    <w:rsid w:val="4F3D1AD1"/>
    <w:rsid w:val="6024486E"/>
    <w:rsid w:val="615A6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paragraph" w:styleId="aa">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仿宋" w:eastAsia="仿宋" w:cs="仿宋"/>
      <w:color w:val="000000"/>
      <w:sz w:val="24"/>
      <w:szCs w:val="24"/>
    </w:rPr>
  </w:style>
  <w:style w:type="character" w:customStyle="1" w:styleId="Char">
    <w:name w:val="批注文字 Char"/>
    <w:basedOn w:val="a0"/>
    <w:link w:val="a3"/>
    <w:uiPriority w:val="99"/>
    <w:semiHidden/>
    <w:qFormat/>
    <w:rPr>
      <w:rFonts w:ascii="Times New Roman" w:eastAsia="宋体" w:hAnsi="Times New Roman" w:cs="Times New Roman"/>
      <w:kern w:val="2"/>
      <w:sz w:val="21"/>
    </w:rPr>
  </w:style>
  <w:style w:type="character" w:customStyle="1" w:styleId="Char3">
    <w:name w:val="批注主题 Char"/>
    <w:basedOn w:val="Char"/>
    <w:link w:val="a7"/>
    <w:uiPriority w:val="99"/>
    <w:semiHidden/>
    <w:qFormat/>
    <w:rPr>
      <w:rFonts w:ascii="Times New Roman" w:eastAsia="宋体" w:hAnsi="Times New Roman" w:cs="Times New Roman"/>
      <w:b/>
      <w:bCs/>
      <w:kern w:val="2"/>
      <w:sz w:val="21"/>
    </w:rPr>
  </w:style>
  <w:style w:type="paragraph" w:customStyle="1" w:styleId="1">
    <w:name w:val="修订1"/>
    <w:hidden/>
    <w:uiPriority w:val="99"/>
    <w:unhideWhenUsed/>
    <w:rPr>
      <w:rFonts w:ascii="Times New Roman" w:eastAsia="宋体" w:hAnsi="Times New Roman" w:cs="Times New Roman"/>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paragraph" w:styleId="aa">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仿宋" w:eastAsia="仿宋" w:cs="仿宋"/>
      <w:color w:val="000000"/>
      <w:sz w:val="24"/>
      <w:szCs w:val="24"/>
    </w:rPr>
  </w:style>
  <w:style w:type="character" w:customStyle="1" w:styleId="Char">
    <w:name w:val="批注文字 Char"/>
    <w:basedOn w:val="a0"/>
    <w:link w:val="a3"/>
    <w:uiPriority w:val="99"/>
    <w:semiHidden/>
    <w:qFormat/>
    <w:rPr>
      <w:rFonts w:ascii="Times New Roman" w:eastAsia="宋体" w:hAnsi="Times New Roman" w:cs="Times New Roman"/>
      <w:kern w:val="2"/>
      <w:sz w:val="21"/>
    </w:rPr>
  </w:style>
  <w:style w:type="character" w:customStyle="1" w:styleId="Char3">
    <w:name w:val="批注主题 Char"/>
    <w:basedOn w:val="Char"/>
    <w:link w:val="a7"/>
    <w:uiPriority w:val="99"/>
    <w:semiHidden/>
    <w:qFormat/>
    <w:rPr>
      <w:rFonts w:ascii="Times New Roman" w:eastAsia="宋体" w:hAnsi="Times New Roman" w:cs="Times New Roman"/>
      <w:b/>
      <w:bCs/>
      <w:kern w:val="2"/>
      <w:sz w:val="21"/>
    </w:rPr>
  </w:style>
  <w:style w:type="paragraph" w:customStyle="1" w:styleId="1">
    <w:name w:val="修订1"/>
    <w:hidden/>
    <w:uiPriority w:val="99"/>
    <w:unhideWhenUsed/>
    <w:rPr>
      <w:rFonts w:ascii="Times New Roman" w:eastAsia="宋体"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4EEF0F6F-7FDB-4A09-9907-1977060437F9}">
  <ds:schemaRefs>
    <ds:schemaRef ds:uri="http://www.yonyou.com/relation"/>
  </ds:schemaRefs>
</ds:datastoreItem>
</file>

<file path=customXml/itemProps2.xml><?xml version="1.0" encoding="utf-8"?>
<ds:datastoreItem xmlns:ds="http://schemas.openxmlformats.org/officeDocument/2006/customXml" ds:itemID="{4A02E419-360B-4A33-A708-C6337A0537E9}">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9</Pages>
  <Words>679</Words>
  <Characters>3873</Characters>
  <Application>Microsoft Office Word</Application>
  <DocSecurity>0</DocSecurity>
  <Lines>32</Lines>
  <Paragraphs>9</Paragraphs>
  <ScaleCrop>false</ScaleCrop>
  <Company>Microsoft</Company>
  <LinksUpToDate>false</LinksUpToDate>
  <CharactersWithSpaces>4543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266</cp:revision>
  <cp:lastPrinted>2023-02-24T06:41:00Z</cp:lastPrinted>
  <dcterms:created xsi:type="dcterms:W3CDTF">2023-05-22T08:44:00Z</dcterms:created>
  <dcterms:modified xsi:type="dcterms:W3CDTF">2024-09-05T06:49:00Z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8E7D70131F8E493F9C5EA66754ABE8AB_13</vt:lpwstr>
  </property>
</Properties>
</file>