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9EA0ED" w14:textId="77777777" w:rsidR="00FD02EE" w:rsidRDefault="00CB20F2">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w:t>
      </w:r>
      <w:r>
        <w:rPr>
          <w:rFonts w:ascii="仿宋" w:eastAsia="仿宋" w:hAnsi="仿宋"/>
          <w:color w:val="000000"/>
          <w:sz w:val="28"/>
        </w:rPr>
        <w:t>4</w:t>
      </w:r>
      <w:r>
        <w:rPr>
          <w:rFonts w:ascii="仿宋" w:eastAsia="仿宋" w:hAnsi="仿宋" w:hint="eastAsia"/>
          <w:color w:val="000000"/>
          <w:sz w:val="28"/>
        </w:rPr>
        <w:t>-092</w:t>
      </w:r>
    </w:p>
    <w:p w14:paraId="1C024349" w14:textId="77777777" w:rsidR="00FD02EE" w:rsidRDefault="00CB20F2">
      <w:pPr>
        <w:autoSpaceDE w:val="0"/>
        <w:autoSpaceDN w:val="0"/>
        <w:adjustRightInd w:val="0"/>
        <w:spacing w:line="360" w:lineRule="auto"/>
        <w:ind w:firstLine="720"/>
        <w:jc w:val="center"/>
        <w:rPr>
          <w:rFonts w:ascii="黑体" w:eastAsia="黑体" w:hAnsi="黑体"/>
          <w:sz w:val="36"/>
          <w:szCs w:val="36"/>
        </w:rPr>
      </w:pPr>
      <w:r>
        <w:rPr>
          <w:rFonts w:ascii="黑体" w:eastAsia="黑体" w:hAnsi="黑体" w:hint="eastAsia"/>
          <w:sz w:val="36"/>
          <w:szCs w:val="36"/>
        </w:rPr>
        <w:t>广东天亿马信息产业股份有限公司</w:t>
      </w:r>
    </w:p>
    <w:p w14:paraId="7B174893" w14:textId="77777777" w:rsidR="00FD02EE" w:rsidRDefault="00CB20F2">
      <w:pPr>
        <w:spacing w:afterLines="100" w:after="312"/>
        <w:ind w:firstLine="720"/>
        <w:jc w:val="center"/>
        <w:rPr>
          <w:rFonts w:ascii="黑体" w:eastAsia="黑体" w:hAnsi="黑体"/>
          <w:sz w:val="36"/>
          <w:szCs w:val="36"/>
        </w:rPr>
      </w:pPr>
      <w:r>
        <w:rPr>
          <w:rFonts w:ascii="黑体" w:eastAsia="黑体" w:hAnsi="黑体" w:hint="eastAsia"/>
          <w:sz w:val="36"/>
          <w:szCs w:val="36"/>
        </w:rPr>
        <w:t>关于为全资子公司融资提供担保的公告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D02EE" w14:paraId="4BA4B7E9"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22FA39A0" w14:textId="77777777" w:rsidR="00FD02EE" w:rsidRDefault="00CB20F2">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49ED0E6A" w14:textId="77777777" w:rsidR="00FD02EE" w:rsidRDefault="00FD02EE">
      <w:pPr>
        <w:ind w:firstLine="420"/>
      </w:pPr>
    </w:p>
    <w:p w14:paraId="3A906E5C" w14:textId="642E19DF" w:rsidR="00FD02EE" w:rsidRDefault="00CB20F2">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广东天亿马信息产业股份有限公司（以下简称“天亿马”“公司”“上市公司”）于202</w:t>
      </w:r>
      <w:r>
        <w:rPr>
          <w:rFonts w:ascii="仿宋" w:eastAsia="仿宋" w:hAnsi="仿宋"/>
          <w:color w:val="000000"/>
          <w:sz w:val="28"/>
          <w:szCs w:val="28"/>
        </w:rPr>
        <w:t>4</w:t>
      </w:r>
      <w:r>
        <w:rPr>
          <w:rFonts w:ascii="仿宋" w:eastAsia="仿宋" w:hAnsi="仿宋" w:hint="eastAsia"/>
          <w:color w:val="000000"/>
          <w:sz w:val="28"/>
          <w:szCs w:val="28"/>
        </w:rPr>
        <w:t>年12月11日召开第三届董事会第二十六次会议和第三届监事会第二十四次会议，审议通过了《</w:t>
      </w:r>
      <w:r>
        <w:rPr>
          <w:rFonts w:ascii="仿宋" w:eastAsia="仿宋" w:hAnsi="仿宋" w:hint="eastAsia"/>
          <w:color w:val="000000"/>
          <w:sz w:val="28"/>
        </w:rPr>
        <w:t>关于子公司申请综合授信额度并由公司提供担保的议案</w:t>
      </w:r>
      <w:r>
        <w:rPr>
          <w:rFonts w:ascii="仿宋" w:eastAsia="仿宋" w:hAnsi="仿宋" w:hint="eastAsia"/>
          <w:color w:val="000000"/>
          <w:sz w:val="28"/>
          <w:szCs w:val="28"/>
        </w:rPr>
        <w:t>》，具体内容公告如下：</w:t>
      </w:r>
    </w:p>
    <w:p w14:paraId="44A5CAA6"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一、担保情况概述</w:t>
      </w:r>
    </w:p>
    <w:p w14:paraId="58CC9A28" w14:textId="3C2B79FC" w:rsidR="00FD02EE" w:rsidRDefault="00CB20F2">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为满足生产经营的资金需求，全资子公司深圳市天亿马信息技术有限公司</w:t>
      </w:r>
      <w:r w:rsidR="00EE3178">
        <w:rPr>
          <w:rFonts w:ascii="仿宋" w:eastAsia="仿宋" w:hAnsi="仿宋" w:hint="eastAsia"/>
          <w:color w:val="000000"/>
          <w:sz w:val="28"/>
        </w:rPr>
        <w:t>计划</w:t>
      </w:r>
      <w:r>
        <w:rPr>
          <w:rFonts w:ascii="仿宋" w:eastAsia="仿宋" w:hAnsi="仿宋" w:hint="eastAsia"/>
          <w:color w:val="000000"/>
          <w:sz w:val="28"/>
        </w:rPr>
        <w:t>向银行等金融机构申请总额度不超过26,900万元的综合授信额度，并由公司为实际</w:t>
      </w:r>
      <w:r w:rsidR="00953328">
        <w:rPr>
          <w:rFonts w:ascii="仿宋" w:eastAsia="仿宋" w:hAnsi="仿宋" w:hint="eastAsia"/>
          <w:color w:val="000000"/>
          <w:sz w:val="28"/>
        </w:rPr>
        <w:t>融资</w:t>
      </w:r>
      <w:r>
        <w:rPr>
          <w:rFonts w:ascii="仿宋" w:eastAsia="仿宋" w:hAnsi="仿宋" w:hint="eastAsia"/>
          <w:color w:val="000000"/>
          <w:sz w:val="28"/>
        </w:rPr>
        <w:t>提供担保。综合授信额度主要用于办理流动资金</w:t>
      </w:r>
      <w:r w:rsidR="00776403">
        <w:rPr>
          <w:rFonts w:ascii="仿宋" w:eastAsia="仿宋" w:hAnsi="仿宋" w:hint="eastAsia"/>
          <w:color w:val="000000"/>
          <w:sz w:val="28"/>
        </w:rPr>
        <w:t>融资</w:t>
      </w:r>
      <w:r>
        <w:rPr>
          <w:rFonts w:ascii="仿宋" w:eastAsia="仿宋" w:hAnsi="仿宋" w:hint="eastAsia"/>
          <w:color w:val="000000"/>
          <w:sz w:val="28"/>
        </w:rPr>
        <w:t>、固定资产</w:t>
      </w:r>
      <w:r w:rsidR="00776403">
        <w:rPr>
          <w:rFonts w:ascii="仿宋" w:eastAsia="仿宋" w:hAnsi="仿宋" w:hint="eastAsia"/>
          <w:color w:val="000000"/>
          <w:sz w:val="28"/>
        </w:rPr>
        <w:t>融资</w:t>
      </w:r>
      <w:r>
        <w:rPr>
          <w:rFonts w:ascii="仿宋" w:eastAsia="仿宋" w:hAnsi="仿宋" w:hint="eastAsia"/>
          <w:color w:val="000000"/>
          <w:sz w:val="28"/>
        </w:rPr>
        <w:t>，开立银行承兑汇票、信用证等业务品种，具体业务品种、授信额度和期限以各家金融机构最终核定为准。</w:t>
      </w:r>
    </w:p>
    <w:p w14:paraId="51AA1847" w14:textId="77777777" w:rsidR="00FD02EE" w:rsidRDefault="00CB20F2">
      <w:pPr>
        <w:spacing w:beforeLines="50" w:before="156" w:line="360" w:lineRule="auto"/>
        <w:ind w:firstLineChars="200" w:firstLine="560"/>
        <w:rPr>
          <w:rFonts w:ascii="仿宋" w:eastAsia="仿宋" w:hAnsi="仿宋"/>
          <w:sz w:val="28"/>
          <w:szCs w:val="24"/>
        </w:rPr>
      </w:pPr>
      <w:r>
        <w:rPr>
          <w:rFonts w:ascii="仿宋" w:eastAsia="仿宋" w:hAnsi="仿宋" w:hint="eastAsia"/>
          <w:sz w:val="28"/>
          <w:szCs w:val="24"/>
        </w:rPr>
        <w:t>公司董事会以8票同意、0票反对、0票弃权审议通过该事项；公司监事会以3票同意、0票反对、0票弃权审议通过该事项。本次提供担保事项须提交股东会审议。</w:t>
      </w:r>
      <w:bookmarkStart w:id="0" w:name="_GoBack"/>
      <w:bookmarkEnd w:id="0"/>
    </w:p>
    <w:p w14:paraId="67D1E53F"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二、被担保人基本情况</w:t>
      </w:r>
    </w:p>
    <w:tbl>
      <w:tblPr>
        <w:tblStyle w:val="a9"/>
        <w:tblW w:w="0" w:type="auto"/>
        <w:tblBorders>
          <w:bottom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035D46" w14:paraId="660D0B47" w14:textId="77777777" w:rsidTr="00035D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vAlign w:val="center"/>
          </w:tcPr>
          <w:p w14:paraId="6A7AFE4F" w14:textId="77777777" w:rsidR="00FD02EE" w:rsidRDefault="00CB20F2" w:rsidP="00877C69">
            <w:pPr>
              <w:rPr>
                <w:rFonts w:ascii="仿宋" w:eastAsia="仿宋" w:hAnsi="仿宋"/>
                <w:b w:val="0"/>
                <w:sz w:val="24"/>
              </w:rPr>
            </w:pPr>
            <w:r>
              <w:rPr>
                <w:rFonts w:ascii="仿宋" w:eastAsia="仿宋" w:hAnsi="仿宋" w:hint="eastAsia"/>
                <w:b w:val="0"/>
                <w:sz w:val="24"/>
              </w:rPr>
              <w:t>公司名称</w:t>
            </w:r>
          </w:p>
        </w:tc>
        <w:tc>
          <w:tcPr>
            <w:tcW w:w="6854" w:type="dxa"/>
            <w:tcBorders>
              <w:top w:val="none" w:sz="0" w:space="0" w:color="auto"/>
              <w:left w:val="none" w:sz="0" w:space="0" w:color="auto"/>
              <w:bottom w:val="none" w:sz="0" w:space="0" w:color="auto"/>
              <w:right w:val="none" w:sz="0" w:space="0" w:color="auto"/>
            </w:tcBorders>
          </w:tcPr>
          <w:p w14:paraId="682B9099" w14:textId="77777777" w:rsidR="00FD02EE" w:rsidRPr="007F76CB" w:rsidRDefault="00CB20F2" w:rsidP="00877C69">
            <w:pP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2"/>
                <w:szCs w:val="21"/>
              </w:rPr>
            </w:pPr>
            <w:r w:rsidRPr="007F76CB">
              <w:rPr>
                <w:rFonts w:ascii="仿宋" w:eastAsia="仿宋" w:hAnsi="仿宋" w:hint="eastAsia"/>
                <w:b w:val="0"/>
                <w:sz w:val="22"/>
                <w:szCs w:val="21"/>
              </w:rPr>
              <w:t>深圳市天亿马信息技术有限公司</w:t>
            </w:r>
          </w:p>
        </w:tc>
      </w:tr>
      <w:tr w:rsidR="00035D46" w14:paraId="16E2BF74" w14:textId="77777777" w:rsidTr="00035D46">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14:paraId="6036693A" w14:textId="77777777" w:rsidR="00FD02EE" w:rsidRDefault="00CB20F2" w:rsidP="00877C69">
            <w:pPr>
              <w:rPr>
                <w:rFonts w:ascii="仿宋" w:eastAsia="仿宋" w:hAnsi="仿宋"/>
                <w:bCs w:val="0"/>
                <w:sz w:val="24"/>
              </w:rPr>
            </w:pPr>
            <w:r>
              <w:rPr>
                <w:rFonts w:ascii="仿宋" w:eastAsia="仿宋" w:hAnsi="仿宋" w:hint="eastAsia"/>
                <w:b w:val="0"/>
                <w:sz w:val="24"/>
              </w:rPr>
              <w:t>成立日期</w:t>
            </w:r>
          </w:p>
        </w:tc>
        <w:tc>
          <w:tcPr>
            <w:tcW w:w="6854" w:type="dxa"/>
            <w:shd w:val="clear" w:color="auto" w:fill="auto"/>
          </w:tcPr>
          <w:p w14:paraId="673968B6" w14:textId="77777777" w:rsidR="00FD02EE" w:rsidRDefault="00CB20F2" w:rsidP="00877C69">
            <w:pPr>
              <w:cnfStyle w:val="000000000000" w:firstRow="0" w:lastRow="0" w:firstColumn="0" w:lastColumn="0" w:oddVBand="0" w:evenVBand="0" w:oddHBand="0" w:evenHBand="0" w:firstRowFirstColumn="0" w:firstRowLastColumn="0" w:lastRowFirstColumn="0" w:lastRowLastColumn="0"/>
              <w:rPr>
                <w:rFonts w:ascii="仿宋" w:eastAsia="仿宋" w:hAnsi="仿宋"/>
                <w:sz w:val="22"/>
                <w:szCs w:val="21"/>
              </w:rPr>
            </w:pPr>
            <w:r>
              <w:rPr>
                <w:rFonts w:ascii="仿宋" w:eastAsia="仿宋" w:hAnsi="仿宋"/>
                <w:sz w:val="22"/>
                <w:szCs w:val="21"/>
              </w:rPr>
              <w:t>2024-06-21</w:t>
            </w:r>
          </w:p>
        </w:tc>
      </w:tr>
      <w:tr w:rsidR="00035D46" w14:paraId="32675302" w14:textId="77777777" w:rsidTr="00035D46">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14:paraId="2417A55B" w14:textId="77777777" w:rsidR="00FD02EE" w:rsidRDefault="00CB20F2" w:rsidP="00877C69">
            <w:pPr>
              <w:rPr>
                <w:rFonts w:ascii="仿宋" w:eastAsia="仿宋" w:hAnsi="仿宋"/>
                <w:bCs w:val="0"/>
                <w:sz w:val="24"/>
              </w:rPr>
            </w:pPr>
            <w:r>
              <w:rPr>
                <w:rFonts w:ascii="仿宋" w:eastAsia="仿宋" w:hAnsi="仿宋" w:hint="eastAsia"/>
                <w:b w:val="0"/>
                <w:sz w:val="24"/>
              </w:rPr>
              <w:t>注册地点</w:t>
            </w:r>
          </w:p>
        </w:tc>
        <w:tc>
          <w:tcPr>
            <w:tcW w:w="6854" w:type="dxa"/>
            <w:shd w:val="clear" w:color="auto" w:fill="auto"/>
          </w:tcPr>
          <w:p w14:paraId="6DFAE106" w14:textId="77777777" w:rsidR="00FD02EE" w:rsidRDefault="00CB20F2" w:rsidP="00877C69">
            <w:pPr>
              <w:cnfStyle w:val="000000000000" w:firstRow="0" w:lastRow="0" w:firstColumn="0" w:lastColumn="0" w:oddVBand="0" w:evenVBand="0" w:oddHBand="0" w:evenHBand="0" w:firstRowFirstColumn="0" w:firstRowLastColumn="0" w:lastRowFirstColumn="0" w:lastRowLastColumn="0"/>
              <w:rPr>
                <w:rFonts w:ascii="仿宋" w:eastAsia="仿宋" w:hAnsi="仿宋"/>
                <w:sz w:val="22"/>
                <w:szCs w:val="21"/>
              </w:rPr>
            </w:pPr>
            <w:r>
              <w:rPr>
                <w:rFonts w:ascii="仿宋" w:eastAsia="仿宋" w:hAnsi="仿宋" w:hint="eastAsia"/>
                <w:sz w:val="22"/>
                <w:szCs w:val="21"/>
              </w:rPr>
              <w:t>深圳市福田区福保街道福保社区市花路6号德宝物流中心四层403室</w:t>
            </w:r>
          </w:p>
        </w:tc>
      </w:tr>
      <w:tr w:rsidR="00035D46" w14:paraId="00E4DD25" w14:textId="77777777" w:rsidTr="00035D46">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14:paraId="08D27C35" w14:textId="77777777" w:rsidR="00FD02EE" w:rsidRDefault="00CB20F2" w:rsidP="00877C69">
            <w:pPr>
              <w:rPr>
                <w:rFonts w:ascii="仿宋" w:eastAsia="仿宋" w:hAnsi="仿宋"/>
                <w:bCs w:val="0"/>
                <w:sz w:val="24"/>
              </w:rPr>
            </w:pPr>
            <w:r>
              <w:rPr>
                <w:rFonts w:ascii="仿宋" w:eastAsia="仿宋" w:hAnsi="仿宋" w:hint="eastAsia"/>
                <w:b w:val="0"/>
                <w:sz w:val="24"/>
              </w:rPr>
              <w:lastRenderedPageBreak/>
              <w:t>法定代表人</w:t>
            </w:r>
          </w:p>
        </w:tc>
        <w:tc>
          <w:tcPr>
            <w:tcW w:w="6854" w:type="dxa"/>
            <w:shd w:val="clear" w:color="auto" w:fill="auto"/>
          </w:tcPr>
          <w:p w14:paraId="5E70CA40" w14:textId="77777777" w:rsidR="00FD02EE" w:rsidRDefault="00CB20F2" w:rsidP="00877C69">
            <w:pPr>
              <w:cnfStyle w:val="000000000000" w:firstRow="0" w:lastRow="0" w:firstColumn="0" w:lastColumn="0" w:oddVBand="0" w:evenVBand="0" w:oddHBand="0" w:evenHBand="0" w:firstRowFirstColumn="0" w:firstRowLastColumn="0" w:lastRowFirstColumn="0" w:lastRowLastColumn="0"/>
              <w:rPr>
                <w:rFonts w:ascii="仿宋" w:eastAsia="仿宋" w:hAnsi="仿宋"/>
                <w:sz w:val="22"/>
                <w:szCs w:val="21"/>
              </w:rPr>
            </w:pPr>
            <w:r>
              <w:rPr>
                <w:rFonts w:ascii="仿宋" w:eastAsia="仿宋" w:hAnsi="仿宋" w:hint="eastAsia"/>
                <w:sz w:val="22"/>
                <w:szCs w:val="21"/>
              </w:rPr>
              <w:t>林明玲</w:t>
            </w:r>
          </w:p>
        </w:tc>
      </w:tr>
      <w:tr w:rsidR="00035D46" w14:paraId="4D1973FF" w14:textId="77777777" w:rsidTr="00035D46">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14:paraId="07046D52" w14:textId="77777777" w:rsidR="00FD02EE" w:rsidRDefault="00CB20F2" w:rsidP="00877C69">
            <w:pPr>
              <w:rPr>
                <w:rFonts w:ascii="仿宋" w:eastAsia="仿宋" w:hAnsi="仿宋"/>
                <w:bCs w:val="0"/>
                <w:sz w:val="24"/>
              </w:rPr>
            </w:pPr>
            <w:r>
              <w:rPr>
                <w:rFonts w:ascii="仿宋" w:eastAsia="仿宋" w:hAnsi="仿宋" w:hint="eastAsia"/>
                <w:b w:val="0"/>
                <w:sz w:val="24"/>
              </w:rPr>
              <w:t>注册资本</w:t>
            </w:r>
          </w:p>
        </w:tc>
        <w:tc>
          <w:tcPr>
            <w:tcW w:w="6854" w:type="dxa"/>
            <w:shd w:val="clear" w:color="auto" w:fill="auto"/>
          </w:tcPr>
          <w:p w14:paraId="76D0C69D" w14:textId="77777777" w:rsidR="00FD02EE" w:rsidRDefault="00CB20F2" w:rsidP="00877C69">
            <w:pPr>
              <w:cnfStyle w:val="000000000000" w:firstRow="0" w:lastRow="0" w:firstColumn="0" w:lastColumn="0" w:oddVBand="0" w:evenVBand="0" w:oddHBand="0" w:evenHBand="0" w:firstRowFirstColumn="0" w:firstRowLastColumn="0" w:lastRowFirstColumn="0" w:lastRowLastColumn="0"/>
              <w:rPr>
                <w:rFonts w:ascii="仿宋" w:eastAsia="仿宋" w:hAnsi="仿宋"/>
                <w:sz w:val="22"/>
                <w:szCs w:val="21"/>
              </w:rPr>
            </w:pPr>
            <w:r>
              <w:rPr>
                <w:rFonts w:ascii="仿宋" w:eastAsia="仿宋" w:hAnsi="仿宋" w:hint="eastAsia"/>
                <w:sz w:val="22"/>
                <w:szCs w:val="21"/>
              </w:rPr>
              <w:t>1000万元人民币</w:t>
            </w:r>
          </w:p>
        </w:tc>
      </w:tr>
      <w:tr w:rsidR="00035D46" w14:paraId="44461A08" w14:textId="77777777" w:rsidTr="00035D46">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14:paraId="6E3F31DF" w14:textId="77777777" w:rsidR="00FD02EE" w:rsidRDefault="00CB20F2" w:rsidP="00877C69">
            <w:pPr>
              <w:rPr>
                <w:rFonts w:ascii="仿宋" w:eastAsia="仿宋" w:hAnsi="仿宋"/>
                <w:bCs w:val="0"/>
                <w:sz w:val="24"/>
              </w:rPr>
            </w:pPr>
            <w:r>
              <w:rPr>
                <w:rFonts w:ascii="仿宋" w:eastAsia="仿宋" w:hAnsi="仿宋" w:hint="eastAsia"/>
                <w:b w:val="0"/>
                <w:sz w:val="24"/>
              </w:rPr>
              <w:t>经营范围</w:t>
            </w:r>
          </w:p>
        </w:tc>
        <w:tc>
          <w:tcPr>
            <w:tcW w:w="6854" w:type="dxa"/>
            <w:shd w:val="clear" w:color="auto" w:fill="auto"/>
          </w:tcPr>
          <w:p w14:paraId="6493F589" w14:textId="77777777" w:rsidR="00FD02EE" w:rsidRDefault="00CB20F2" w:rsidP="00877C69">
            <w:pPr>
              <w:cnfStyle w:val="000000000000" w:firstRow="0" w:lastRow="0" w:firstColumn="0" w:lastColumn="0" w:oddVBand="0" w:evenVBand="0" w:oddHBand="0" w:evenHBand="0" w:firstRowFirstColumn="0" w:firstRowLastColumn="0" w:lastRowFirstColumn="0" w:lastRowLastColumn="0"/>
              <w:rPr>
                <w:rFonts w:ascii="仿宋" w:eastAsia="仿宋" w:hAnsi="仿宋"/>
                <w:sz w:val="22"/>
                <w:szCs w:val="21"/>
              </w:rPr>
            </w:pPr>
            <w:r>
              <w:rPr>
                <w:rFonts w:ascii="仿宋" w:eastAsia="仿宋" w:hAnsi="仿宋" w:hint="eastAsia"/>
                <w:sz w:val="22"/>
                <w:szCs w:val="21"/>
              </w:rPr>
              <w:t>大数据服务；信息系统集成服务；软件开发；人工智能理论与算法软件开发；数字技术服务；数据处理服务；云计算装备技术服务；人工智能行业应用系统集成服务；互联网数据服务；数据处理和存储支持服务；地理遥感信息服务；信息技术咨询服务；安全技术防范系统设计施工服务；计算机系统服务；网络技术服务；人工智能公共服务平台技术咨询服务；信息系统运行维护服务；技术服务、技术开发、技术咨询、技术交流、技术转让、技术推广；人工智能公共数据平台；人工智能基础资源与技术平台；云计算设备销售；电子产品销售；软件销售；信息安全设备销售；计算器设备销售；网络设备销售；计算机软硬件及辅助设备零售。（除依法须经批准的项目外，凭营业执照依法自主开展经营活动）</w:t>
            </w:r>
          </w:p>
        </w:tc>
      </w:tr>
    </w:tbl>
    <w:p w14:paraId="734CB97E" w14:textId="77777777" w:rsidR="00FD02EE" w:rsidRDefault="00CB20F2">
      <w:pPr>
        <w:spacing w:beforeLines="50" w:before="156" w:line="360" w:lineRule="auto"/>
        <w:ind w:firstLineChars="200" w:firstLine="560"/>
        <w:jc w:val="left"/>
        <w:rPr>
          <w:rFonts w:ascii="仿宋" w:eastAsia="仿宋" w:hAnsi="仿宋"/>
          <w:sz w:val="28"/>
          <w:szCs w:val="28"/>
        </w:rPr>
      </w:pPr>
      <w:r>
        <w:rPr>
          <w:rFonts w:ascii="仿宋" w:eastAsia="仿宋" w:hAnsi="仿宋" w:hint="eastAsia"/>
          <w:sz w:val="28"/>
          <w:szCs w:val="28"/>
        </w:rPr>
        <w:t>深圳市天亿马信息技术有限公司为公司持股100%的全资子公司；同时，因其为2024年6月新设立的全资子公司，尚未有一年又一期财务数据。</w:t>
      </w:r>
    </w:p>
    <w:p w14:paraId="0D153ED3" w14:textId="77777777" w:rsidR="00FD02EE" w:rsidRDefault="00CB20F2">
      <w:pPr>
        <w:ind w:firstLineChars="200" w:firstLine="560"/>
        <w:rPr>
          <w:rFonts w:ascii="仿宋" w:eastAsia="仿宋" w:hAnsi="仿宋"/>
          <w:sz w:val="28"/>
          <w:szCs w:val="28"/>
        </w:rPr>
      </w:pPr>
      <w:r>
        <w:rPr>
          <w:rFonts w:ascii="仿宋" w:eastAsia="仿宋" w:hAnsi="仿宋" w:hint="eastAsia"/>
          <w:sz w:val="28"/>
          <w:szCs w:val="28"/>
        </w:rPr>
        <w:t>深圳市天亿马信息技术有限公司非失信被执行人。</w:t>
      </w:r>
    </w:p>
    <w:p w14:paraId="6B609C44"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三、担保协议的主要内容</w:t>
      </w:r>
    </w:p>
    <w:p w14:paraId="103FC871" w14:textId="77777777" w:rsidR="00FD02EE" w:rsidRDefault="00CB20F2">
      <w:pPr>
        <w:spacing w:beforeLines="50" w:before="156" w:line="360" w:lineRule="auto"/>
        <w:ind w:firstLineChars="200" w:firstLine="560"/>
        <w:rPr>
          <w:rFonts w:ascii="仿宋" w:eastAsia="仿宋" w:hAnsi="仿宋"/>
          <w:sz w:val="28"/>
        </w:rPr>
      </w:pPr>
      <w:r>
        <w:rPr>
          <w:rFonts w:ascii="仿宋" w:eastAsia="仿宋" w:hAnsi="仿宋" w:hint="eastAsia"/>
          <w:sz w:val="28"/>
        </w:rPr>
        <w:t>截至本会议日，公司尚未就该担保事项签订协议。公司将按照相关规定，在担保事项实际发生后根据实际情况履行信息披露义务。实际提供担保的金额、种类、期限等条款、条件以实际签署的合同为准。</w:t>
      </w:r>
    </w:p>
    <w:p w14:paraId="5B20CF41"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四、董事会意见</w:t>
      </w:r>
    </w:p>
    <w:p w14:paraId="4D1158D0" w14:textId="77777777" w:rsidR="00FD02EE" w:rsidRDefault="00CB20F2">
      <w:pPr>
        <w:ind w:firstLineChars="200" w:firstLine="560"/>
        <w:rPr>
          <w:rFonts w:ascii="仿宋" w:eastAsia="仿宋" w:hAnsi="仿宋"/>
          <w:sz w:val="28"/>
          <w:szCs w:val="28"/>
        </w:rPr>
      </w:pPr>
      <w:r>
        <w:rPr>
          <w:rFonts w:ascii="仿宋" w:eastAsia="仿宋" w:hAnsi="仿宋" w:hint="eastAsia"/>
          <w:sz w:val="28"/>
          <w:szCs w:val="28"/>
        </w:rPr>
        <w:t>董事会认为：“</w:t>
      </w:r>
      <w:bookmarkStart w:id="1" w:name="OLE_LINK1"/>
      <w:bookmarkStart w:id="2" w:name="OLE_LINK2"/>
      <w:r>
        <w:rPr>
          <w:rFonts w:ascii="仿宋" w:eastAsia="仿宋" w:hAnsi="仿宋" w:hint="eastAsia"/>
          <w:sz w:val="28"/>
          <w:szCs w:val="28"/>
        </w:rPr>
        <w:t>本次担保是为了满足深圳市天亿马信息技术有限公司日常经营和项目建设的需要。深圳市天亿马信息技术有限公司为公司全资子公司，公司高管任其执行董事、经理，对其经营管理、财务方面具有控制权。综上所述，本次为其提供担保风险可控。因此，董事会同意对其提供担保。</w:t>
      </w:r>
      <w:bookmarkEnd w:id="1"/>
      <w:bookmarkEnd w:id="2"/>
      <w:r>
        <w:rPr>
          <w:rFonts w:ascii="仿宋" w:eastAsia="仿宋" w:hAnsi="仿宋" w:hint="eastAsia"/>
          <w:sz w:val="28"/>
          <w:szCs w:val="28"/>
        </w:rPr>
        <w:t>”</w:t>
      </w:r>
    </w:p>
    <w:p w14:paraId="0E2E48AA"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五、监事会意见</w:t>
      </w:r>
    </w:p>
    <w:p w14:paraId="47F6B19B" w14:textId="77777777" w:rsidR="00FD02EE" w:rsidRDefault="00CB20F2">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监事会认为：“</w:t>
      </w:r>
      <w:r>
        <w:rPr>
          <w:rFonts w:ascii="仿宋" w:eastAsia="仿宋" w:hAnsi="仿宋" w:hint="eastAsia"/>
          <w:sz w:val="28"/>
        </w:rPr>
        <w:t>本次担保是为了满足</w:t>
      </w:r>
      <w:r>
        <w:rPr>
          <w:rFonts w:ascii="仿宋" w:eastAsia="仿宋" w:hAnsi="仿宋" w:hint="eastAsia"/>
          <w:sz w:val="28"/>
          <w:szCs w:val="28"/>
        </w:rPr>
        <w:t>深圳市天亿马信息技术有限公司</w:t>
      </w:r>
      <w:r>
        <w:rPr>
          <w:rFonts w:ascii="仿宋" w:eastAsia="仿宋" w:hAnsi="仿宋" w:hint="eastAsia"/>
          <w:sz w:val="28"/>
        </w:rPr>
        <w:t>日常经营和项目建设的需要,符合子公司实际经营情况和公司整体发展战略。深圳市天亿马技术为公司全资子公司，公司对其经营管理、财务方面具有控制权，为其融资提供担保风险可控，符合公司和全体股东的利益。</w:t>
      </w:r>
      <w:r>
        <w:rPr>
          <w:rFonts w:ascii="仿宋" w:eastAsia="仿宋" w:hAnsi="仿宋" w:hint="eastAsia"/>
          <w:sz w:val="28"/>
          <w:szCs w:val="28"/>
        </w:rPr>
        <w:t>综上所述，我们同意该议案并同意将其提交至股东会审议。”</w:t>
      </w:r>
    </w:p>
    <w:p w14:paraId="36F5F67F"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六、累计对外担保数量及逾期担保的数量</w:t>
      </w:r>
    </w:p>
    <w:p w14:paraId="3D531F96" w14:textId="6D4AEB9B" w:rsidR="00872EC8" w:rsidRPr="00872EC8" w:rsidRDefault="00872EC8" w:rsidP="00872EC8">
      <w:pPr>
        <w:spacing w:beforeLines="50" w:before="156" w:line="360" w:lineRule="auto"/>
        <w:ind w:firstLineChars="200" w:firstLine="560"/>
        <w:rPr>
          <w:rFonts w:ascii="仿宋" w:eastAsia="仿宋" w:hAnsi="仿宋"/>
          <w:sz w:val="28"/>
        </w:rPr>
      </w:pPr>
      <w:r w:rsidRPr="00872EC8">
        <w:rPr>
          <w:rFonts w:ascii="仿宋" w:eastAsia="仿宋" w:hAnsi="仿宋" w:hint="eastAsia"/>
          <w:sz w:val="28"/>
        </w:rPr>
        <w:t>公司目前已审批的在有效期内的对子公司（含授权期内新设立或纳入的子公司）的担保额度合计为人民币60,822.00万元、美金2,000万元，合计约占公司2023年度经审计净资产的90.42%。</w:t>
      </w:r>
    </w:p>
    <w:p w14:paraId="145A7123" w14:textId="7F141C87" w:rsidR="00872EC8" w:rsidRDefault="00872EC8" w:rsidP="00872EC8">
      <w:pPr>
        <w:spacing w:beforeLines="50" w:before="156" w:line="360" w:lineRule="auto"/>
        <w:ind w:firstLineChars="200" w:firstLine="560"/>
        <w:rPr>
          <w:rFonts w:ascii="仿宋" w:eastAsia="仿宋" w:hAnsi="仿宋"/>
          <w:sz w:val="28"/>
        </w:rPr>
      </w:pPr>
      <w:r w:rsidRPr="00872EC8">
        <w:rPr>
          <w:rFonts w:ascii="仿宋" w:eastAsia="仿宋" w:hAnsi="仿宋" w:hint="eastAsia"/>
          <w:sz w:val="28"/>
        </w:rPr>
        <w:t>截至本</w:t>
      </w:r>
      <w:r w:rsidR="00DB3423">
        <w:rPr>
          <w:rFonts w:ascii="仿宋" w:eastAsia="仿宋" w:hAnsi="仿宋" w:hint="eastAsia"/>
          <w:sz w:val="28"/>
        </w:rPr>
        <w:t>公告</w:t>
      </w:r>
      <w:r w:rsidRPr="00872EC8">
        <w:rPr>
          <w:rFonts w:ascii="仿宋" w:eastAsia="仿宋" w:hAnsi="仿宋" w:hint="eastAsia"/>
          <w:sz w:val="28"/>
        </w:rPr>
        <w:t>日，公司对子公司担保的人民币余额为5,610.58万元、美金0元，合计约占公司2023年度经审计净资产6.75%，均系公司对合并报表范围内子公司的担保，不存在对合并报表范围外单位提供担保的情况。</w:t>
      </w:r>
    </w:p>
    <w:p w14:paraId="0B1F9D3C" w14:textId="13FA296E" w:rsidR="00872EC8" w:rsidRDefault="00872EC8" w:rsidP="00872EC8">
      <w:pPr>
        <w:spacing w:beforeLines="50" w:before="156" w:line="360" w:lineRule="auto"/>
        <w:ind w:firstLineChars="200" w:firstLine="560"/>
        <w:rPr>
          <w:rFonts w:ascii="仿宋" w:eastAsia="仿宋" w:hAnsi="仿宋"/>
          <w:sz w:val="28"/>
        </w:rPr>
      </w:pPr>
      <w:r w:rsidRPr="00EE01B0">
        <w:rPr>
          <w:rFonts w:ascii="仿宋" w:eastAsia="仿宋" w:hAnsi="仿宋" w:hint="eastAsia"/>
          <w:sz w:val="28"/>
        </w:rPr>
        <w:t>截至本</w:t>
      </w:r>
      <w:r w:rsidR="009E43F7">
        <w:rPr>
          <w:rFonts w:ascii="仿宋" w:eastAsia="仿宋" w:hAnsi="仿宋" w:hint="eastAsia"/>
          <w:sz w:val="28"/>
        </w:rPr>
        <w:t>公告</w:t>
      </w:r>
      <w:r w:rsidRPr="00EE01B0">
        <w:rPr>
          <w:rFonts w:ascii="仿宋" w:eastAsia="仿宋" w:hAnsi="仿宋" w:hint="eastAsia"/>
          <w:sz w:val="28"/>
        </w:rPr>
        <w:t>日，公司不存在逾期担保和涉及诉讼的担保，亦无为控股股东、实际控制人及其关联方提供担保的情形。</w:t>
      </w:r>
    </w:p>
    <w:p w14:paraId="64F3FCB2" w14:textId="77777777" w:rsidR="00FD02EE" w:rsidRDefault="00CB20F2">
      <w:pPr>
        <w:ind w:firstLineChars="200" w:firstLine="562"/>
        <w:outlineLvl w:val="0"/>
        <w:rPr>
          <w:rFonts w:ascii="仿宋" w:eastAsia="仿宋" w:hAnsi="仿宋"/>
          <w:b/>
          <w:sz w:val="28"/>
          <w:szCs w:val="28"/>
        </w:rPr>
      </w:pPr>
      <w:r>
        <w:rPr>
          <w:rFonts w:ascii="仿宋" w:eastAsia="仿宋" w:hAnsi="仿宋" w:hint="eastAsia"/>
          <w:b/>
          <w:sz w:val="28"/>
          <w:szCs w:val="28"/>
        </w:rPr>
        <w:t>七、备查文件</w:t>
      </w:r>
    </w:p>
    <w:p w14:paraId="590EF104" w14:textId="77777777" w:rsidR="00FD02EE" w:rsidRDefault="00CB20F2">
      <w:pPr>
        <w:spacing w:line="360" w:lineRule="auto"/>
        <w:ind w:firstLineChars="200" w:firstLine="560"/>
        <w:rPr>
          <w:rFonts w:ascii="仿宋" w:eastAsia="仿宋" w:hAnsi="仿宋"/>
          <w:sz w:val="28"/>
        </w:rPr>
      </w:pPr>
      <w:r>
        <w:rPr>
          <w:rFonts w:ascii="仿宋" w:eastAsia="仿宋" w:hAnsi="仿宋" w:hint="eastAsia"/>
          <w:sz w:val="28"/>
          <w:szCs w:val="28"/>
        </w:rPr>
        <w:t>（一）《广东天亿马信息产业股份有限公司第三届董事会第二十六次会议决议》</w:t>
      </w:r>
      <w:r>
        <w:rPr>
          <w:rFonts w:ascii="仿宋" w:eastAsia="仿宋" w:hAnsi="仿宋" w:hint="eastAsia"/>
          <w:sz w:val="28"/>
        </w:rPr>
        <w:t>；</w:t>
      </w:r>
    </w:p>
    <w:p w14:paraId="717C2CE3" w14:textId="77777777" w:rsidR="00FD02EE" w:rsidRDefault="00CB20F2">
      <w:pPr>
        <w:spacing w:line="360" w:lineRule="auto"/>
        <w:ind w:firstLineChars="200" w:firstLine="560"/>
        <w:rPr>
          <w:rFonts w:ascii="仿宋" w:eastAsia="仿宋" w:hAnsi="仿宋"/>
          <w:sz w:val="28"/>
          <w:szCs w:val="28"/>
        </w:rPr>
      </w:pPr>
      <w:r>
        <w:rPr>
          <w:rFonts w:ascii="仿宋" w:eastAsia="仿宋" w:hAnsi="仿宋" w:hint="eastAsia"/>
          <w:sz w:val="28"/>
        </w:rPr>
        <w:t>（二）《广东天亿马信息产业股份有限公司第三届监事会第二十四次会议决议》及监事会意见。</w:t>
      </w:r>
    </w:p>
    <w:p w14:paraId="65787383" w14:textId="77777777" w:rsidR="00FD02EE" w:rsidRDefault="00CB20F2">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特此公告。</w:t>
      </w:r>
    </w:p>
    <w:p w14:paraId="6375E877" w14:textId="77777777" w:rsidR="00FD02EE" w:rsidRDefault="00CB20F2">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0266B44B" w14:textId="77777777" w:rsidR="00FD02EE" w:rsidRDefault="00CB20F2">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53C26445" w14:textId="77777777" w:rsidR="00FD02EE" w:rsidRDefault="00CB20F2">
      <w:pPr>
        <w:spacing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w:t>
      </w:r>
      <w:r>
        <w:rPr>
          <w:rFonts w:ascii="仿宋" w:eastAsia="仿宋" w:hAnsi="仿宋"/>
          <w:sz w:val="28"/>
          <w:szCs w:val="28"/>
        </w:rPr>
        <w:t>4</w:t>
      </w:r>
      <w:r>
        <w:rPr>
          <w:rFonts w:ascii="仿宋" w:eastAsia="仿宋" w:hAnsi="仿宋" w:hint="eastAsia"/>
          <w:sz w:val="28"/>
          <w:szCs w:val="28"/>
        </w:rPr>
        <w:t>年12月12日</w:t>
      </w:r>
    </w:p>
    <w:sectPr w:rsidR="00FD02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1A009A" w14:textId="77777777" w:rsidR="00770ACE" w:rsidRDefault="00770ACE" w:rsidP="009E43F7">
      <w:r>
        <w:separator/>
      </w:r>
    </w:p>
  </w:endnote>
  <w:endnote w:type="continuationSeparator" w:id="0">
    <w:p w14:paraId="2DC50CBD" w14:textId="77777777" w:rsidR="00770ACE" w:rsidRDefault="00770ACE" w:rsidP="009E4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A9594" w14:textId="77777777" w:rsidR="00770ACE" w:rsidRDefault="00770ACE" w:rsidP="009E43F7">
      <w:r>
        <w:separator/>
      </w:r>
    </w:p>
  </w:footnote>
  <w:footnote w:type="continuationSeparator" w:id="0">
    <w:p w14:paraId="094B1157" w14:textId="77777777" w:rsidR="00770ACE" w:rsidRDefault="00770ACE" w:rsidP="009E43F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ang">
    <w15:presenceInfo w15:providerId="WPS Office" w15:userId="1687204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9131E"/>
    <w:rsid w:val="000027CF"/>
    <w:rsid w:val="00012A0B"/>
    <w:rsid w:val="00020A80"/>
    <w:rsid w:val="00023ED3"/>
    <w:rsid w:val="00035D46"/>
    <w:rsid w:val="0003622F"/>
    <w:rsid w:val="0003634D"/>
    <w:rsid w:val="000378E9"/>
    <w:rsid w:val="00065C11"/>
    <w:rsid w:val="00074B2D"/>
    <w:rsid w:val="000925F7"/>
    <w:rsid w:val="000B2712"/>
    <w:rsid w:val="000B7B6A"/>
    <w:rsid w:val="000C3085"/>
    <w:rsid w:val="000C6D98"/>
    <w:rsid w:val="000C7EE5"/>
    <w:rsid w:val="000E2A65"/>
    <w:rsid w:val="000F53D0"/>
    <w:rsid w:val="000F6423"/>
    <w:rsid w:val="001003AB"/>
    <w:rsid w:val="001033FF"/>
    <w:rsid w:val="00110910"/>
    <w:rsid w:val="00111B45"/>
    <w:rsid w:val="00113654"/>
    <w:rsid w:val="001235DD"/>
    <w:rsid w:val="00144C07"/>
    <w:rsid w:val="001514E9"/>
    <w:rsid w:val="00161FAC"/>
    <w:rsid w:val="00167B04"/>
    <w:rsid w:val="001807F5"/>
    <w:rsid w:val="001967F1"/>
    <w:rsid w:val="001A47C7"/>
    <w:rsid w:val="001A7119"/>
    <w:rsid w:val="001A776F"/>
    <w:rsid w:val="001B55D6"/>
    <w:rsid w:val="001C537D"/>
    <w:rsid w:val="001E2D6F"/>
    <w:rsid w:val="001E4CA2"/>
    <w:rsid w:val="001E526D"/>
    <w:rsid w:val="001E694D"/>
    <w:rsid w:val="001E6E8C"/>
    <w:rsid w:val="001F62F5"/>
    <w:rsid w:val="00202BC3"/>
    <w:rsid w:val="00211FAA"/>
    <w:rsid w:val="00215F14"/>
    <w:rsid w:val="002202DD"/>
    <w:rsid w:val="00251DC2"/>
    <w:rsid w:val="002600D0"/>
    <w:rsid w:val="00262D31"/>
    <w:rsid w:val="002652FF"/>
    <w:rsid w:val="00265AA5"/>
    <w:rsid w:val="00270E90"/>
    <w:rsid w:val="00282E6B"/>
    <w:rsid w:val="002A4DC2"/>
    <w:rsid w:val="002E017F"/>
    <w:rsid w:val="002E49D4"/>
    <w:rsid w:val="002E6160"/>
    <w:rsid w:val="002F01A4"/>
    <w:rsid w:val="002F10EF"/>
    <w:rsid w:val="00310FB9"/>
    <w:rsid w:val="00334300"/>
    <w:rsid w:val="00335931"/>
    <w:rsid w:val="00341696"/>
    <w:rsid w:val="003417B6"/>
    <w:rsid w:val="00344832"/>
    <w:rsid w:val="00350736"/>
    <w:rsid w:val="003526B9"/>
    <w:rsid w:val="003664FB"/>
    <w:rsid w:val="003707CB"/>
    <w:rsid w:val="003745EA"/>
    <w:rsid w:val="00384896"/>
    <w:rsid w:val="0039050F"/>
    <w:rsid w:val="00392995"/>
    <w:rsid w:val="003C3ADB"/>
    <w:rsid w:val="003C4A17"/>
    <w:rsid w:val="003D1DA8"/>
    <w:rsid w:val="003D35AF"/>
    <w:rsid w:val="003E1590"/>
    <w:rsid w:val="003E5683"/>
    <w:rsid w:val="003F031F"/>
    <w:rsid w:val="004052F3"/>
    <w:rsid w:val="00413052"/>
    <w:rsid w:val="004131B6"/>
    <w:rsid w:val="00426003"/>
    <w:rsid w:val="004341EF"/>
    <w:rsid w:val="00441CF6"/>
    <w:rsid w:val="00460156"/>
    <w:rsid w:val="00467CF2"/>
    <w:rsid w:val="00481719"/>
    <w:rsid w:val="00495124"/>
    <w:rsid w:val="00496D70"/>
    <w:rsid w:val="004A13E3"/>
    <w:rsid w:val="004A3515"/>
    <w:rsid w:val="004A46D4"/>
    <w:rsid w:val="004B306A"/>
    <w:rsid w:val="004C1B04"/>
    <w:rsid w:val="004D3D90"/>
    <w:rsid w:val="004F020B"/>
    <w:rsid w:val="004F2E64"/>
    <w:rsid w:val="004F6CE8"/>
    <w:rsid w:val="004F7B01"/>
    <w:rsid w:val="00500559"/>
    <w:rsid w:val="00503E2A"/>
    <w:rsid w:val="005062E7"/>
    <w:rsid w:val="005156AD"/>
    <w:rsid w:val="005217D3"/>
    <w:rsid w:val="0053266F"/>
    <w:rsid w:val="00534910"/>
    <w:rsid w:val="00540658"/>
    <w:rsid w:val="00541EFB"/>
    <w:rsid w:val="0054762E"/>
    <w:rsid w:val="00550044"/>
    <w:rsid w:val="00550626"/>
    <w:rsid w:val="00552BF7"/>
    <w:rsid w:val="0055341C"/>
    <w:rsid w:val="005641C4"/>
    <w:rsid w:val="00575FEB"/>
    <w:rsid w:val="005871D0"/>
    <w:rsid w:val="005A47CF"/>
    <w:rsid w:val="005A4AEF"/>
    <w:rsid w:val="005A5113"/>
    <w:rsid w:val="005B7ADA"/>
    <w:rsid w:val="005B7E62"/>
    <w:rsid w:val="005D0402"/>
    <w:rsid w:val="005D2D7D"/>
    <w:rsid w:val="005D6795"/>
    <w:rsid w:val="005D7703"/>
    <w:rsid w:val="005E52B4"/>
    <w:rsid w:val="00600C8B"/>
    <w:rsid w:val="00605F96"/>
    <w:rsid w:val="00610E17"/>
    <w:rsid w:val="0062375A"/>
    <w:rsid w:val="006327EC"/>
    <w:rsid w:val="00637151"/>
    <w:rsid w:val="0065186F"/>
    <w:rsid w:val="006541F7"/>
    <w:rsid w:val="00670CAD"/>
    <w:rsid w:val="00674A1D"/>
    <w:rsid w:val="00685612"/>
    <w:rsid w:val="006A44F6"/>
    <w:rsid w:val="006C189A"/>
    <w:rsid w:val="006C6EFC"/>
    <w:rsid w:val="006D00F0"/>
    <w:rsid w:val="006D7261"/>
    <w:rsid w:val="00702862"/>
    <w:rsid w:val="00705AF7"/>
    <w:rsid w:val="00716741"/>
    <w:rsid w:val="007209D4"/>
    <w:rsid w:val="00721941"/>
    <w:rsid w:val="00723640"/>
    <w:rsid w:val="00735439"/>
    <w:rsid w:val="007505F6"/>
    <w:rsid w:val="00770ACE"/>
    <w:rsid w:val="00776403"/>
    <w:rsid w:val="00780E5C"/>
    <w:rsid w:val="00795022"/>
    <w:rsid w:val="00795DA3"/>
    <w:rsid w:val="007A0EEA"/>
    <w:rsid w:val="007A215A"/>
    <w:rsid w:val="007B6353"/>
    <w:rsid w:val="007D58F6"/>
    <w:rsid w:val="007E2356"/>
    <w:rsid w:val="007E41F4"/>
    <w:rsid w:val="007E7ABF"/>
    <w:rsid w:val="007F0311"/>
    <w:rsid w:val="007F2F39"/>
    <w:rsid w:val="007F3E7D"/>
    <w:rsid w:val="007F6C80"/>
    <w:rsid w:val="007F76CB"/>
    <w:rsid w:val="008003B2"/>
    <w:rsid w:val="008019CE"/>
    <w:rsid w:val="008107C7"/>
    <w:rsid w:val="008202C5"/>
    <w:rsid w:val="00824E07"/>
    <w:rsid w:val="0082626F"/>
    <w:rsid w:val="00842C2D"/>
    <w:rsid w:val="00843807"/>
    <w:rsid w:val="00844690"/>
    <w:rsid w:val="008458C8"/>
    <w:rsid w:val="0086279A"/>
    <w:rsid w:val="00872EC8"/>
    <w:rsid w:val="00877714"/>
    <w:rsid w:val="00877C69"/>
    <w:rsid w:val="0089675D"/>
    <w:rsid w:val="008A0D2E"/>
    <w:rsid w:val="008A32BF"/>
    <w:rsid w:val="008B49A4"/>
    <w:rsid w:val="008B5FC4"/>
    <w:rsid w:val="008D1645"/>
    <w:rsid w:val="008D266C"/>
    <w:rsid w:val="008D3D10"/>
    <w:rsid w:val="008D5E87"/>
    <w:rsid w:val="008E4DB6"/>
    <w:rsid w:val="008F20AF"/>
    <w:rsid w:val="008F5982"/>
    <w:rsid w:val="008F5E8D"/>
    <w:rsid w:val="009069E7"/>
    <w:rsid w:val="00924369"/>
    <w:rsid w:val="009343D1"/>
    <w:rsid w:val="009351AF"/>
    <w:rsid w:val="00947C51"/>
    <w:rsid w:val="00953328"/>
    <w:rsid w:val="009607BB"/>
    <w:rsid w:val="00965EFD"/>
    <w:rsid w:val="00967FCC"/>
    <w:rsid w:val="00972B2C"/>
    <w:rsid w:val="009744FD"/>
    <w:rsid w:val="0097503E"/>
    <w:rsid w:val="00984429"/>
    <w:rsid w:val="0099020B"/>
    <w:rsid w:val="0099131E"/>
    <w:rsid w:val="009946A3"/>
    <w:rsid w:val="009A020B"/>
    <w:rsid w:val="009A3A32"/>
    <w:rsid w:val="009B3BF3"/>
    <w:rsid w:val="009C2697"/>
    <w:rsid w:val="009C3A40"/>
    <w:rsid w:val="009D7C27"/>
    <w:rsid w:val="009D7E5C"/>
    <w:rsid w:val="009E43F7"/>
    <w:rsid w:val="009F55AF"/>
    <w:rsid w:val="00A023F2"/>
    <w:rsid w:val="00A1530E"/>
    <w:rsid w:val="00A226C0"/>
    <w:rsid w:val="00A24880"/>
    <w:rsid w:val="00A24AC2"/>
    <w:rsid w:val="00A30DF4"/>
    <w:rsid w:val="00A342C2"/>
    <w:rsid w:val="00A448AF"/>
    <w:rsid w:val="00A45BC3"/>
    <w:rsid w:val="00A5515F"/>
    <w:rsid w:val="00A569D8"/>
    <w:rsid w:val="00A6458E"/>
    <w:rsid w:val="00A77018"/>
    <w:rsid w:val="00A83B4E"/>
    <w:rsid w:val="00A90234"/>
    <w:rsid w:val="00AA4C37"/>
    <w:rsid w:val="00AA50CA"/>
    <w:rsid w:val="00AB0FE8"/>
    <w:rsid w:val="00AB3C23"/>
    <w:rsid w:val="00AB4892"/>
    <w:rsid w:val="00AC23EC"/>
    <w:rsid w:val="00AC4658"/>
    <w:rsid w:val="00AC5728"/>
    <w:rsid w:val="00AD0E6C"/>
    <w:rsid w:val="00AD375C"/>
    <w:rsid w:val="00AD6AFD"/>
    <w:rsid w:val="00AE5755"/>
    <w:rsid w:val="00AF6817"/>
    <w:rsid w:val="00AF7735"/>
    <w:rsid w:val="00AF7E4E"/>
    <w:rsid w:val="00B021B4"/>
    <w:rsid w:val="00B128BC"/>
    <w:rsid w:val="00B12ECF"/>
    <w:rsid w:val="00B137CC"/>
    <w:rsid w:val="00B140CD"/>
    <w:rsid w:val="00B15779"/>
    <w:rsid w:val="00B1659F"/>
    <w:rsid w:val="00B17C33"/>
    <w:rsid w:val="00B22641"/>
    <w:rsid w:val="00B2739C"/>
    <w:rsid w:val="00B3208E"/>
    <w:rsid w:val="00B323B5"/>
    <w:rsid w:val="00B3279E"/>
    <w:rsid w:val="00B33634"/>
    <w:rsid w:val="00B40E65"/>
    <w:rsid w:val="00B644D0"/>
    <w:rsid w:val="00B777FD"/>
    <w:rsid w:val="00B7790D"/>
    <w:rsid w:val="00BA435A"/>
    <w:rsid w:val="00BA55D7"/>
    <w:rsid w:val="00BA5E16"/>
    <w:rsid w:val="00BB76F2"/>
    <w:rsid w:val="00BD7319"/>
    <w:rsid w:val="00BE5577"/>
    <w:rsid w:val="00C04B3C"/>
    <w:rsid w:val="00C05283"/>
    <w:rsid w:val="00C11E3D"/>
    <w:rsid w:val="00C244CA"/>
    <w:rsid w:val="00C32808"/>
    <w:rsid w:val="00C61759"/>
    <w:rsid w:val="00C63C98"/>
    <w:rsid w:val="00C658EF"/>
    <w:rsid w:val="00C82364"/>
    <w:rsid w:val="00C90433"/>
    <w:rsid w:val="00CA76F7"/>
    <w:rsid w:val="00CB20F2"/>
    <w:rsid w:val="00CB53F8"/>
    <w:rsid w:val="00CC523D"/>
    <w:rsid w:val="00CC724F"/>
    <w:rsid w:val="00CD16C5"/>
    <w:rsid w:val="00CE58FE"/>
    <w:rsid w:val="00CE6EC0"/>
    <w:rsid w:val="00CF018E"/>
    <w:rsid w:val="00CF49DF"/>
    <w:rsid w:val="00CF4B5D"/>
    <w:rsid w:val="00D055C0"/>
    <w:rsid w:val="00D06722"/>
    <w:rsid w:val="00D15178"/>
    <w:rsid w:val="00D16AAB"/>
    <w:rsid w:val="00D21CA8"/>
    <w:rsid w:val="00D32A63"/>
    <w:rsid w:val="00D34715"/>
    <w:rsid w:val="00D40AE9"/>
    <w:rsid w:val="00D4223B"/>
    <w:rsid w:val="00D529DE"/>
    <w:rsid w:val="00D56B96"/>
    <w:rsid w:val="00D63ECC"/>
    <w:rsid w:val="00D64587"/>
    <w:rsid w:val="00D649ED"/>
    <w:rsid w:val="00D707BB"/>
    <w:rsid w:val="00D817D4"/>
    <w:rsid w:val="00D828EF"/>
    <w:rsid w:val="00D85799"/>
    <w:rsid w:val="00D908F1"/>
    <w:rsid w:val="00D921DE"/>
    <w:rsid w:val="00D93271"/>
    <w:rsid w:val="00DB2B20"/>
    <w:rsid w:val="00DB3423"/>
    <w:rsid w:val="00DB5C37"/>
    <w:rsid w:val="00DB7542"/>
    <w:rsid w:val="00DC0352"/>
    <w:rsid w:val="00DC17D9"/>
    <w:rsid w:val="00DC24B5"/>
    <w:rsid w:val="00DC47A0"/>
    <w:rsid w:val="00DC6744"/>
    <w:rsid w:val="00DE00DF"/>
    <w:rsid w:val="00DE052C"/>
    <w:rsid w:val="00DE6FB7"/>
    <w:rsid w:val="00E2099D"/>
    <w:rsid w:val="00E214D2"/>
    <w:rsid w:val="00E231CA"/>
    <w:rsid w:val="00E3391E"/>
    <w:rsid w:val="00E36635"/>
    <w:rsid w:val="00E412B9"/>
    <w:rsid w:val="00E50762"/>
    <w:rsid w:val="00E51FEF"/>
    <w:rsid w:val="00E613A6"/>
    <w:rsid w:val="00E71B53"/>
    <w:rsid w:val="00E763AD"/>
    <w:rsid w:val="00E80184"/>
    <w:rsid w:val="00E85147"/>
    <w:rsid w:val="00E9676C"/>
    <w:rsid w:val="00EB1BD2"/>
    <w:rsid w:val="00EB2243"/>
    <w:rsid w:val="00EC036E"/>
    <w:rsid w:val="00EC10AB"/>
    <w:rsid w:val="00EC6369"/>
    <w:rsid w:val="00ED0BAC"/>
    <w:rsid w:val="00EE01B0"/>
    <w:rsid w:val="00EE3178"/>
    <w:rsid w:val="00EE401D"/>
    <w:rsid w:val="00EF3B01"/>
    <w:rsid w:val="00EF6BB0"/>
    <w:rsid w:val="00F02EF3"/>
    <w:rsid w:val="00F12E29"/>
    <w:rsid w:val="00F20513"/>
    <w:rsid w:val="00F20E12"/>
    <w:rsid w:val="00F21E99"/>
    <w:rsid w:val="00F24443"/>
    <w:rsid w:val="00F36FE8"/>
    <w:rsid w:val="00F423AD"/>
    <w:rsid w:val="00F466DA"/>
    <w:rsid w:val="00F55521"/>
    <w:rsid w:val="00F56BAC"/>
    <w:rsid w:val="00F6027E"/>
    <w:rsid w:val="00F617FB"/>
    <w:rsid w:val="00F855C6"/>
    <w:rsid w:val="00F93373"/>
    <w:rsid w:val="00F93901"/>
    <w:rsid w:val="00FA129A"/>
    <w:rsid w:val="00FB3B45"/>
    <w:rsid w:val="00FC3F07"/>
    <w:rsid w:val="00FC4902"/>
    <w:rsid w:val="00FD02EE"/>
    <w:rsid w:val="00FD1E43"/>
    <w:rsid w:val="00FF0D2E"/>
    <w:rsid w:val="00FF34EC"/>
    <w:rsid w:val="00FF7A00"/>
    <w:rsid w:val="02D03946"/>
    <w:rsid w:val="08A743B2"/>
    <w:rsid w:val="0A4B3720"/>
    <w:rsid w:val="1415049F"/>
    <w:rsid w:val="16B57A50"/>
    <w:rsid w:val="173B63B1"/>
    <w:rsid w:val="1FB558D2"/>
    <w:rsid w:val="20086693"/>
    <w:rsid w:val="204616FF"/>
    <w:rsid w:val="4B5A071C"/>
    <w:rsid w:val="4E2057C2"/>
    <w:rsid w:val="564F177B"/>
    <w:rsid w:val="597C12D7"/>
    <w:rsid w:val="5B15718D"/>
    <w:rsid w:val="678D0614"/>
    <w:rsid w:val="6A4C0793"/>
    <w:rsid w:val="6F653648"/>
    <w:rsid w:val="7A685B7C"/>
    <w:rsid w:val="7D754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autoRedefine/>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1">
    <w:name w:val="修订1"/>
    <w:autoRedefine/>
    <w:hidden/>
    <w:uiPriority w:val="99"/>
    <w:semiHidden/>
    <w:qFormat/>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7"/>
    <w:uiPriority w:val="99"/>
    <w:semiHidden/>
    <w:qFormat/>
    <w:rPr>
      <w:rFonts w:ascii="Times New Roman" w:eastAsia="宋体" w:hAnsi="Times New Roman" w:cs="Times New Roman"/>
      <w:b/>
      <w:bCs/>
      <w:kern w:val="2"/>
      <w:sz w:val="21"/>
    </w:rPr>
  </w:style>
  <w:style w:type="paragraph" w:customStyle="1" w:styleId="2">
    <w:name w:val="修订2"/>
    <w:hidden/>
    <w:uiPriority w:val="99"/>
    <w:unhideWhenUsed/>
    <w:qFormat/>
    <w:rPr>
      <w:rFonts w:ascii="Times New Roman" w:eastAsia="宋体"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autoRedefine/>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1">
    <w:name w:val="修订1"/>
    <w:autoRedefine/>
    <w:hidden/>
    <w:uiPriority w:val="99"/>
    <w:semiHidden/>
    <w:qFormat/>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7"/>
    <w:uiPriority w:val="99"/>
    <w:semiHidden/>
    <w:qFormat/>
    <w:rPr>
      <w:rFonts w:ascii="Times New Roman" w:eastAsia="宋体" w:hAnsi="Times New Roman" w:cs="Times New Roman"/>
      <w:b/>
      <w:bCs/>
      <w:kern w:val="2"/>
      <w:sz w:val="21"/>
    </w:rPr>
  </w:style>
  <w:style w:type="paragraph" w:customStyle="1" w:styleId="2">
    <w:name w:val="修订2"/>
    <w:hidden/>
    <w:uiPriority w:val="99"/>
    <w:unhideWhenUsed/>
    <w:qFormat/>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8B57F797-D5F2-43EA-A67D-0CB98253175E}">
  <ds:schemaRefs>
    <ds:schemaRef ds:uri="http://www.yonyou.com/relation"/>
  </ds:schemaRefs>
</ds:datastoreItem>
</file>

<file path=customXml/itemProps2.xml><?xml version="1.0" encoding="utf-8"?>
<ds:datastoreItem xmlns:ds="http://schemas.openxmlformats.org/officeDocument/2006/customXml" ds:itemID="{5C0970F0-732D-4B44-87BE-94D4D9C51567}">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4</Pages>
  <Words>269</Words>
  <Characters>1534</Characters>
  <Application>Microsoft Office Word</Application>
  <DocSecurity>0</DocSecurity>
  <Lines>12</Lines>
  <Paragraphs>3</Paragraphs>
  <ScaleCrop>false</ScaleCrop>
  <Company>Microsoft</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320</cp:revision>
  <dcterms:created xsi:type="dcterms:W3CDTF">2022-04-20T08:03:00Z</dcterms:created>
  <dcterms:modified xsi:type="dcterms:W3CDTF">2024-12-11T06:36:00Z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E98CD04D852B43C9AD8CF203B7BC60A8_12</vt:lpwstr>
  </property>
</Properties>
</file>