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247EAF" w14:textId="6B5C7F5B" w:rsidR="00902954" w:rsidRPr="005F4B9F" w:rsidRDefault="00902954" w:rsidP="00892BF5">
      <w:pPr>
        <w:autoSpaceDE w:val="0"/>
        <w:autoSpaceDN w:val="0"/>
        <w:adjustRightInd w:val="0"/>
        <w:spacing w:line="360" w:lineRule="auto"/>
        <w:rPr>
          <w:rFonts w:eastAsia="仿宋"/>
          <w:color w:val="000000"/>
          <w:sz w:val="28"/>
        </w:rPr>
      </w:pPr>
      <w:r w:rsidRPr="005F4B9F">
        <w:rPr>
          <w:rFonts w:eastAsia="仿宋"/>
          <w:color w:val="000000"/>
          <w:sz w:val="28"/>
        </w:rPr>
        <w:t>证券代码：</w:t>
      </w:r>
      <w:r w:rsidRPr="005F4B9F">
        <w:rPr>
          <w:rFonts w:eastAsia="仿宋"/>
          <w:color w:val="000000"/>
          <w:sz w:val="28"/>
        </w:rPr>
        <w:t xml:space="preserve">301178     </w:t>
      </w:r>
      <w:r w:rsidRPr="005F4B9F">
        <w:rPr>
          <w:rFonts w:eastAsia="仿宋"/>
          <w:color w:val="000000"/>
          <w:sz w:val="28"/>
        </w:rPr>
        <w:t>证券简称：天亿马</w:t>
      </w:r>
      <w:r w:rsidRPr="005F4B9F">
        <w:rPr>
          <w:rFonts w:eastAsia="仿宋"/>
          <w:color w:val="000000"/>
          <w:sz w:val="28"/>
        </w:rPr>
        <w:t xml:space="preserve">     </w:t>
      </w:r>
      <w:r w:rsidRPr="005F4B9F">
        <w:rPr>
          <w:rFonts w:eastAsia="仿宋"/>
          <w:color w:val="000000"/>
          <w:sz w:val="28"/>
        </w:rPr>
        <w:t>公告编号：</w:t>
      </w:r>
      <w:r w:rsidRPr="005F4B9F">
        <w:rPr>
          <w:rFonts w:eastAsia="仿宋"/>
          <w:color w:val="000000"/>
          <w:sz w:val="28"/>
        </w:rPr>
        <w:t>202</w:t>
      </w:r>
      <w:r w:rsidR="00900881">
        <w:rPr>
          <w:rFonts w:eastAsia="仿宋" w:hint="eastAsia"/>
          <w:color w:val="000000"/>
          <w:sz w:val="28"/>
        </w:rPr>
        <w:t>5</w:t>
      </w:r>
      <w:r w:rsidR="00D52775">
        <w:rPr>
          <w:rFonts w:eastAsia="仿宋" w:hint="eastAsia"/>
          <w:color w:val="000000"/>
          <w:sz w:val="28"/>
        </w:rPr>
        <w:t>-002</w:t>
      </w:r>
    </w:p>
    <w:p w14:paraId="731CE77F" w14:textId="77777777" w:rsidR="00902954" w:rsidRPr="005F4B9F" w:rsidRDefault="00902954" w:rsidP="00892BF5"/>
    <w:p w14:paraId="36E9F0DE" w14:textId="77777777" w:rsidR="00902954" w:rsidRPr="005F4B9F" w:rsidRDefault="00902954" w:rsidP="002566C6">
      <w:pPr>
        <w:spacing w:line="360" w:lineRule="auto"/>
        <w:jc w:val="center"/>
        <w:rPr>
          <w:rFonts w:eastAsia="黑体"/>
          <w:sz w:val="36"/>
          <w:szCs w:val="36"/>
        </w:rPr>
      </w:pPr>
      <w:r w:rsidRPr="005F4B9F">
        <w:rPr>
          <w:rFonts w:eastAsia="黑体"/>
          <w:sz w:val="36"/>
          <w:szCs w:val="36"/>
        </w:rPr>
        <w:t>广东天亿马信息产业股份有限公司</w:t>
      </w:r>
    </w:p>
    <w:p w14:paraId="47CA46B2" w14:textId="2756561B" w:rsidR="00902954" w:rsidRPr="005F4B9F" w:rsidRDefault="00902954" w:rsidP="002566C6">
      <w:pPr>
        <w:spacing w:afterLines="100" w:after="312" w:line="360" w:lineRule="auto"/>
        <w:jc w:val="center"/>
        <w:rPr>
          <w:rFonts w:eastAsia="黑体"/>
          <w:sz w:val="36"/>
          <w:szCs w:val="36"/>
        </w:rPr>
      </w:pPr>
      <w:r w:rsidRPr="005F4B9F">
        <w:rPr>
          <w:rFonts w:eastAsia="黑体" w:hint="eastAsia"/>
          <w:sz w:val="36"/>
          <w:szCs w:val="36"/>
        </w:rPr>
        <w:t>关于</w:t>
      </w:r>
      <w:r w:rsidRPr="005F4B9F">
        <w:rPr>
          <w:rFonts w:eastAsia="黑体" w:hint="eastAsia"/>
          <w:sz w:val="36"/>
          <w:szCs w:val="36"/>
        </w:rPr>
        <w:t>2023</w:t>
      </w:r>
      <w:r w:rsidRPr="005F4B9F">
        <w:rPr>
          <w:rFonts w:eastAsia="黑体" w:hint="eastAsia"/>
          <w:sz w:val="36"/>
          <w:szCs w:val="36"/>
        </w:rPr>
        <w:t>年</w:t>
      </w:r>
      <w:r w:rsidR="00D855E4" w:rsidRPr="005F4B9F">
        <w:rPr>
          <w:rFonts w:eastAsia="黑体" w:hint="eastAsia"/>
          <w:sz w:val="36"/>
          <w:szCs w:val="36"/>
        </w:rPr>
        <w:t>员工持股计划</w:t>
      </w:r>
      <w:r w:rsidR="001F443C">
        <w:rPr>
          <w:rFonts w:eastAsia="黑体" w:hint="eastAsia"/>
          <w:sz w:val="36"/>
          <w:szCs w:val="36"/>
        </w:rPr>
        <w:t>第一个锁定期届满的提示性公告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902954" w:rsidRPr="005F4B9F" w14:paraId="43467164" w14:textId="77777777" w:rsidTr="003C5A9A">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3606F088" w14:textId="77777777" w:rsidR="00902954" w:rsidRPr="005F4B9F" w:rsidRDefault="00902954" w:rsidP="00892BF5">
            <w:pPr>
              <w:widowControl/>
              <w:spacing w:line="440" w:lineRule="exact"/>
              <w:ind w:firstLineChars="200" w:firstLine="560"/>
              <w:rPr>
                <w:rFonts w:eastAsia="楷体"/>
                <w:color w:val="000000"/>
                <w:kern w:val="0"/>
                <w:sz w:val="28"/>
              </w:rPr>
            </w:pPr>
            <w:r w:rsidRPr="005F4B9F">
              <w:rPr>
                <w:rFonts w:eastAsia="楷体"/>
                <w:color w:val="000000"/>
                <w:kern w:val="0"/>
                <w:sz w:val="28"/>
              </w:rPr>
              <w:t>本公司及董事会全体成员保证信息披露内容的真实、准确和完整，没有虚假记载、误导性陈述或重大遗漏。</w:t>
            </w:r>
          </w:p>
        </w:tc>
      </w:tr>
    </w:tbl>
    <w:p w14:paraId="0078D6F5" w14:textId="77777777" w:rsidR="00705F98" w:rsidRPr="005F4B9F" w:rsidRDefault="00705F98" w:rsidP="00892BF5"/>
    <w:p w14:paraId="36DB2F60" w14:textId="351721C6" w:rsidR="00226A72" w:rsidRPr="005F4B9F" w:rsidRDefault="00226A72" w:rsidP="00892BF5">
      <w:pPr>
        <w:ind w:firstLineChars="200" w:firstLine="560"/>
        <w:rPr>
          <w:rFonts w:ascii="仿宋" w:eastAsia="仿宋" w:hAnsi="仿宋"/>
          <w:color w:val="000000"/>
          <w:sz w:val="28"/>
        </w:rPr>
      </w:pPr>
      <w:r w:rsidRPr="005F4B9F">
        <w:rPr>
          <w:rFonts w:ascii="仿宋" w:eastAsia="仿宋" w:hAnsi="仿宋" w:hint="eastAsia"/>
          <w:color w:val="000000"/>
          <w:sz w:val="28"/>
        </w:rPr>
        <w:t>广东天亿马信息产业股份有限公司（以下简称“天亿马”或“公司”）于2023年9月11日召开2023年第四次临时股东大会，</w:t>
      </w:r>
      <w:r w:rsidR="00A9623B">
        <w:rPr>
          <w:rFonts w:ascii="仿宋" w:eastAsia="仿宋" w:hAnsi="仿宋" w:hint="eastAsia"/>
          <w:color w:val="000000"/>
          <w:sz w:val="28"/>
        </w:rPr>
        <w:t>同意公司实施2023年员工持股计划（以下简称“</w:t>
      </w:r>
      <w:r w:rsidR="002C59C7">
        <w:rPr>
          <w:rFonts w:ascii="仿宋" w:eastAsia="仿宋" w:hAnsi="仿宋" w:hint="eastAsia"/>
          <w:color w:val="000000"/>
          <w:sz w:val="28"/>
        </w:rPr>
        <w:t>本持股计划</w:t>
      </w:r>
      <w:r w:rsidR="00A9623B">
        <w:rPr>
          <w:rFonts w:ascii="仿宋" w:eastAsia="仿宋" w:hAnsi="仿宋" w:hint="eastAsia"/>
          <w:color w:val="000000"/>
          <w:sz w:val="28"/>
        </w:rPr>
        <w:t>”）</w:t>
      </w:r>
      <w:r w:rsidR="00F24E5A">
        <w:rPr>
          <w:rFonts w:ascii="仿宋" w:eastAsia="仿宋" w:hAnsi="仿宋" w:hint="eastAsia"/>
          <w:color w:val="000000"/>
          <w:sz w:val="28"/>
        </w:rPr>
        <w:t>，股东会授权董事会办理与</w:t>
      </w:r>
      <w:r w:rsidR="002C59C7">
        <w:rPr>
          <w:rFonts w:ascii="仿宋" w:eastAsia="仿宋" w:hAnsi="仿宋" w:hint="eastAsia"/>
          <w:color w:val="000000"/>
          <w:sz w:val="28"/>
        </w:rPr>
        <w:t>本持股计划</w:t>
      </w:r>
      <w:r w:rsidR="00F24E5A">
        <w:rPr>
          <w:rFonts w:ascii="仿宋" w:eastAsia="仿宋" w:hAnsi="仿宋" w:hint="eastAsia"/>
          <w:color w:val="000000"/>
          <w:sz w:val="28"/>
        </w:rPr>
        <w:t>相关的事宜。</w:t>
      </w:r>
      <w:r w:rsidR="00F24E5A" w:rsidRPr="005F4B9F">
        <w:rPr>
          <w:rFonts w:ascii="仿宋" w:eastAsia="仿宋" w:hAnsi="仿宋"/>
          <w:color w:val="000000"/>
          <w:sz w:val="28"/>
        </w:rPr>
        <w:t xml:space="preserve"> </w:t>
      </w:r>
    </w:p>
    <w:p w14:paraId="11B53C76" w14:textId="540A169B" w:rsidR="00E34705" w:rsidRPr="005F4B9F" w:rsidRDefault="002C59C7" w:rsidP="00892BF5">
      <w:pPr>
        <w:ind w:firstLineChars="200" w:firstLine="560"/>
        <w:rPr>
          <w:rFonts w:ascii="仿宋" w:eastAsia="仿宋" w:hAnsi="仿宋"/>
          <w:color w:val="000000"/>
          <w:sz w:val="28"/>
        </w:rPr>
      </w:pPr>
      <w:r>
        <w:rPr>
          <w:rFonts w:ascii="仿宋" w:eastAsia="仿宋" w:hAnsi="仿宋" w:hint="eastAsia"/>
          <w:color w:val="000000"/>
          <w:sz w:val="28"/>
        </w:rPr>
        <w:t>本持股计划</w:t>
      </w:r>
      <w:r w:rsidR="00A9623B">
        <w:rPr>
          <w:rFonts w:ascii="仿宋" w:eastAsia="仿宋" w:hAnsi="仿宋" w:hint="eastAsia"/>
          <w:color w:val="000000"/>
          <w:sz w:val="28"/>
        </w:rPr>
        <w:t>所持有的公司股票第一个锁定期于2024年12月28日届满，根据《关于上市公司实施员工持股计划试点的指导意见》《深圳市证券交易所上市公司自律监管指引第2号——创业板上市公司运作规范》及公司《</w:t>
      </w:r>
      <w:r w:rsidR="0000273E" w:rsidRPr="005F4B9F">
        <w:rPr>
          <w:rFonts w:ascii="仿宋" w:eastAsia="仿宋" w:hAnsi="仿宋" w:hint="eastAsia"/>
          <w:color w:val="000000"/>
          <w:sz w:val="28"/>
        </w:rPr>
        <w:t>广东天亿马信息产业股份有限公司</w:t>
      </w:r>
      <w:r w:rsidR="00A9623B">
        <w:rPr>
          <w:rFonts w:ascii="仿宋" w:eastAsia="仿宋" w:hAnsi="仿宋" w:hint="eastAsia"/>
          <w:color w:val="000000"/>
          <w:sz w:val="28"/>
        </w:rPr>
        <w:t>2023年员工持股计划》</w:t>
      </w:r>
      <w:r w:rsidR="0000273E">
        <w:rPr>
          <w:rFonts w:ascii="仿宋" w:eastAsia="仿宋" w:hAnsi="仿宋" w:hint="eastAsia"/>
          <w:color w:val="000000"/>
          <w:sz w:val="28"/>
        </w:rPr>
        <w:t>《</w:t>
      </w:r>
      <w:r w:rsidR="00E91461" w:rsidRPr="005F4B9F">
        <w:rPr>
          <w:rFonts w:ascii="仿宋" w:eastAsia="仿宋" w:hAnsi="仿宋" w:hint="eastAsia"/>
          <w:color w:val="000000"/>
          <w:sz w:val="28"/>
        </w:rPr>
        <w:t>广东天亿马信息产业股份有限公司</w:t>
      </w:r>
      <w:r w:rsidR="00E91461">
        <w:rPr>
          <w:rFonts w:ascii="仿宋" w:eastAsia="仿宋" w:hAnsi="仿宋" w:hint="eastAsia"/>
          <w:color w:val="000000"/>
          <w:sz w:val="28"/>
        </w:rPr>
        <w:t>2023年员工持股计划管理办法</w:t>
      </w:r>
      <w:r w:rsidR="0000273E">
        <w:rPr>
          <w:rFonts w:ascii="仿宋" w:eastAsia="仿宋" w:hAnsi="仿宋" w:hint="eastAsia"/>
          <w:color w:val="000000"/>
          <w:sz w:val="28"/>
        </w:rPr>
        <w:t>》</w:t>
      </w:r>
      <w:r w:rsidR="00813531">
        <w:rPr>
          <w:rFonts w:ascii="仿宋" w:eastAsia="仿宋" w:hAnsi="仿宋" w:hint="eastAsia"/>
          <w:color w:val="000000"/>
          <w:sz w:val="28"/>
        </w:rPr>
        <w:t>（以下简称</w:t>
      </w:r>
      <w:r w:rsidR="00F708AA">
        <w:rPr>
          <w:rFonts w:ascii="仿宋" w:eastAsia="仿宋" w:hAnsi="仿宋" w:hint="eastAsia"/>
          <w:color w:val="000000"/>
          <w:sz w:val="28"/>
        </w:rPr>
        <w:t>“</w:t>
      </w:r>
      <w:r w:rsidR="00813531">
        <w:rPr>
          <w:rFonts w:ascii="仿宋" w:eastAsia="仿宋" w:hAnsi="仿宋" w:hint="eastAsia"/>
          <w:color w:val="000000"/>
          <w:sz w:val="28"/>
        </w:rPr>
        <w:t>《管理办法》</w:t>
      </w:r>
      <w:r w:rsidR="00F708AA">
        <w:rPr>
          <w:rFonts w:ascii="仿宋" w:eastAsia="仿宋" w:hAnsi="仿宋" w:hint="eastAsia"/>
          <w:color w:val="000000"/>
          <w:sz w:val="28"/>
        </w:rPr>
        <w:t>”</w:t>
      </w:r>
      <w:r w:rsidR="00813531">
        <w:rPr>
          <w:rFonts w:ascii="仿宋" w:eastAsia="仿宋" w:hAnsi="仿宋" w:hint="eastAsia"/>
          <w:color w:val="000000"/>
          <w:sz w:val="28"/>
        </w:rPr>
        <w:t>）</w:t>
      </w:r>
      <w:r w:rsidR="00A9623B">
        <w:rPr>
          <w:rFonts w:ascii="仿宋" w:eastAsia="仿宋" w:hAnsi="仿宋" w:hint="eastAsia"/>
          <w:color w:val="000000"/>
          <w:sz w:val="28"/>
        </w:rPr>
        <w:t>等相关规定，</w:t>
      </w:r>
      <w:r w:rsidR="00382FB0" w:rsidRPr="00382FB0">
        <w:rPr>
          <w:rFonts w:ascii="仿宋" w:eastAsia="仿宋" w:hAnsi="仿宋" w:hint="eastAsia"/>
          <w:color w:val="000000"/>
          <w:sz w:val="28"/>
        </w:rPr>
        <w:t>第一个锁定期对应的标的股票权益不得解锁，由管理委员会收回</w:t>
      </w:r>
      <w:r w:rsidR="008B28BB">
        <w:rPr>
          <w:rFonts w:ascii="仿宋" w:eastAsia="仿宋" w:hAnsi="仿宋" w:hint="eastAsia"/>
          <w:color w:val="000000"/>
          <w:sz w:val="28"/>
        </w:rPr>
        <w:t>。</w:t>
      </w:r>
      <w:r w:rsidR="00A9623B">
        <w:rPr>
          <w:rFonts w:ascii="仿宋" w:eastAsia="仿宋" w:hAnsi="仿宋" w:hint="eastAsia"/>
          <w:color w:val="000000"/>
          <w:sz w:val="28"/>
        </w:rPr>
        <w:t>现</w:t>
      </w:r>
      <w:r w:rsidR="000038EB">
        <w:rPr>
          <w:rFonts w:ascii="仿宋" w:eastAsia="仿宋" w:hAnsi="仿宋" w:hint="eastAsia"/>
          <w:color w:val="000000"/>
          <w:sz w:val="28"/>
        </w:rPr>
        <w:t>将</w:t>
      </w:r>
      <w:r w:rsidR="00A9623B">
        <w:rPr>
          <w:rFonts w:ascii="仿宋" w:eastAsia="仿宋" w:hAnsi="仿宋" w:hint="eastAsia"/>
          <w:color w:val="000000"/>
          <w:sz w:val="28"/>
        </w:rPr>
        <w:t>相关情况公告如下</w:t>
      </w:r>
      <w:r w:rsidR="00E34705" w:rsidRPr="005F4B9F">
        <w:rPr>
          <w:rFonts w:ascii="仿宋" w:eastAsia="仿宋" w:hAnsi="仿宋" w:hint="eastAsia"/>
          <w:color w:val="000000"/>
          <w:sz w:val="28"/>
        </w:rPr>
        <w:t>：</w:t>
      </w:r>
    </w:p>
    <w:p w14:paraId="70DD3DDA" w14:textId="706FFD88" w:rsidR="00C74824" w:rsidRPr="005F4B9F" w:rsidRDefault="00C74824" w:rsidP="00892BF5">
      <w:pPr>
        <w:ind w:firstLineChars="200" w:firstLine="562"/>
        <w:outlineLvl w:val="0"/>
        <w:rPr>
          <w:rFonts w:ascii="仿宋" w:eastAsia="仿宋" w:hAnsi="仿宋"/>
          <w:b/>
          <w:color w:val="000000"/>
          <w:sz w:val="28"/>
        </w:rPr>
      </w:pPr>
      <w:r w:rsidRPr="005F4B9F">
        <w:rPr>
          <w:rFonts w:ascii="仿宋" w:eastAsia="仿宋" w:hAnsi="仿宋" w:hint="eastAsia"/>
          <w:b/>
          <w:color w:val="000000"/>
          <w:sz w:val="28"/>
        </w:rPr>
        <w:t>一、</w:t>
      </w:r>
      <w:r w:rsidR="002C59C7">
        <w:rPr>
          <w:rFonts w:ascii="仿宋" w:eastAsia="仿宋" w:hAnsi="仿宋" w:hint="eastAsia"/>
          <w:b/>
          <w:color w:val="000000"/>
          <w:sz w:val="28"/>
        </w:rPr>
        <w:t>本持股计划</w:t>
      </w:r>
      <w:r w:rsidR="00456578" w:rsidRPr="005F4B9F">
        <w:rPr>
          <w:rFonts w:ascii="仿宋" w:eastAsia="仿宋" w:hAnsi="仿宋" w:hint="eastAsia"/>
          <w:b/>
          <w:color w:val="000000"/>
          <w:sz w:val="28"/>
        </w:rPr>
        <w:t>的</w:t>
      </w:r>
      <w:r w:rsidR="002C101E">
        <w:rPr>
          <w:rFonts w:ascii="仿宋" w:eastAsia="仿宋" w:hAnsi="仿宋" w:hint="eastAsia"/>
          <w:b/>
          <w:color w:val="000000"/>
          <w:sz w:val="28"/>
        </w:rPr>
        <w:t>持股情况和锁定期</w:t>
      </w:r>
    </w:p>
    <w:p w14:paraId="690D947C" w14:textId="21B7A790" w:rsidR="0018183D" w:rsidRDefault="0018183D" w:rsidP="005D03B9">
      <w:pPr>
        <w:ind w:firstLineChars="200" w:firstLine="560"/>
        <w:rPr>
          <w:rFonts w:ascii="仿宋" w:eastAsia="仿宋" w:hAnsi="仿宋"/>
          <w:color w:val="000000"/>
          <w:sz w:val="28"/>
        </w:rPr>
      </w:pPr>
      <w:r>
        <w:rPr>
          <w:rFonts w:ascii="仿宋" w:eastAsia="仿宋" w:hAnsi="仿宋" w:hint="eastAsia"/>
          <w:color w:val="000000"/>
          <w:sz w:val="28"/>
        </w:rPr>
        <w:t>（一）</w:t>
      </w:r>
      <w:r w:rsidR="002C59C7">
        <w:rPr>
          <w:rFonts w:ascii="仿宋" w:eastAsia="仿宋" w:hAnsi="仿宋" w:hint="eastAsia"/>
          <w:color w:val="000000"/>
          <w:sz w:val="28"/>
        </w:rPr>
        <w:t>本持股计划</w:t>
      </w:r>
      <w:r>
        <w:rPr>
          <w:rFonts w:ascii="仿宋" w:eastAsia="仿宋" w:hAnsi="仿宋" w:hint="eastAsia"/>
          <w:color w:val="000000"/>
          <w:sz w:val="28"/>
        </w:rPr>
        <w:t>的审议情况</w:t>
      </w:r>
    </w:p>
    <w:p w14:paraId="235B0F8E" w14:textId="48A86449" w:rsidR="004D3B19" w:rsidRDefault="00776E3D" w:rsidP="004D3B19">
      <w:pPr>
        <w:ind w:firstLineChars="200" w:firstLine="560"/>
        <w:rPr>
          <w:rFonts w:ascii="仿宋" w:eastAsia="仿宋" w:hAnsi="仿宋"/>
          <w:color w:val="000000"/>
          <w:sz w:val="28"/>
        </w:rPr>
      </w:pPr>
      <w:r>
        <w:rPr>
          <w:rFonts w:ascii="仿宋" w:eastAsia="仿宋" w:hAnsi="仿宋" w:hint="eastAsia"/>
          <w:color w:val="000000"/>
          <w:sz w:val="28"/>
        </w:rPr>
        <w:t>公司</w:t>
      </w:r>
      <w:r w:rsidR="004D3B19">
        <w:rPr>
          <w:rFonts w:ascii="仿宋" w:eastAsia="仿宋" w:hAnsi="仿宋" w:hint="eastAsia"/>
          <w:color w:val="000000"/>
          <w:sz w:val="28"/>
        </w:rPr>
        <w:t>于</w:t>
      </w:r>
      <w:r w:rsidR="004D3B19" w:rsidRPr="00776E3D">
        <w:rPr>
          <w:rFonts w:ascii="仿宋" w:eastAsia="仿宋" w:hAnsi="仿宋" w:hint="eastAsia"/>
          <w:color w:val="000000"/>
          <w:sz w:val="28"/>
        </w:rPr>
        <w:t xml:space="preserve">2023 年 8 月 2 </w:t>
      </w:r>
      <w:r w:rsidR="004D3B19">
        <w:rPr>
          <w:rFonts w:ascii="仿宋" w:eastAsia="仿宋" w:hAnsi="仿宋" w:hint="eastAsia"/>
          <w:color w:val="000000"/>
          <w:sz w:val="28"/>
        </w:rPr>
        <w:t>日</w:t>
      </w:r>
      <w:r>
        <w:rPr>
          <w:rFonts w:ascii="仿宋" w:eastAsia="仿宋" w:hAnsi="仿宋" w:hint="eastAsia"/>
          <w:color w:val="000000"/>
          <w:sz w:val="28"/>
        </w:rPr>
        <w:t>召开第三届董事会第十四次会议、第</w:t>
      </w:r>
      <w:r>
        <w:rPr>
          <w:rFonts w:ascii="仿宋" w:eastAsia="仿宋" w:hAnsi="仿宋" w:hint="eastAsia"/>
          <w:color w:val="000000"/>
          <w:sz w:val="28"/>
        </w:rPr>
        <w:lastRenderedPageBreak/>
        <w:t>三届监事会第十二次会议，</w:t>
      </w:r>
      <w:r w:rsidRPr="00776E3D">
        <w:rPr>
          <w:rFonts w:ascii="仿宋" w:eastAsia="仿宋" w:hAnsi="仿宋" w:hint="eastAsia"/>
          <w:color w:val="000000"/>
          <w:sz w:val="28"/>
        </w:rPr>
        <w:t>审议通过</w:t>
      </w:r>
      <w:r>
        <w:rPr>
          <w:rFonts w:ascii="仿宋" w:eastAsia="仿宋" w:hAnsi="仿宋" w:hint="eastAsia"/>
          <w:color w:val="000000"/>
          <w:sz w:val="28"/>
        </w:rPr>
        <w:t>《</w:t>
      </w:r>
      <w:r w:rsidRPr="00776E3D">
        <w:rPr>
          <w:rFonts w:ascii="仿宋" w:eastAsia="仿宋" w:hAnsi="仿宋" w:hint="eastAsia"/>
          <w:color w:val="000000"/>
          <w:sz w:val="28"/>
        </w:rPr>
        <w:t>关于&lt;广东天亿马信息产业股份有限公司2023年员工持股计划（草案）&gt;及其摘要的议案》</w:t>
      </w:r>
      <w:r>
        <w:rPr>
          <w:rFonts w:ascii="仿宋" w:eastAsia="仿宋" w:hAnsi="仿宋" w:hint="eastAsia"/>
          <w:color w:val="000000"/>
          <w:sz w:val="28"/>
        </w:rPr>
        <w:t>《</w:t>
      </w:r>
      <w:r w:rsidRPr="00776E3D">
        <w:rPr>
          <w:rFonts w:ascii="仿宋" w:eastAsia="仿宋" w:hAnsi="仿宋" w:hint="eastAsia"/>
          <w:color w:val="000000"/>
          <w:sz w:val="28"/>
        </w:rPr>
        <w:t>关于&lt;广东天亿马信息产业股份有限公司2023年员工持股计划管理办法&gt;</w:t>
      </w:r>
      <w:r>
        <w:rPr>
          <w:rFonts w:ascii="仿宋" w:eastAsia="仿宋" w:hAnsi="仿宋" w:hint="eastAsia"/>
          <w:color w:val="000000"/>
          <w:sz w:val="28"/>
        </w:rPr>
        <w:t>的议案》《</w:t>
      </w:r>
      <w:r w:rsidRPr="00776E3D">
        <w:rPr>
          <w:rFonts w:ascii="仿宋" w:eastAsia="仿宋" w:hAnsi="仿宋" w:hint="eastAsia"/>
          <w:color w:val="000000"/>
          <w:sz w:val="28"/>
        </w:rPr>
        <w:t>关于提请股东大会授权董事会办理公司2023年员工持股计划有关事项的议案》</w:t>
      </w:r>
      <w:r w:rsidR="004D3B19">
        <w:rPr>
          <w:rFonts w:ascii="仿宋" w:eastAsia="仿宋" w:hAnsi="仿宋" w:hint="eastAsia"/>
          <w:color w:val="000000"/>
          <w:sz w:val="28"/>
        </w:rPr>
        <w:t>。</w:t>
      </w:r>
    </w:p>
    <w:p w14:paraId="3B32D70D" w14:textId="360A9C87" w:rsidR="00F45D80" w:rsidRDefault="004D3B19" w:rsidP="004D3B19">
      <w:pPr>
        <w:ind w:firstLineChars="200" w:firstLine="560"/>
        <w:rPr>
          <w:rFonts w:ascii="仿宋" w:eastAsia="仿宋" w:hAnsi="仿宋"/>
          <w:color w:val="000000"/>
          <w:sz w:val="28"/>
        </w:rPr>
      </w:pPr>
      <w:r>
        <w:rPr>
          <w:rFonts w:ascii="仿宋" w:eastAsia="仿宋" w:hAnsi="仿宋" w:hint="eastAsia"/>
          <w:color w:val="000000"/>
          <w:sz w:val="28"/>
        </w:rPr>
        <w:t>公司于2023年8月18日召开第三届董事会第十五次会议、第三届监事会第十三次会议，并于2023年9月11日召开2023年第四次临时股东大会，审议通过《</w:t>
      </w:r>
      <w:r w:rsidRPr="004D3B19">
        <w:rPr>
          <w:rFonts w:ascii="仿宋" w:eastAsia="仿宋" w:hAnsi="仿宋" w:hint="eastAsia"/>
          <w:color w:val="000000"/>
          <w:sz w:val="28"/>
        </w:rPr>
        <w:t>关于&lt;广东天亿马信息产业股份有限公司2023年员工持股计划（草案修订稿）&gt;及其摘要的议案》</w:t>
      </w:r>
      <w:r>
        <w:rPr>
          <w:rFonts w:ascii="仿宋" w:eastAsia="仿宋" w:hAnsi="仿宋" w:hint="eastAsia"/>
          <w:color w:val="000000"/>
          <w:sz w:val="28"/>
        </w:rPr>
        <w:t>《</w:t>
      </w:r>
      <w:r w:rsidRPr="004D3B19">
        <w:rPr>
          <w:rFonts w:ascii="仿宋" w:eastAsia="仿宋" w:hAnsi="仿宋" w:hint="eastAsia"/>
          <w:color w:val="000000"/>
          <w:sz w:val="28"/>
        </w:rPr>
        <w:t>关于&lt;广东天亿马信息产业股份有限公司2023年员工持股计划管理办法（修订稿）&gt;</w:t>
      </w:r>
      <w:r>
        <w:rPr>
          <w:rFonts w:ascii="仿宋" w:eastAsia="仿宋" w:hAnsi="仿宋" w:hint="eastAsia"/>
          <w:color w:val="000000"/>
          <w:sz w:val="28"/>
        </w:rPr>
        <w:t>的议案》，同意实施</w:t>
      </w:r>
      <w:r w:rsidR="002C59C7">
        <w:rPr>
          <w:rFonts w:ascii="仿宋" w:eastAsia="仿宋" w:hAnsi="仿宋" w:hint="eastAsia"/>
          <w:color w:val="000000"/>
          <w:sz w:val="28"/>
        </w:rPr>
        <w:t>本持股计划</w:t>
      </w:r>
      <w:r>
        <w:rPr>
          <w:rFonts w:ascii="仿宋" w:eastAsia="仿宋" w:hAnsi="仿宋" w:hint="eastAsia"/>
          <w:color w:val="000000"/>
          <w:sz w:val="28"/>
        </w:rPr>
        <w:t>。</w:t>
      </w:r>
    </w:p>
    <w:p w14:paraId="6C9ADFD7" w14:textId="12002F34" w:rsidR="004D3B19" w:rsidRDefault="00F24E5A" w:rsidP="004D3B19">
      <w:pPr>
        <w:ind w:firstLineChars="200" w:firstLine="560"/>
        <w:rPr>
          <w:rFonts w:ascii="仿宋" w:eastAsia="仿宋" w:hAnsi="仿宋"/>
          <w:color w:val="000000"/>
          <w:sz w:val="28"/>
        </w:rPr>
      </w:pPr>
      <w:r w:rsidRPr="005F4B9F">
        <w:rPr>
          <w:rFonts w:ascii="仿宋" w:eastAsia="仿宋" w:hAnsi="仿宋" w:hint="eastAsia"/>
          <w:color w:val="000000"/>
          <w:sz w:val="28"/>
        </w:rPr>
        <w:t>具体内容详见公司</w:t>
      </w:r>
      <w:r>
        <w:rPr>
          <w:rFonts w:ascii="仿宋" w:eastAsia="仿宋" w:hAnsi="仿宋" w:hint="eastAsia"/>
          <w:color w:val="000000"/>
          <w:sz w:val="28"/>
        </w:rPr>
        <w:t>于2023年</w:t>
      </w:r>
      <w:r w:rsidR="00193ECB">
        <w:rPr>
          <w:rFonts w:ascii="仿宋" w:eastAsia="仿宋" w:hAnsi="仿宋" w:hint="eastAsia"/>
          <w:color w:val="000000"/>
          <w:sz w:val="28"/>
        </w:rPr>
        <w:t>8月3日、</w:t>
      </w:r>
      <w:r>
        <w:rPr>
          <w:rFonts w:ascii="仿宋" w:eastAsia="仿宋" w:hAnsi="仿宋" w:hint="eastAsia"/>
          <w:color w:val="000000"/>
          <w:sz w:val="28"/>
        </w:rPr>
        <w:t>8月19日</w:t>
      </w:r>
      <w:r w:rsidR="00382FB0">
        <w:rPr>
          <w:rFonts w:ascii="仿宋" w:eastAsia="仿宋" w:hAnsi="仿宋" w:hint="eastAsia"/>
          <w:color w:val="000000"/>
          <w:sz w:val="28"/>
        </w:rPr>
        <w:t>、9月11日</w:t>
      </w:r>
      <w:r w:rsidRPr="005F4B9F">
        <w:rPr>
          <w:rFonts w:ascii="仿宋" w:eastAsia="仿宋" w:hAnsi="仿宋" w:hint="eastAsia"/>
          <w:color w:val="000000"/>
          <w:sz w:val="28"/>
        </w:rPr>
        <w:t>披露于巨潮资讯网（www.cninfo.com.cn）的相关公告。</w:t>
      </w:r>
    </w:p>
    <w:p w14:paraId="0D0656CC" w14:textId="07FBC0A5" w:rsidR="0018183D" w:rsidRDefault="0018183D" w:rsidP="00776E3D">
      <w:pPr>
        <w:ind w:firstLineChars="200" w:firstLine="560"/>
        <w:rPr>
          <w:rFonts w:ascii="仿宋" w:eastAsia="仿宋" w:hAnsi="仿宋"/>
          <w:color w:val="000000"/>
          <w:sz w:val="28"/>
        </w:rPr>
      </w:pPr>
      <w:r>
        <w:rPr>
          <w:rFonts w:ascii="仿宋" w:eastAsia="仿宋" w:hAnsi="仿宋" w:hint="eastAsia"/>
          <w:color w:val="000000"/>
          <w:sz w:val="28"/>
        </w:rPr>
        <w:t>（二）</w:t>
      </w:r>
      <w:r w:rsidR="002C59C7">
        <w:rPr>
          <w:rFonts w:ascii="仿宋" w:eastAsia="仿宋" w:hAnsi="仿宋" w:hint="eastAsia"/>
          <w:color w:val="000000"/>
          <w:sz w:val="28"/>
        </w:rPr>
        <w:t>本持股计划</w:t>
      </w:r>
      <w:r>
        <w:rPr>
          <w:rFonts w:ascii="仿宋" w:eastAsia="仿宋" w:hAnsi="仿宋" w:hint="eastAsia"/>
          <w:color w:val="000000"/>
          <w:sz w:val="28"/>
        </w:rPr>
        <w:t>的股票来源和持股情况</w:t>
      </w:r>
    </w:p>
    <w:p w14:paraId="3B88509C" w14:textId="229493C4" w:rsidR="0018183D" w:rsidRDefault="0018183D" w:rsidP="0018183D">
      <w:pPr>
        <w:ind w:firstLineChars="200" w:firstLine="560"/>
        <w:rPr>
          <w:rFonts w:ascii="仿宋" w:eastAsia="仿宋" w:hAnsi="仿宋"/>
          <w:color w:val="000000"/>
          <w:sz w:val="28"/>
        </w:rPr>
      </w:pPr>
      <w:r w:rsidRPr="0018183D">
        <w:rPr>
          <w:rFonts w:ascii="仿宋" w:eastAsia="仿宋" w:hAnsi="仿宋" w:hint="eastAsia"/>
          <w:color w:val="000000"/>
          <w:sz w:val="28"/>
        </w:rPr>
        <w:t>本持股计划股票来源为公司回购专用证券账户已回购的天亿马A股普通股股票。</w:t>
      </w:r>
    </w:p>
    <w:p w14:paraId="12D41F72" w14:textId="77894AF5" w:rsidR="00A03926" w:rsidRPr="005F4B9F" w:rsidRDefault="00A03926" w:rsidP="0018183D">
      <w:pPr>
        <w:ind w:firstLineChars="200" w:firstLine="560"/>
        <w:rPr>
          <w:rFonts w:ascii="仿宋" w:eastAsia="仿宋" w:hAnsi="仿宋"/>
          <w:color w:val="000000"/>
          <w:sz w:val="28"/>
        </w:rPr>
      </w:pPr>
      <w:r w:rsidRPr="005F4B9F">
        <w:rPr>
          <w:rFonts w:ascii="仿宋" w:eastAsia="仿宋" w:hAnsi="仿宋" w:hint="eastAsia"/>
          <w:color w:val="000000"/>
          <w:sz w:val="28"/>
        </w:rPr>
        <w:t>2023年</w:t>
      </w:r>
      <w:r w:rsidR="00BF3A28" w:rsidRPr="005F4B9F">
        <w:rPr>
          <w:rFonts w:ascii="仿宋" w:eastAsia="仿宋" w:hAnsi="仿宋" w:hint="eastAsia"/>
          <w:color w:val="000000"/>
          <w:sz w:val="28"/>
        </w:rPr>
        <w:t>1</w:t>
      </w:r>
      <w:r w:rsidR="00BF3A28">
        <w:rPr>
          <w:rFonts w:ascii="仿宋" w:eastAsia="仿宋" w:hAnsi="仿宋" w:hint="eastAsia"/>
          <w:color w:val="000000"/>
          <w:sz w:val="28"/>
        </w:rPr>
        <w:t>2</w:t>
      </w:r>
      <w:r w:rsidRPr="005F4B9F">
        <w:rPr>
          <w:rFonts w:ascii="仿宋" w:eastAsia="仿宋" w:hAnsi="仿宋" w:hint="eastAsia"/>
          <w:color w:val="000000"/>
          <w:sz w:val="28"/>
        </w:rPr>
        <w:t>月</w:t>
      </w:r>
      <w:r w:rsidR="002337BC">
        <w:rPr>
          <w:rFonts w:ascii="仿宋" w:eastAsia="仿宋" w:hAnsi="仿宋" w:hint="eastAsia"/>
          <w:color w:val="000000"/>
          <w:sz w:val="28"/>
        </w:rPr>
        <w:t>29</w:t>
      </w:r>
      <w:r w:rsidRPr="005F4B9F">
        <w:rPr>
          <w:rFonts w:ascii="仿宋" w:eastAsia="仿宋" w:hAnsi="仿宋" w:hint="eastAsia"/>
          <w:color w:val="000000"/>
          <w:sz w:val="28"/>
        </w:rPr>
        <w:t>日，公司收到中国证券登记结算</w:t>
      </w:r>
      <w:r w:rsidR="00F273AF" w:rsidRPr="005F4B9F">
        <w:rPr>
          <w:rFonts w:ascii="仿宋" w:eastAsia="仿宋" w:hAnsi="仿宋" w:hint="eastAsia"/>
          <w:color w:val="000000"/>
          <w:sz w:val="28"/>
        </w:rPr>
        <w:t>有限责任公司深圳分公司下发的《证券过户登记确认书》，“广东天亿马信息产业股份有限公司回购专用证券账户”所持有的472,400股公司股票已于2023年</w:t>
      </w:r>
      <w:r w:rsidR="00BF3A28" w:rsidRPr="005F4B9F">
        <w:rPr>
          <w:rFonts w:ascii="仿宋" w:eastAsia="仿宋" w:hAnsi="仿宋" w:hint="eastAsia"/>
          <w:color w:val="000000"/>
          <w:sz w:val="28"/>
        </w:rPr>
        <w:t>1</w:t>
      </w:r>
      <w:r w:rsidR="00BF3A28">
        <w:rPr>
          <w:rFonts w:ascii="仿宋" w:eastAsia="仿宋" w:hAnsi="仿宋" w:hint="eastAsia"/>
          <w:color w:val="000000"/>
          <w:sz w:val="28"/>
        </w:rPr>
        <w:t>2</w:t>
      </w:r>
      <w:r w:rsidR="00F273AF" w:rsidRPr="005F4B9F">
        <w:rPr>
          <w:rFonts w:ascii="仿宋" w:eastAsia="仿宋" w:hAnsi="仿宋" w:hint="eastAsia"/>
          <w:color w:val="000000"/>
          <w:sz w:val="28"/>
        </w:rPr>
        <w:t>月</w:t>
      </w:r>
      <w:r w:rsidR="002337BC">
        <w:rPr>
          <w:rFonts w:ascii="仿宋" w:eastAsia="仿宋" w:hAnsi="仿宋" w:hint="eastAsia"/>
          <w:color w:val="000000"/>
          <w:sz w:val="28"/>
        </w:rPr>
        <w:t>28</w:t>
      </w:r>
      <w:r w:rsidR="00F273AF" w:rsidRPr="005F4B9F">
        <w:rPr>
          <w:rFonts w:ascii="仿宋" w:eastAsia="仿宋" w:hAnsi="仿宋" w:hint="eastAsia"/>
          <w:color w:val="000000"/>
          <w:sz w:val="28"/>
        </w:rPr>
        <w:t>日非交易过户至“广东天亿马信息产业股份有限公司——2023年员工持股计划”，过户价格为15.91元/股。</w:t>
      </w:r>
      <w:r w:rsidR="0070238A">
        <w:rPr>
          <w:rFonts w:ascii="仿宋" w:eastAsia="仿宋" w:hAnsi="仿宋" w:hint="eastAsia"/>
          <w:color w:val="000000"/>
          <w:sz w:val="28"/>
        </w:rPr>
        <w:t>具体内容详见公司于2023年12月29日披露于巨潮资讯网的《广东天亿马信</w:t>
      </w:r>
      <w:r w:rsidR="0070238A">
        <w:rPr>
          <w:rFonts w:ascii="仿宋" w:eastAsia="仿宋" w:hAnsi="仿宋" w:hint="eastAsia"/>
          <w:color w:val="000000"/>
          <w:sz w:val="28"/>
        </w:rPr>
        <w:lastRenderedPageBreak/>
        <w:t>息产业股份有限公司</w:t>
      </w:r>
      <w:r w:rsidR="0070238A" w:rsidRPr="0070238A">
        <w:rPr>
          <w:rFonts w:ascii="仿宋" w:eastAsia="仿宋" w:hAnsi="仿宋" w:hint="eastAsia"/>
          <w:color w:val="000000"/>
          <w:sz w:val="28"/>
        </w:rPr>
        <w:t>关于2023年员工持股计划完成非交易过户暨回购股份处理完成的公告</w:t>
      </w:r>
      <w:r w:rsidR="0070238A">
        <w:rPr>
          <w:rFonts w:ascii="仿宋" w:eastAsia="仿宋" w:hAnsi="仿宋" w:hint="eastAsia"/>
          <w:color w:val="000000"/>
          <w:sz w:val="28"/>
        </w:rPr>
        <w:t>》（公告编号:2023-149）。</w:t>
      </w:r>
    </w:p>
    <w:p w14:paraId="6EC71D0C" w14:textId="1A4FC423" w:rsidR="00F273AF" w:rsidRDefault="002C59C7" w:rsidP="005D03B9">
      <w:pPr>
        <w:ind w:firstLineChars="200" w:firstLine="560"/>
        <w:rPr>
          <w:rFonts w:ascii="仿宋" w:eastAsia="仿宋" w:hAnsi="仿宋"/>
          <w:color w:val="000000"/>
          <w:sz w:val="28"/>
        </w:rPr>
      </w:pPr>
      <w:r>
        <w:rPr>
          <w:rFonts w:ascii="仿宋" w:eastAsia="仿宋" w:hAnsi="仿宋" w:hint="eastAsia"/>
          <w:color w:val="000000"/>
          <w:sz w:val="28"/>
        </w:rPr>
        <w:t>本持股计划</w:t>
      </w:r>
      <w:r w:rsidR="00C75B56" w:rsidRPr="005F4B9F">
        <w:rPr>
          <w:rFonts w:ascii="仿宋" w:eastAsia="仿宋" w:hAnsi="仿宋" w:hint="eastAsia"/>
          <w:color w:val="000000"/>
          <w:sz w:val="28"/>
        </w:rPr>
        <w:t>的存续期为60个月，自持股计划草案修订稿经公司股东会审议通过且公司公告最后一笔标的股票过户至</w:t>
      </w:r>
      <w:r>
        <w:rPr>
          <w:rFonts w:ascii="仿宋" w:eastAsia="仿宋" w:hAnsi="仿宋" w:hint="eastAsia"/>
          <w:color w:val="000000"/>
          <w:sz w:val="28"/>
        </w:rPr>
        <w:t>本持股计划</w:t>
      </w:r>
      <w:r w:rsidR="00C75B56" w:rsidRPr="005F4B9F">
        <w:rPr>
          <w:rFonts w:ascii="仿宋" w:eastAsia="仿宋" w:hAnsi="仿宋" w:hint="eastAsia"/>
          <w:color w:val="000000"/>
          <w:sz w:val="28"/>
        </w:rPr>
        <w:t>名下之日起计算，</w:t>
      </w:r>
      <w:r>
        <w:rPr>
          <w:rFonts w:ascii="仿宋" w:eastAsia="仿宋" w:hAnsi="仿宋" w:hint="eastAsia"/>
          <w:color w:val="000000"/>
          <w:sz w:val="28"/>
        </w:rPr>
        <w:t>本持股计划</w:t>
      </w:r>
      <w:r w:rsidR="00C75B56" w:rsidRPr="005F4B9F">
        <w:rPr>
          <w:rFonts w:ascii="仿宋" w:eastAsia="仿宋" w:hAnsi="仿宋" w:hint="eastAsia"/>
          <w:color w:val="000000"/>
          <w:sz w:val="28"/>
        </w:rPr>
        <w:t>在存续期届满时如未展期则自行终止。</w:t>
      </w:r>
      <w:r>
        <w:rPr>
          <w:rFonts w:ascii="仿宋" w:eastAsia="仿宋" w:hAnsi="仿宋" w:hint="eastAsia"/>
          <w:color w:val="000000"/>
          <w:sz w:val="28"/>
        </w:rPr>
        <w:t>本持股计划</w:t>
      </w:r>
      <w:r w:rsidR="00C75B56" w:rsidRPr="005F4B9F">
        <w:rPr>
          <w:rFonts w:ascii="仿宋" w:eastAsia="仿宋" w:hAnsi="仿宋" w:hint="eastAsia"/>
          <w:color w:val="000000"/>
          <w:sz w:val="28"/>
        </w:rPr>
        <w:t>参与对象分为</w:t>
      </w:r>
      <w:r w:rsidR="00E912FD">
        <w:rPr>
          <w:rFonts w:ascii="仿宋" w:eastAsia="仿宋" w:hAnsi="仿宋" w:hint="eastAsia"/>
          <w:color w:val="000000"/>
          <w:sz w:val="28"/>
        </w:rPr>
        <w:t>两</w:t>
      </w:r>
      <w:r w:rsidR="00C75B56" w:rsidRPr="005F4B9F">
        <w:rPr>
          <w:rFonts w:ascii="仿宋" w:eastAsia="仿宋" w:hAnsi="仿宋" w:hint="eastAsia"/>
          <w:color w:val="000000"/>
          <w:sz w:val="28"/>
        </w:rPr>
        <w:t>类，并对解锁安排做出了差异化设置。第一类参与对象认购的持股计划权益分四期解锁，锁定期分别为12个月、24个月、36个月、48个月</w:t>
      </w:r>
      <w:r w:rsidR="00E61FC6" w:rsidRPr="005F4B9F">
        <w:rPr>
          <w:rFonts w:ascii="仿宋" w:eastAsia="仿宋" w:hAnsi="仿宋" w:hint="eastAsia"/>
          <w:color w:val="000000"/>
          <w:sz w:val="28"/>
        </w:rPr>
        <w:t>，每期解锁标的股票比例分别为10%、20%、30%、40%</w:t>
      </w:r>
      <w:r w:rsidR="00C75B56" w:rsidRPr="005F4B9F">
        <w:rPr>
          <w:rFonts w:ascii="仿宋" w:eastAsia="仿宋" w:hAnsi="仿宋" w:hint="eastAsia"/>
          <w:color w:val="000000"/>
          <w:sz w:val="28"/>
        </w:rPr>
        <w:t>；第二类参与对象认购的持股计划权益分三期解锁，锁定期分别为12个月、24个月、36个月</w:t>
      </w:r>
      <w:r w:rsidR="00E61FC6" w:rsidRPr="005F4B9F">
        <w:rPr>
          <w:rFonts w:ascii="仿宋" w:eastAsia="仿宋" w:hAnsi="仿宋" w:hint="eastAsia"/>
          <w:color w:val="000000"/>
          <w:sz w:val="28"/>
        </w:rPr>
        <w:t>，每期解锁标的股票比例分别为10%、45%、45%</w:t>
      </w:r>
      <w:r w:rsidR="00C75B56" w:rsidRPr="005F4B9F">
        <w:rPr>
          <w:rFonts w:ascii="仿宋" w:eastAsia="仿宋" w:hAnsi="仿宋" w:hint="eastAsia"/>
          <w:color w:val="000000"/>
          <w:sz w:val="28"/>
        </w:rPr>
        <w:t>。</w:t>
      </w:r>
      <w:r w:rsidR="00E912FD">
        <w:rPr>
          <w:rFonts w:ascii="仿宋" w:eastAsia="仿宋" w:hAnsi="仿宋" w:hint="eastAsia"/>
          <w:color w:val="000000"/>
          <w:sz w:val="28"/>
        </w:rPr>
        <w:t>以上</w:t>
      </w:r>
      <w:r w:rsidR="00C75B56" w:rsidRPr="005F4B9F">
        <w:rPr>
          <w:rFonts w:ascii="仿宋" w:eastAsia="仿宋" w:hAnsi="仿宋" w:hint="eastAsia"/>
          <w:color w:val="000000"/>
          <w:sz w:val="28"/>
        </w:rPr>
        <w:t>锁定期均自本持股计划草案修订稿经公司股东会审议通过且公司公告最后一笔标的股票过户至</w:t>
      </w:r>
      <w:r>
        <w:rPr>
          <w:rFonts w:ascii="仿宋" w:eastAsia="仿宋" w:hAnsi="仿宋" w:hint="eastAsia"/>
          <w:color w:val="000000"/>
          <w:sz w:val="28"/>
        </w:rPr>
        <w:t>本持股计划</w:t>
      </w:r>
      <w:r w:rsidR="00C75B56" w:rsidRPr="005F4B9F">
        <w:rPr>
          <w:rFonts w:ascii="仿宋" w:eastAsia="仿宋" w:hAnsi="仿宋" w:hint="eastAsia"/>
          <w:color w:val="000000"/>
          <w:sz w:val="28"/>
        </w:rPr>
        <w:t>名下之日起计算。</w:t>
      </w:r>
    </w:p>
    <w:p w14:paraId="6AD92FBA" w14:textId="6646B007" w:rsidR="00447B30" w:rsidRDefault="00447B30" w:rsidP="00447B30">
      <w:pPr>
        <w:ind w:firstLineChars="200" w:firstLine="562"/>
        <w:outlineLvl w:val="0"/>
        <w:rPr>
          <w:rFonts w:ascii="仿宋" w:eastAsia="仿宋" w:hAnsi="仿宋"/>
          <w:b/>
          <w:color w:val="000000"/>
          <w:sz w:val="28"/>
        </w:rPr>
      </w:pPr>
      <w:r w:rsidRPr="00447B30">
        <w:rPr>
          <w:rFonts w:ascii="仿宋" w:eastAsia="仿宋" w:hAnsi="仿宋" w:hint="eastAsia"/>
          <w:b/>
          <w:color w:val="000000"/>
          <w:sz w:val="28"/>
        </w:rPr>
        <w:t>二、</w:t>
      </w:r>
      <w:r w:rsidR="002C59C7">
        <w:rPr>
          <w:rFonts w:ascii="仿宋" w:eastAsia="仿宋" w:hAnsi="仿宋" w:hint="eastAsia"/>
          <w:b/>
          <w:color w:val="000000"/>
          <w:sz w:val="28"/>
        </w:rPr>
        <w:t>本持股计划</w:t>
      </w:r>
      <w:r w:rsidRPr="00447B30">
        <w:rPr>
          <w:rFonts w:ascii="仿宋" w:eastAsia="仿宋" w:hAnsi="仿宋" w:hint="eastAsia"/>
          <w:b/>
          <w:color w:val="000000"/>
          <w:sz w:val="28"/>
        </w:rPr>
        <w:t>第一个锁定期考核情况及后续安排</w:t>
      </w:r>
    </w:p>
    <w:p w14:paraId="74F3428C" w14:textId="53E954F8" w:rsidR="00447B30" w:rsidRDefault="00447B30" w:rsidP="00447B30">
      <w:pPr>
        <w:ind w:firstLineChars="200" w:firstLine="560"/>
        <w:rPr>
          <w:rFonts w:ascii="仿宋" w:eastAsia="仿宋" w:hAnsi="仿宋"/>
          <w:color w:val="000000"/>
          <w:sz w:val="28"/>
        </w:rPr>
      </w:pPr>
      <w:r>
        <w:rPr>
          <w:rFonts w:ascii="仿宋" w:eastAsia="仿宋" w:hAnsi="仿宋" w:hint="eastAsia"/>
          <w:color w:val="000000"/>
          <w:sz w:val="28"/>
        </w:rPr>
        <w:t>根据《</w:t>
      </w:r>
      <w:r w:rsidRPr="00447B30">
        <w:rPr>
          <w:rFonts w:ascii="仿宋" w:eastAsia="仿宋" w:hAnsi="仿宋" w:hint="eastAsia"/>
          <w:color w:val="000000"/>
          <w:sz w:val="28"/>
        </w:rPr>
        <w:t>管理办法</w:t>
      </w:r>
      <w:r>
        <w:rPr>
          <w:rFonts w:ascii="仿宋" w:eastAsia="仿宋" w:hAnsi="仿宋" w:hint="eastAsia"/>
          <w:color w:val="000000"/>
          <w:sz w:val="28"/>
        </w:rPr>
        <w:t>》的相关规定，</w:t>
      </w:r>
      <w:r w:rsidR="002C59C7">
        <w:rPr>
          <w:rFonts w:ascii="仿宋" w:eastAsia="仿宋" w:hAnsi="仿宋" w:hint="eastAsia"/>
          <w:color w:val="000000"/>
          <w:sz w:val="28"/>
        </w:rPr>
        <w:t>本持股计划</w:t>
      </w:r>
      <w:r>
        <w:rPr>
          <w:rFonts w:ascii="仿宋" w:eastAsia="仿宋" w:hAnsi="仿宋" w:hint="eastAsia"/>
          <w:color w:val="000000"/>
          <w:sz w:val="28"/>
        </w:rPr>
        <w:t>第一个锁定期于2024年12月28日届满</w:t>
      </w:r>
      <w:r w:rsidR="00991F1C">
        <w:rPr>
          <w:rFonts w:ascii="仿宋" w:eastAsia="仿宋" w:hAnsi="仿宋" w:hint="eastAsia"/>
          <w:color w:val="000000"/>
          <w:sz w:val="28"/>
        </w:rPr>
        <w:t>。</w:t>
      </w:r>
      <w:r>
        <w:rPr>
          <w:rFonts w:ascii="仿宋" w:eastAsia="仿宋" w:hAnsi="仿宋" w:hint="eastAsia"/>
          <w:color w:val="000000"/>
          <w:sz w:val="28"/>
        </w:rPr>
        <w:t>2023年度公司层面业绩考核未达标</w:t>
      </w:r>
      <w:r w:rsidR="00991F1C">
        <w:rPr>
          <w:rFonts w:ascii="仿宋" w:eastAsia="仿宋" w:hAnsi="仿宋" w:hint="eastAsia"/>
          <w:color w:val="000000"/>
          <w:sz w:val="28"/>
        </w:rPr>
        <w:t>。</w:t>
      </w:r>
      <w:r>
        <w:rPr>
          <w:rFonts w:ascii="仿宋" w:eastAsia="仿宋" w:hAnsi="仿宋" w:hint="eastAsia"/>
          <w:color w:val="000000"/>
          <w:sz w:val="28"/>
        </w:rPr>
        <w:t>根据《管理办法》，第一个锁定期对应的标的股票权益不得解锁，由管理委员会</w:t>
      </w:r>
      <w:r w:rsidR="00634E77">
        <w:rPr>
          <w:rFonts w:ascii="仿宋" w:eastAsia="仿宋" w:hAnsi="仿宋" w:hint="eastAsia"/>
          <w:color w:val="000000"/>
          <w:sz w:val="28"/>
        </w:rPr>
        <w:t>收回，</w:t>
      </w:r>
      <w:r w:rsidRPr="00447B30">
        <w:rPr>
          <w:rFonts w:ascii="仿宋" w:eastAsia="仿宋" w:hAnsi="仿宋" w:hint="eastAsia"/>
          <w:color w:val="000000"/>
          <w:sz w:val="28"/>
        </w:rPr>
        <w:t>择机出售后以出资金额与售出收益孰低值返还持有人，剩余资金（如有）归属于公司。</w:t>
      </w:r>
    </w:p>
    <w:p w14:paraId="1FBF3835" w14:textId="70EC0EA1" w:rsidR="0027364D" w:rsidRDefault="00B55779" w:rsidP="00664B2E">
      <w:pPr>
        <w:ind w:firstLineChars="200" w:firstLine="560"/>
        <w:rPr>
          <w:rFonts w:ascii="仿宋" w:eastAsia="仿宋" w:hAnsi="仿宋"/>
          <w:color w:val="000000"/>
          <w:sz w:val="28"/>
        </w:rPr>
      </w:pPr>
      <w:r w:rsidRPr="00B55779">
        <w:rPr>
          <w:rFonts w:ascii="仿宋" w:eastAsia="仿宋" w:hAnsi="仿宋" w:hint="eastAsia"/>
          <w:color w:val="000000"/>
          <w:sz w:val="28"/>
        </w:rPr>
        <w:t>管理委员会必须严格遵守市场交易规则，遵守信息敏感期不得买卖股票的规定，各方均不得利用员工持股计划进行内幕交易、市场操纵等证券欺诈行为。</w:t>
      </w:r>
    </w:p>
    <w:p w14:paraId="67B23DE2" w14:textId="08184C1C" w:rsidR="0002705D" w:rsidRPr="005F4B9F" w:rsidRDefault="0002705D" w:rsidP="0027364D">
      <w:pPr>
        <w:ind w:firstLineChars="200" w:firstLine="562"/>
        <w:outlineLvl w:val="0"/>
        <w:rPr>
          <w:rFonts w:ascii="仿宋" w:eastAsia="仿宋" w:hAnsi="仿宋"/>
          <w:b/>
          <w:color w:val="000000"/>
          <w:sz w:val="28"/>
        </w:rPr>
      </w:pPr>
      <w:r w:rsidRPr="005F4B9F">
        <w:rPr>
          <w:rFonts w:ascii="仿宋" w:eastAsia="仿宋" w:hAnsi="仿宋" w:hint="eastAsia"/>
          <w:b/>
          <w:color w:val="000000"/>
          <w:sz w:val="28"/>
        </w:rPr>
        <w:lastRenderedPageBreak/>
        <w:t>三、</w:t>
      </w:r>
      <w:r w:rsidR="002C59C7">
        <w:rPr>
          <w:rFonts w:ascii="仿宋" w:eastAsia="仿宋" w:hAnsi="仿宋" w:hint="eastAsia"/>
          <w:b/>
          <w:color w:val="000000"/>
          <w:sz w:val="28"/>
        </w:rPr>
        <w:t>本持股计划</w:t>
      </w:r>
      <w:r w:rsidR="00F078AE">
        <w:rPr>
          <w:rFonts w:ascii="仿宋" w:eastAsia="仿宋" w:hAnsi="仿宋" w:hint="eastAsia"/>
          <w:b/>
          <w:color w:val="000000"/>
          <w:sz w:val="28"/>
        </w:rPr>
        <w:t>的存续、变更和终止</w:t>
      </w:r>
    </w:p>
    <w:p w14:paraId="299B4A3A" w14:textId="77777777" w:rsidR="00F078AE" w:rsidRPr="00F078AE" w:rsidRDefault="00F078AE" w:rsidP="00F078AE">
      <w:pPr>
        <w:ind w:firstLineChars="200" w:firstLine="560"/>
        <w:rPr>
          <w:rFonts w:ascii="仿宋" w:eastAsia="仿宋" w:hAnsi="仿宋"/>
          <w:color w:val="000000"/>
          <w:sz w:val="28"/>
        </w:rPr>
      </w:pPr>
      <w:r w:rsidRPr="00F078AE">
        <w:rPr>
          <w:rFonts w:ascii="仿宋" w:eastAsia="仿宋" w:hAnsi="仿宋" w:hint="eastAsia"/>
          <w:color w:val="000000"/>
          <w:sz w:val="28"/>
        </w:rPr>
        <w:t>（一）员工持股计划的存续期</w:t>
      </w:r>
    </w:p>
    <w:p w14:paraId="07A54B93" w14:textId="5F7B7CD5" w:rsidR="00F078AE" w:rsidRPr="00F078AE" w:rsidRDefault="00F078AE" w:rsidP="00F078AE">
      <w:pPr>
        <w:ind w:firstLineChars="200" w:firstLine="560"/>
        <w:rPr>
          <w:rFonts w:ascii="仿宋" w:eastAsia="仿宋" w:hAnsi="仿宋"/>
          <w:color w:val="000000"/>
          <w:sz w:val="28"/>
        </w:rPr>
      </w:pPr>
      <w:r w:rsidRPr="00F078AE">
        <w:rPr>
          <w:rFonts w:ascii="仿宋" w:eastAsia="仿宋" w:hAnsi="仿宋" w:hint="eastAsia"/>
          <w:color w:val="000000"/>
          <w:sz w:val="28"/>
        </w:rPr>
        <w:t>1</w:t>
      </w:r>
      <w:r>
        <w:rPr>
          <w:rFonts w:ascii="仿宋" w:eastAsia="仿宋" w:hAnsi="仿宋" w:hint="eastAsia"/>
          <w:color w:val="000000"/>
          <w:sz w:val="28"/>
        </w:rPr>
        <w:t>.</w:t>
      </w:r>
      <w:r w:rsidR="002C59C7">
        <w:rPr>
          <w:rFonts w:ascii="仿宋" w:eastAsia="仿宋" w:hAnsi="仿宋" w:hint="eastAsia"/>
          <w:color w:val="000000"/>
          <w:sz w:val="28"/>
        </w:rPr>
        <w:t>本持股计划</w:t>
      </w:r>
      <w:r w:rsidRPr="00F078AE">
        <w:rPr>
          <w:rFonts w:ascii="仿宋" w:eastAsia="仿宋" w:hAnsi="仿宋" w:hint="eastAsia"/>
          <w:color w:val="000000"/>
          <w:sz w:val="28"/>
        </w:rPr>
        <w:t>的存续期为60个月，自本持股计划草案修订稿经公司股东会审议通过且公司公告最后一笔标的股票过户至本持股计划名下之日起计算，</w:t>
      </w:r>
      <w:r w:rsidR="002C59C7">
        <w:rPr>
          <w:rFonts w:ascii="仿宋" w:eastAsia="仿宋" w:hAnsi="仿宋" w:hint="eastAsia"/>
          <w:color w:val="000000"/>
          <w:sz w:val="28"/>
        </w:rPr>
        <w:t>本持股计划</w:t>
      </w:r>
      <w:r w:rsidRPr="00F078AE">
        <w:rPr>
          <w:rFonts w:ascii="仿宋" w:eastAsia="仿宋" w:hAnsi="仿宋" w:hint="eastAsia"/>
          <w:color w:val="000000"/>
          <w:sz w:val="28"/>
        </w:rPr>
        <w:t>在存续期届满时如未展期则自行终止。</w:t>
      </w:r>
    </w:p>
    <w:p w14:paraId="22EA2852" w14:textId="2AA73A4C" w:rsidR="00F078AE" w:rsidRPr="00F078AE" w:rsidRDefault="00F078AE" w:rsidP="00F078AE">
      <w:pPr>
        <w:ind w:firstLineChars="200" w:firstLine="560"/>
        <w:rPr>
          <w:rFonts w:ascii="仿宋" w:eastAsia="仿宋" w:hAnsi="仿宋"/>
          <w:color w:val="000000"/>
          <w:sz w:val="28"/>
        </w:rPr>
      </w:pPr>
      <w:r w:rsidRPr="00F078AE">
        <w:rPr>
          <w:rFonts w:ascii="仿宋" w:eastAsia="仿宋" w:hAnsi="仿宋" w:hint="eastAsia"/>
          <w:color w:val="000000"/>
          <w:sz w:val="28"/>
        </w:rPr>
        <w:t>2</w:t>
      </w:r>
      <w:r>
        <w:rPr>
          <w:rFonts w:ascii="仿宋" w:eastAsia="仿宋" w:hAnsi="仿宋" w:hint="eastAsia"/>
          <w:color w:val="000000"/>
          <w:sz w:val="28"/>
        </w:rPr>
        <w:t>.</w:t>
      </w:r>
      <w:r w:rsidR="002C59C7">
        <w:rPr>
          <w:rFonts w:ascii="仿宋" w:eastAsia="仿宋" w:hAnsi="仿宋" w:hint="eastAsia"/>
          <w:color w:val="000000"/>
          <w:sz w:val="28"/>
        </w:rPr>
        <w:t>本持股计划</w:t>
      </w:r>
      <w:r w:rsidRPr="00F078AE">
        <w:rPr>
          <w:rFonts w:ascii="仿宋" w:eastAsia="仿宋" w:hAnsi="仿宋" w:hint="eastAsia"/>
          <w:color w:val="000000"/>
          <w:sz w:val="28"/>
        </w:rPr>
        <w:t>的锁定期满后，当</w:t>
      </w:r>
      <w:r w:rsidR="002C59C7">
        <w:rPr>
          <w:rFonts w:ascii="仿宋" w:eastAsia="仿宋" w:hAnsi="仿宋" w:hint="eastAsia"/>
          <w:color w:val="000000"/>
          <w:sz w:val="28"/>
        </w:rPr>
        <w:t>本持股计划</w:t>
      </w:r>
      <w:r w:rsidRPr="00F078AE">
        <w:rPr>
          <w:rFonts w:ascii="仿宋" w:eastAsia="仿宋" w:hAnsi="仿宋" w:hint="eastAsia"/>
          <w:color w:val="000000"/>
          <w:sz w:val="28"/>
        </w:rPr>
        <w:t>所持有的股票全部出售或转出且本持股计划项下货币资产（如有）已确认清算与分配情况后，</w:t>
      </w:r>
      <w:r w:rsidR="002C59C7">
        <w:rPr>
          <w:rFonts w:ascii="仿宋" w:eastAsia="仿宋" w:hAnsi="仿宋" w:hint="eastAsia"/>
          <w:color w:val="000000"/>
          <w:sz w:val="28"/>
        </w:rPr>
        <w:t>本持股计划</w:t>
      </w:r>
      <w:r w:rsidRPr="00F078AE">
        <w:rPr>
          <w:rFonts w:ascii="仿宋" w:eastAsia="仿宋" w:hAnsi="仿宋" w:hint="eastAsia"/>
          <w:color w:val="000000"/>
          <w:sz w:val="28"/>
        </w:rPr>
        <w:t>可提前终止。</w:t>
      </w:r>
    </w:p>
    <w:p w14:paraId="511FC621" w14:textId="40287A44" w:rsidR="00F078AE" w:rsidRPr="00F078AE" w:rsidRDefault="00F078AE" w:rsidP="00F078AE">
      <w:pPr>
        <w:ind w:firstLineChars="200" w:firstLine="560"/>
        <w:rPr>
          <w:rFonts w:ascii="仿宋" w:eastAsia="仿宋" w:hAnsi="仿宋"/>
          <w:color w:val="000000"/>
          <w:sz w:val="28"/>
        </w:rPr>
      </w:pPr>
      <w:r w:rsidRPr="00F078AE">
        <w:rPr>
          <w:rFonts w:ascii="仿宋" w:eastAsia="仿宋" w:hAnsi="仿宋" w:hint="eastAsia"/>
          <w:color w:val="000000"/>
          <w:sz w:val="28"/>
        </w:rPr>
        <w:t>3</w:t>
      </w:r>
      <w:r>
        <w:rPr>
          <w:rFonts w:ascii="仿宋" w:eastAsia="仿宋" w:hAnsi="仿宋" w:hint="eastAsia"/>
          <w:color w:val="000000"/>
          <w:sz w:val="28"/>
        </w:rPr>
        <w:t>.</w:t>
      </w:r>
      <w:r w:rsidR="002C59C7">
        <w:rPr>
          <w:rFonts w:ascii="仿宋" w:eastAsia="仿宋" w:hAnsi="仿宋" w:hint="eastAsia"/>
          <w:color w:val="000000"/>
          <w:sz w:val="28"/>
        </w:rPr>
        <w:t>本持股计划</w:t>
      </w:r>
      <w:r w:rsidRPr="00F078AE">
        <w:rPr>
          <w:rFonts w:ascii="仿宋" w:eastAsia="仿宋" w:hAnsi="仿宋" w:hint="eastAsia"/>
          <w:color w:val="000000"/>
          <w:sz w:val="28"/>
        </w:rPr>
        <w:t>的存续期届满前1个月，如持有的公司股票仍未全部出售或过户至本持股计划份额持有人，经出席持有人会议的持有人所持2/3以上（含）份额同意并提交公司董事会审议通过后，本持股计划的存续期可以延长。</w:t>
      </w:r>
    </w:p>
    <w:p w14:paraId="30666D6C" w14:textId="6BE75D5D" w:rsidR="00F078AE" w:rsidRDefault="00F078AE" w:rsidP="00F078AE">
      <w:pPr>
        <w:ind w:firstLineChars="200" w:firstLine="560"/>
        <w:rPr>
          <w:rFonts w:ascii="仿宋" w:eastAsia="仿宋" w:hAnsi="仿宋"/>
          <w:color w:val="000000"/>
          <w:sz w:val="28"/>
        </w:rPr>
      </w:pPr>
      <w:r w:rsidRPr="00F078AE">
        <w:rPr>
          <w:rFonts w:ascii="仿宋" w:eastAsia="仿宋" w:hAnsi="仿宋" w:hint="eastAsia"/>
          <w:color w:val="000000"/>
          <w:sz w:val="28"/>
        </w:rPr>
        <w:t>4</w:t>
      </w:r>
      <w:r>
        <w:rPr>
          <w:rFonts w:ascii="仿宋" w:eastAsia="仿宋" w:hAnsi="仿宋" w:hint="eastAsia"/>
          <w:color w:val="000000"/>
          <w:sz w:val="28"/>
        </w:rPr>
        <w:t>.</w:t>
      </w:r>
      <w:r w:rsidRPr="00F078AE">
        <w:rPr>
          <w:rFonts w:ascii="仿宋" w:eastAsia="仿宋" w:hAnsi="仿宋" w:hint="eastAsia"/>
          <w:color w:val="000000"/>
          <w:sz w:val="28"/>
        </w:rPr>
        <w:t>如因公司股票停牌或者信息敏感期等情况，导致持股计划所持有的公司股票无法在存续期上限届满前全部变现的，经出席持有人会议的持有人所持2/3以上（含）份额同意并提交公司董事会审议通过后，本持股计划的存续期限可以延长。</w:t>
      </w:r>
    </w:p>
    <w:p w14:paraId="4F4AC12B" w14:textId="17BA8DD5" w:rsidR="00F078AE" w:rsidRDefault="00F078AE" w:rsidP="00F078AE">
      <w:pPr>
        <w:ind w:firstLineChars="200" w:firstLine="560"/>
        <w:rPr>
          <w:rFonts w:ascii="仿宋" w:eastAsia="仿宋" w:hAnsi="仿宋"/>
          <w:color w:val="000000"/>
          <w:sz w:val="28"/>
        </w:rPr>
      </w:pPr>
      <w:r w:rsidRPr="00F078AE">
        <w:rPr>
          <w:rFonts w:ascii="仿宋" w:eastAsia="仿宋" w:hAnsi="仿宋" w:hint="eastAsia"/>
          <w:color w:val="000000"/>
          <w:sz w:val="28"/>
        </w:rPr>
        <w:t>（</w:t>
      </w:r>
      <w:r w:rsidR="005033C1">
        <w:rPr>
          <w:rFonts w:ascii="仿宋" w:eastAsia="仿宋" w:hAnsi="仿宋" w:hint="eastAsia"/>
          <w:color w:val="000000"/>
          <w:sz w:val="28"/>
        </w:rPr>
        <w:t>二</w:t>
      </w:r>
      <w:r w:rsidRPr="00F078AE">
        <w:rPr>
          <w:rFonts w:ascii="仿宋" w:eastAsia="仿宋" w:hAnsi="仿宋" w:hint="eastAsia"/>
          <w:color w:val="000000"/>
          <w:sz w:val="28"/>
        </w:rPr>
        <w:t>）员工持股计划的</w:t>
      </w:r>
      <w:r>
        <w:rPr>
          <w:rFonts w:ascii="仿宋" w:eastAsia="仿宋" w:hAnsi="仿宋" w:hint="eastAsia"/>
          <w:color w:val="000000"/>
          <w:sz w:val="28"/>
        </w:rPr>
        <w:t>变更</w:t>
      </w:r>
    </w:p>
    <w:p w14:paraId="0380B085" w14:textId="5D8A61E2" w:rsidR="001856CF" w:rsidRDefault="001856CF" w:rsidP="001856CF">
      <w:pPr>
        <w:ind w:firstLineChars="200" w:firstLine="560"/>
        <w:rPr>
          <w:rFonts w:ascii="仿宋" w:eastAsia="仿宋" w:hAnsi="仿宋"/>
          <w:color w:val="000000"/>
          <w:sz w:val="28"/>
        </w:rPr>
      </w:pPr>
      <w:r w:rsidRPr="001856CF">
        <w:rPr>
          <w:rFonts w:ascii="仿宋" w:eastAsia="仿宋" w:hAnsi="仿宋" w:hint="eastAsia"/>
          <w:color w:val="000000"/>
          <w:sz w:val="28"/>
        </w:rPr>
        <w:t>存续期内，</w:t>
      </w:r>
      <w:r w:rsidR="002C59C7">
        <w:rPr>
          <w:rFonts w:ascii="仿宋" w:eastAsia="仿宋" w:hAnsi="仿宋" w:hint="eastAsia"/>
          <w:color w:val="000000"/>
          <w:sz w:val="28"/>
        </w:rPr>
        <w:t>本持股计划</w:t>
      </w:r>
      <w:r w:rsidRPr="001856CF">
        <w:rPr>
          <w:rFonts w:ascii="仿宋" w:eastAsia="仿宋" w:hAnsi="仿宋" w:hint="eastAsia"/>
          <w:color w:val="000000"/>
          <w:sz w:val="28"/>
        </w:rPr>
        <w:t>的变更须经出席持有人会议的持有人所持2/3以上（含）份额同意，并提交公司董事会审议通过。</w:t>
      </w:r>
    </w:p>
    <w:p w14:paraId="5CB139CF" w14:textId="0F8FA340" w:rsidR="00F078AE" w:rsidRDefault="00F078AE" w:rsidP="00F078AE">
      <w:pPr>
        <w:ind w:firstLineChars="200" w:firstLine="560"/>
        <w:rPr>
          <w:rFonts w:ascii="仿宋" w:eastAsia="仿宋" w:hAnsi="仿宋"/>
          <w:color w:val="000000"/>
          <w:sz w:val="28"/>
        </w:rPr>
      </w:pPr>
      <w:r w:rsidRPr="00F078AE">
        <w:rPr>
          <w:rFonts w:ascii="仿宋" w:eastAsia="仿宋" w:hAnsi="仿宋" w:hint="eastAsia"/>
          <w:color w:val="000000"/>
          <w:sz w:val="28"/>
        </w:rPr>
        <w:t>（</w:t>
      </w:r>
      <w:r w:rsidR="005033C1">
        <w:rPr>
          <w:rFonts w:ascii="仿宋" w:eastAsia="仿宋" w:hAnsi="仿宋" w:hint="eastAsia"/>
          <w:color w:val="000000"/>
          <w:sz w:val="28"/>
        </w:rPr>
        <w:t>三</w:t>
      </w:r>
      <w:r w:rsidRPr="00F078AE">
        <w:rPr>
          <w:rFonts w:ascii="仿宋" w:eastAsia="仿宋" w:hAnsi="仿宋" w:hint="eastAsia"/>
          <w:color w:val="000000"/>
          <w:sz w:val="28"/>
        </w:rPr>
        <w:t>）员工持股计划的</w:t>
      </w:r>
      <w:r>
        <w:rPr>
          <w:rFonts w:ascii="仿宋" w:eastAsia="仿宋" w:hAnsi="仿宋" w:hint="eastAsia"/>
          <w:color w:val="000000"/>
          <w:sz w:val="28"/>
        </w:rPr>
        <w:t>终止</w:t>
      </w:r>
    </w:p>
    <w:p w14:paraId="2F3BF671" w14:textId="08CDB32A" w:rsidR="001856CF" w:rsidRPr="001856CF" w:rsidRDefault="001856CF" w:rsidP="001856CF">
      <w:pPr>
        <w:ind w:firstLineChars="200" w:firstLine="560"/>
        <w:rPr>
          <w:rFonts w:ascii="仿宋" w:eastAsia="仿宋" w:hAnsi="仿宋"/>
          <w:color w:val="000000"/>
          <w:sz w:val="28"/>
        </w:rPr>
      </w:pPr>
      <w:r w:rsidRPr="001856CF">
        <w:rPr>
          <w:rFonts w:ascii="仿宋" w:eastAsia="仿宋" w:hAnsi="仿宋" w:hint="eastAsia"/>
          <w:color w:val="000000"/>
          <w:sz w:val="28"/>
        </w:rPr>
        <w:t>1</w:t>
      </w:r>
      <w:r>
        <w:rPr>
          <w:rFonts w:ascii="仿宋" w:eastAsia="仿宋" w:hAnsi="仿宋" w:hint="eastAsia"/>
          <w:color w:val="000000"/>
          <w:sz w:val="28"/>
        </w:rPr>
        <w:t>.</w:t>
      </w:r>
      <w:r w:rsidR="002C59C7">
        <w:rPr>
          <w:rFonts w:ascii="仿宋" w:eastAsia="仿宋" w:hAnsi="仿宋" w:hint="eastAsia"/>
          <w:color w:val="000000"/>
          <w:sz w:val="28"/>
        </w:rPr>
        <w:t>本持股计划</w:t>
      </w:r>
      <w:r w:rsidRPr="001856CF">
        <w:rPr>
          <w:rFonts w:ascii="仿宋" w:eastAsia="仿宋" w:hAnsi="仿宋" w:hint="eastAsia"/>
          <w:color w:val="000000"/>
          <w:sz w:val="28"/>
        </w:rPr>
        <w:t>在存续期届满时如未展期则自行终止；</w:t>
      </w:r>
    </w:p>
    <w:p w14:paraId="1B8AD6C4" w14:textId="1465E4D4" w:rsidR="001856CF" w:rsidRPr="001856CF" w:rsidRDefault="001856CF" w:rsidP="001856CF">
      <w:pPr>
        <w:ind w:firstLineChars="200" w:firstLine="560"/>
        <w:rPr>
          <w:rFonts w:ascii="仿宋" w:eastAsia="仿宋" w:hAnsi="仿宋"/>
          <w:color w:val="000000"/>
          <w:sz w:val="28"/>
        </w:rPr>
      </w:pPr>
      <w:r w:rsidRPr="001856CF">
        <w:rPr>
          <w:rFonts w:ascii="仿宋" w:eastAsia="仿宋" w:hAnsi="仿宋" w:hint="eastAsia"/>
          <w:color w:val="000000"/>
          <w:sz w:val="28"/>
        </w:rPr>
        <w:t>2</w:t>
      </w:r>
      <w:r>
        <w:rPr>
          <w:rFonts w:ascii="仿宋" w:eastAsia="仿宋" w:hAnsi="仿宋" w:hint="eastAsia"/>
          <w:color w:val="000000"/>
          <w:sz w:val="28"/>
        </w:rPr>
        <w:t>.</w:t>
      </w:r>
      <w:r w:rsidR="002C59C7">
        <w:rPr>
          <w:rFonts w:ascii="仿宋" w:eastAsia="仿宋" w:hAnsi="仿宋" w:hint="eastAsia"/>
          <w:color w:val="000000"/>
          <w:sz w:val="28"/>
        </w:rPr>
        <w:t>本持股计划</w:t>
      </w:r>
      <w:r w:rsidRPr="001856CF">
        <w:rPr>
          <w:rFonts w:ascii="仿宋" w:eastAsia="仿宋" w:hAnsi="仿宋" w:hint="eastAsia"/>
          <w:color w:val="000000"/>
          <w:sz w:val="28"/>
        </w:rPr>
        <w:t>的锁定期满后，当持股计划所持有的股票全部出售</w:t>
      </w:r>
      <w:r w:rsidRPr="001856CF">
        <w:rPr>
          <w:rFonts w:ascii="仿宋" w:eastAsia="仿宋" w:hAnsi="仿宋" w:hint="eastAsia"/>
          <w:color w:val="000000"/>
          <w:sz w:val="28"/>
        </w:rPr>
        <w:lastRenderedPageBreak/>
        <w:t>或转出且持股计划项下货币资产（如有）已确认清算与分配情况后，</w:t>
      </w:r>
      <w:r w:rsidR="002C59C7">
        <w:rPr>
          <w:rFonts w:ascii="仿宋" w:eastAsia="仿宋" w:hAnsi="仿宋" w:hint="eastAsia"/>
          <w:color w:val="000000"/>
          <w:sz w:val="28"/>
        </w:rPr>
        <w:t>本持股计划</w:t>
      </w:r>
      <w:r w:rsidRPr="001856CF">
        <w:rPr>
          <w:rFonts w:ascii="仿宋" w:eastAsia="仿宋" w:hAnsi="仿宋" w:hint="eastAsia"/>
          <w:color w:val="000000"/>
          <w:sz w:val="28"/>
        </w:rPr>
        <w:t>可提前终止；</w:t>
      </w:r>
    </w:p>
    <w:p w14:paraId="5C1DCE9C" w14:textId="59581AE3" w:rsidR="001856CF" w:rsidRPr="001856CF" w:rsidRDefault="001856CF" w:rsidP="001856CF">
      <w:pPr>
        <w:ind w:firstLineChars="200" w:firstLine="560"/>
        <w:rPr>
          <w:rFonts w:ascii="仿宋" w:eastAsia="仿宋" w:hAnsi="仿宋"/>
          <w:color w:val="000000"/>
          <w:sz w:val="28"/>
        </w:rPr>
      </w:pPr>
      <w:r w:rsidRPr="001856CF">
        <w:rPr>
          <w:rFonts w:ascii="仿宋" w:eastAsia="仿宋" w:hAnsi="仿宋" w:hint="eastAsia"/>
          <w:color w:val="000000"/>
          <w:sz w:val="28"/>
        </w:rPr>
        <w:t>3</w:t>
      </w:r>
      <w:r>
        <w:rPr>
          <w:rFonts w:ascii="仿宋" w:eastAsia="仿宋" w:hAnsi="仿宋" w:hint="eastAsia"/>
          <w:color w:val="000000"/>
          <w:sz w:val="28"/>
        </w:rPr>
        <w:t>.</w:t>
      </w:r>
      <w:r w:rsidR="002C59C7">
        <w:rPr>
          <w:rFonts w:ascii="仿宋" w:eastAsia="仿宋" w:hAnsi="仿宋" w:hint="eastAsia"/>
          <w:color w:val="000000"/>
          <w:sz w:val="28"/>
        </w:rPr>
        <w:t>本持股计划</w:t>
      </w:r>
      <w:r w:rsidRPr="001856CF">
        <w:rPr>
          <w:rFonts w:ascii="仿宋" w:eastAsia="仿宋" w:hAnsi="仿宋" w:hint="eastAsia"/>
          <w:color w:val="000000"/>
          <w:sz w:val="28"/>
        </w:rPr>
        <w:t>的存续期届满前1个月，如持有的公司股</w:t>
      </w:r>
      <w:bookmarkStart w:id="0" w:name="_GoBack"/>
      <w:bookmarkEnd w:id="0"/>
      <w:r w:rsidRPr="001856CF">
        <w:rPr>
          <w:rFonts w:ascii="仿宋" w:eastAsia="仿宋" w:hAnsi="仿宋" w:hint="eastAsia"/>
          <w:color w:val="000000"/>
          <w:sz w:val="28"/>
        </w:rPr>
        <w:t>票仍未全部出售或过户至持股计划份额持有人，经出席持有人会议的持有人所持2/3以上（含）份额同意并提交公司董事会审议通过，本持股计划的存续期可以延长；</w:t>
      </w:r>
    </w:p>
    <w:p w14:paraId="743F0D40" w14:textId="240C5AF2" w:rsidR="00F078AE" w:rsidRDefault="001856CF" w:rsidP="001856CF">
      <w:pPr>
        <w:ind w:firstLineChars="200" w:firstLine="560"/>
        <w:rPr>
          <w:rFonts w:ascii="仿宋" w:eastAsia="仿宋" w:hAnsi="仿宋"/>
          <w:color w:val="000000"/>
          <w:sz w:val="28"/>
        </w:rPr>
      </w:pPr>
      <w:r w:rsidRPr="001856CF">
        <w:rPr>
          <w:rFonts w:ascii="仿宋" w:eastAsia="仿宋" w:hAnsi="仿宋" w:hint="eastAsia"/>
          <w:color w:val="000000"/>
          <w:sz w:val="28"/>
        </w:rPr>
        <w:t>4</w:t>
      </w:r>
      <w:r>
        <w:rPr>
          <w:rFonts w:ascii="仿宋" w:eastAsia="仿宋" w:hAnsi="仿宋" w:hint="eastAsia"/>
          <w:color w:val="000000"/>
          <w:sz w:val="28"/>
        </w:rPr>
        <w:t>.</w:t>
      </w:r>
      <w:r w:rsidRPr="001856CF">
        <w:rPr>
          <w:rFonts w:ascii="仿宋" w:eastAsia="仿宋" w:hAnsi="仿宋" w:hint="eastAsia"/>
          <w:color w:val="000000"/>
          <w:sz w:val="28"/>
        </w:rPr>
        <w:t>如因公司股票停牌或者信息敏感期等情况，导致本持股计划所持有的公司股票无法在存续期上限届满前全部变现的，经出席持有人会议的持有人所持2/3以上（含）份额同意并提交公司董事会审议通过后，持股计划的存续期可以延长。</w:t>
      </w:r>
    </w:p>
    <w:p w14:paraId="581B90EF" w14:textId="22C10B14" w:rsidR="00333B22" w:rsidRPr="005F4B9F" w:rsidRDefault="00333B22" w:rsidP="00F45D80">
      <w:pPr>
        <w:ind w:firstLineChars="200" w:firstLine="562"/>
        <w:outlineLvl w:val="0"/>
        <w:rPr>
          <w:rFonts w:ascii="仿宋" w:eastAsia="仿宋" w:hAnsi="仿宋"/>
          <w:b/>
          <w:color w:val="000000"/>
          <w:sz w:val="28"/>
        </w:rPr>
      </w:pPr>
      <w:r w:rsidRPr="005F4B9F">
        <w:rPr>
          <w:rFonts w:ascii="仿宋" w:eastAsia="仿宋" w:hAnsi="仿宋" w:hint="eastAsia"/>
          <w:b/>
          <w:color w:val="000000"/>
          <w:sz w:val="28"/>
        </w:rPr>
        <w:t>四、</w:t>
      </w:r>
      <w:r w:rsidR="00B4279E">
        <w:rPr>
          <w:rFonts w:ascii="仿宋" w:eastAsia="仿宋" w:hAnsi="仿宋" w:hint="eastAsia"/>
          <w:b/>
          <w:color w:val="000000"/>
          <w:sz w:val="28"/>
        </w:rPr>
        <w:t>其他说明</w:t>
      </w:r>
    </w:p>
    <w:p w14:paraId="2EA1DF4C" w14:textId="6DEFDD75" w:rsidR="00B36206" w:rsidRPr="005F4B9F" w:rsidRDefault="00B36206" w:rsidP="00284AE0">
      <w:pPr>
        <w:ind w:firstLineChars="200" w:firstLine="560"/>
        <w:rPr>
          <w:rFonts w:ascii="仿宋" w:eastAsia="仿宋" w:hAnsi="仿宋"/>
          <w:color w:val="000000"/>
          <w:sz w:val="28"/>
        </w:rPr>
      </w:pPr>
      <w:r w:rsidRPr="005F4B9F">
        <w:rPr>
          <w:rFonts w:ascii="仿宋" w:eastAsia="仿宋" w:hAnsi="仿宋" w:hint="eastAsia"/>
          <w:color w:val="000000"/>
          <w:sz w:val="28"/>
        </w:rPr>
        <w:t>公司将持续关注本次员工持股计划的实施进展情况，及时按照相关规定履行信息披露义务，敬请广大投资者关注公司公告并注意投资风险。</w:t>
      </w:r>
    </w:p>
    <w:p w14:paraId="39A25E77" w14:textId="77777777" w:rsidR="00D457D9" w:rsidRPr="00F45D80" w:rsidRDefault="00D457D9" w:rsidP="00892BF5">
      <w:pPr>
        <w:ind w:firstLineChars="200" w:firstLine="560"/>
        <w:rPr>
          <w:rFonts w:ascii="仿宋" w:eastAsia="仿宋" w:hAnsi="仿宋"/>
          <w:color w:val="000000"/>
          <w:sz w:val="28"/>
        </w:rPr>
      </w:pPr>
      <w:r w:rsidRPr="00F45D80">
        <w:rPr>
          <w:rFonts w:ascii="仿宋" w:eastAsia="仿宋" w:hAnsi="仿宋" w:hint="eastAsia"/>
          <w:color w:val="000000"/>
          <w:sz w:val="28"/>
        </w:rPr>
        <w:t>特此公告。</w:t>
      </w:r>
    </w:p>
    <w:p w14:paraId="250EC197" w14:textId="77777777" w:rsidR="00D457D9" w:rsidRPr="005F4B9F" w:rsidRDefault="005A570D" w:rsidP="00433405">
      <w:pPr>
        <w:ind w:firstLineChars="200" w:firstLine="560"/>
        <w:jc w:val="right"/>
        <w:rPr>
          <w:rFonts w:ascii="仿宋" w:eastAsia="仿宋" w:hAnsi="仿宋"/>
          <w:color w:val="000000"/>
          <w:sz w:val="28"/>
          <w:szCs w:val="28"/>
        </w:rPr>
      </w:pPr>
      <w:r w:rsidRPr="005F4B9F">
        <w:rPr>
          <w:rFonts w:ascii="仿宋" w:eastAsia="仿宋" w:hAnsi="仿宋" w:hint="eastAsia"/>
          <w:color w:val="000000"/>
          <w:sz w:val="28"/>
          <w:szCs w:val="28"/>
        </w:rPr>
        <w:t>广东天亿马信息产业股份有限公司</w:t>
      </w:r>
    </w:p>
    <w:p w14:paraId="422586D6" w14:textId="77777777" w:rsidR="005A570D" w:rsidRPr="005F4B9F" w:rsidRDefault="005A570D" w:rsidP="00433405">
      <w:pPr>
        <w:ind w:firstLineChars="200" w:firstLine="560"/>
        <w:jc w:val="right"/>
        <w:rPr>
          <w:rFonts w:ascii="仿宋" w:eastAsia="仿宋" w:hAnsi="仿宋"/>
          <w:color w:val="000000"/>
          <w:sz w:val="28"/>
          <w:szCs w:val="28"/>
        </w:rPr>
      </w:pPr>
      <w:r w:rsidRPr="005F4B9F">
        <w:rPr>
          <w:rFonts w:ascii="仿宋" w:eastAsia="仿宋" w:hAnsi="仿宋" w:hint="eastAsia"/>
          <w:color w:val="000000"/>
          <w:sz w:val="28"/>
          <w:szCs w:val="28"/>
        </w:rPr>
        <w:t>董事会</w:t>
      </w:r>
    </w:p>
    <w:p w14:paraId="34B2966F" w14:textId="1094EFD0" w:rsidR="005A570D" w:rsidRPr="00D457D9" w:rsidRDefault="005A570D" w:rsidP="00433405">
      <w:pPr>
        <w:ind w:firstLineChars="200" w:firstLine="560"/>
        <w:jc w:val="right"/>
        <w:rPr>
          <w:rFonts w:ascii="仿宋" w:eastAsia="仿宋" w:hAnsi="仿宋"/>
          <w:color w:val="000000"/>
          <w:sz w:val="28"/>
          <w:szCs w:val="28"/>
        </w:rPr>
      </w:pPr>
      <w:r w:rsidRPr="005F4B9F">
        <w:rPr>
          <w:rFonts w:ascii="仿宋" w:eastAsia="仿宋" w:hAnsi="仿宋" w:hint="eastAsia"/>
          <w:color w:val="000000"/>
          <w:sz w:val="28"/>
          <w:szCs w:val="28"/>
        </w:rPr>
        <w:t>202</w:t>
      </w:r>
      <w:r w:rsidR="009F4801">
        <w:rPr>
          <w:rFonts w:ascii="仿宋" w:eastAsia="仿宋" w:hAnsi="仿宋" w:hint="eastAsia"/>
          <w:color w:val="000000"/>
          <w:sz w:val="28"/>
          <w:szCs w:val="28"/>
        </w:rPr>
        <w:t>5</w:t>
      </w:r>
      <w:r w:rsidRPr="005F4B9F">
        <w:rPr>
          <w:rFonts w:ascii="仿宋" w:eastAsia="仿宋" w:hAnsi="仿宋" w:hint="eastAsia"/>
          <w:color w:val="000000"/>
          <w:sz w:val="28"/>
          <w:szCs w:val="28"/>
        </w:rPr>
        <w:t>年</w:t>
      </w:r>
      <w:r w:rsidR="00BF3A28" w:rsidRPr="005F4B9F">
        <w:rPr>
          <w:rFonts w:ascii="仿宋" w:eastAsia="仿宋" w:hAnsi="仿宋" w:hint="eastAsia"/>
          <w:color w:val="000000"/>
          <w:sz w:val="28"/>
          <w:szCs w:val="28"/>
        </w:rPr>
        <w:t>1</w:t>
      </w:r>
      <w:r w:rsidRPr="005F4B9F">
        <w:rPr>
          <w:rFonts w:ascii="仿宋" w:eastAsia="仿宋" w:hAnsi="仿宋" w:hint="eastAsia"/>
          <w:color w:val="000000"/>
          <w:sz w:val="28"/>
          <w:szCs w:val="28"/>
        </w:rPr>
        <w:t>月</w:t>
      </w:r>
      <w:r w:rsidR="002337BC">
        <w:rPr>
          <w:rFonts w:ascii="仿宋" w:eastAsia="仿宋" w:hAnsi="仿宋" w:hint="eastAsia"/>
          <w:color w:val="000000"/>
          <w:sz w:val="28"/>
          <w:szCs w:val="28"/>
        </w:rPr>
        <w:t>2</w:t>
      </w:r>
      <w:r w:rsidRPr="005F4B9F">
        <w:rPr>
          <w:rFonts w:ascii="仿宋" w:eastAsia="仿宋" w:hAnsi="仿宋" w:hint="eastAsia"/>
          <w:color w:val="000000"/>
          <w:sz w:val="28"/>
          <w:szCs w:val="28"/>
        </w:rPr>
        <w:t>日</w:t>
      </w:r>
    </w:p>
    <w:sectPr w:rsidR="005A570D" w:rsidRPr="00D457D9">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222D6B7" w15:done="0"/>
  <w15:commentEx w15:paraId="6DC1B7C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EA5CA5" w16cex:dateUtc="2023-10-30T08:47:00Z"/>
  <w16cex:commentExtensible w16cex:durableId="28EA644F" w16cex:dateUtc="2023-10-30T09: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222D6B7" w16cid:durableId="28EA5CA5"/>
  <w16cid:commentId w16cid:paraId="6DC1B7C0" w16cid:durableId="28EA644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55F3AD" w14:textId="77777777" w:rsidR="0078584E" w:rsidRDefault="0078584E" w:rsidP="00902954">
      <w:r>
        <w:separator/>
      </w:r>
    </w:p>
  </w:endnote>
  <w:endnote w:type="continuationSeparator" w:id="0">
    <w:p w14:paraId="7E2AA31B" w14:textId="77777777" w:rsidR="0078584E" w:rsidRDefault="0078584E" w:rsidP="00902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6CC0E2" w14:textId="77777777" w:rsidR="0078584E" w:rsidRDefault="0078584E" w:rsidP="00902954">
      <w:r>
        <w:separator/>
      </w:r>
    </w:p>
  </w:footnote>
  <w:footnote w:type="continuationSeparator" w:id="0">
    <w:p w14:paraId="07954646" w14:textId="77777777" w:rsidR="0078584E" w:rsidRDefault="0078584E" w:rsidP="009029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E64D90"/>
    <w:multiLevelType w:val="hybridMultilevel"/>
    <w:tmpl w:val="9E66288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infaith-lsx">
    <w15:presenceInfo w15:providerId="None" w15:userId="infaith-lsx"/>
  </w15:person>
  <w15:person w15:author="infaith-wzy">
    <w15:presenceInfo w15:providerId="None" w15:userId="infaith-wzy"/>
  </w15:person>
  <w15:person w15:author="Zhu Yufei">
    <w15:presenceInfo w15:providerId="Windows Live" w15:userId="a6b74e49da5ec0a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3C8E"/>
    <w:rsid w:val="0000273E"/>
    <w:rsid w:val="000038EB"/>
    <w:rsid w:val="00020504"/>
    <w:rsid w:val="00020879"/>
    <w:rsid w:val="00023380"/>
    <w:rsid w:val="00025030"/>
    <w:rsid w:val="0002705D"/>
    <w:rsid w:val="000605DC"/>
    <w:rsid w:val="000A32F4"/>
    <w:rsid w:val="000A5AA2"/>
    <w:rsid w:val="000C21FA"/>
    <w:rsid w:val="000D60EC"/>
    <w:rsid w:val="000E02EF"/>
    <w:rsid w:val="000E2621"/>
    <w:rsid w:val="000E4A3C"/>
    <w:rsid w:val="000F5D34"/>
    <w:rsid w:val="00127C61"/>
    <w:rsid w:val="00177758"/>
    <w:rsid w:val="0018183D"/>
    <w:rsid w:val="001856CF"/>
    <w:rsid w:val="00191314"/>
    <w:rsid w:val="00193ECB"/>
    <w:rsid w:val="001B7FB5"/>
    <w:rsid w:val="001C5BFE"/>
    <w:rsid w:val="001C7B24"/>
    <w:rsid w:val="001D4979"/>
    <w:rsid w:val="001F443C"/>
    <w:rsid w:val="00200CFC"/>
    <w:rsid w:val="00211DD0"/>
    <w:rsid w:val="00226A72"/>
    <w:rsid w:val="002337BC"/>
    <w:rsid w:val="002566C6"/>
    <w:rsid w:val="00256A29"/>
    <w:rsid w:val="0027364D"/>
    <w:rsid w:val="00283062"/>
    <w:rsid w:val="00284AE0"/>
    <w:rsid w:val="002857D8"/>
    <w:rsid w:val="00287792"/>
    <w:rsid w:val="002C101E"/>
    <w:rsid w:val="002C59C7"/>
    <w:rsid w:val="002E13CE"/>
    <w:rsid w:val="002F4F89"/>
    <w:rsid w:val="00303C8F"/>
    <w:rsid w:val="00325F92"/>
    <w:rsid w:val="003318BA"/>
    <w:rsid w:val="00333B22"/>
    <w:rsid w:val="00350B82"/>
    <w:rsid w:val="00382FB0"/>
    <w:rsid w:val="00385A63"/>
    <w:rsid w:val="003C14F0"/>
    <w:rsid w:val="003C6897"/>
    <w:rsid w:val="0041529C"/>
    <w:rsid w:val="00417435"/>
    <w:rsid w:val="00423315"/>
    <w:rsid w:val="004328FC"/>
    <w:rsid w:val="00433405"/>
    <w:rsid w:val="004418BB"/>
    <w:rsid w:val="00447B30"/>
    <w:rsid w:val="00456578"/>
    <w:rsid w:val="00474210"/>
    <w:rsid w:val="0048146A"/>
    <w:rsid w:val="0049465E"/>
    <w:rsid w:val="004A4075"/>
    <w:rsid w:val="004B65C5"/>
    <w:rsid w:val="004C33B1"/>
    <w:rsid w:val="004C3C8E"/>
    <w:rsid w:val="004D1EBA"/>
    <w:rsid w:val="004D3B19"/>
    <w:rsid w:val="005033C1"/>
    <w:rsid w:val="00557AF5"/>
    <w:rsid w:val="005A4A45"/>
    <w:rsid w:val="005A570D"/>
    <w:rsid w:val="005C141A"/>
    <w:rsid w:val="005D03B9"/>
    <w:rsid w:val="005F03C2"/>
    <w:rsid w:val="005F098E"/>
    <w:rsid w:val="005F15F4"/>
    <w:rsid w:val="005F4B9F"/>
    <w:rsid w:val="0060031A"/>
    <w:rsid w:val="006271C1"/>
    <w:rsid w:val="00630D13"/>
    <w:rsid w:val="00634E77"/>
    <w:rsid w:val="00664B2E"/>
    <w:rsid w:val="00674264"/>
    <w:rsid w:val="00695C01"/>
    <w:rsid w:val="006A152E"/>
    <w:rsid w:val="006C11D9"/>
    <w:rsid w:val="006D7688"/>
    <w:rsid w:val="006E4DC3"/>
    <w:rsid w:val="0070238A"/>
    <w:rsid w:val="00705F98"/>
    <w:rsid w:val="00733ED7"/>
    <w:rsid w:val="0077374B"/>
    <w:rsid w:val="00776E3D"/>
    <w:rsid w:val="00784480"/>
    <w:rsid w:val="0078584E"/>
    <w:rsid w:val="00793AC0"/>
    <w:rsid w:val="007B40F7"/>
    <w:rsid w:val="007B68E3"/>
    <w:rsid w:val="007E2BAD"/>
    <w:rsid w:val="007E4592"/>
    <w:rsid w:val="007F4DFB"/>
    <w:rsid w:val="007F74DC"/>
    <w:rsid w:val="00801226"/>
    <w:rsid w:val="00803FD1"/>
    <w:rsid w:val="00806149"/>
    <w:rsid w:val="00813531"/>
    <w:rsid w:val="00820E0B"/>
    <w:rsid w:val="00823250"/>
    <w:rsid w:val="0087249E"/>
    <w:rsid w:val="00873A43"/>
    <w:rsid w:val="00883BAC"/>
    <w:rsid w:val="00892BF5"/>
    <w:rsid w:val="00896759"/>
    <w:rsid w:val="008B28BB"/>
    <w:rsid w:val="008C0E24"/>
    <w:rsid w:val="008C5903"/>
    <w:rsid w:val="008D7AA1"/>
    <w:rsid w:val="00900881"/>
    <w:rsid w:val="00902954"/>
    <w:rsid w:val="00931867"/>
    <w:rsid w:val="00940422"/>
    <w:rsid w:val="0094219D"/>
    <w:rsid w:val="009550C4"/>
    <w:rsid w:val="00991B25"/>
    <w:rsid w:val="00991F1C"/>
    <w:rsid w:val="00997A82"/>
    <w:rsid w:val="009F4801"/>
    <w:rsid w:val="00A03926"/>
    <w:rsid w:val="00A3311D"/>
    <w:rsid w:val="00A55CCE"/>
    <w:rsid w:val="00A82C11"/>
    <w:rsid w:val="00A84906"/>
    <w:rsid w:val="00A84E4E"/>
    <w:rsid w:val="00A922A0"/>
    <w:rsid w:val="00A9623B"/>
    <w:rsid w:val="00A97199"/>
    <w:rsid w:val="00AA535B"/>
    <w:rsid w:val="00AD4B44"/>
    <w:rsid w:val="00AD7D8F"/>
    <w:rsid w:val="00AF19D8"/>
    <w:rsid w:val="00AF399D"/>
    <w:rsid w:val="00B030DF"/>
    <w:rsid w:val="00B36206"/>
    <w:rsid w:val="00B4279E"/>
    <w:rsid w:val="00B42B11"/>
    <w:rsid w:val="00B52327"/>
    <w:rsid w:val="00B55779"/>
    <w:rsid w:val="00B610C2"/>
    <w:rsid w:val="00B64914"/>
    <w:rsid w:val="00B7081B"/>
    <w:rsid w:val="00BA56A0"/>
    <w:rsid w:val="00BB7652"/>
    <w:rsid w:val="00BD243B"/>
    <w:rsid w:val="00BE146F"/>
    <w:rsid w:val="00BF347B"/>
    <w:rsid w:val="00BF3A28"/>
    <w:rsid w:val="00BF7128"/>
    <w:rsid w:val="00C210B1"/>
    <w:rsid w:val="00C42268"/>
    <w:rsid w:val="00C52471"/>
    <w:rsid w:val="00C74824"/>
    <w:rsid w:val="00C75B56"/>
    <w:rsid w:val="00C77264"/>
    <w:rsid w:val="00C83C0B"/>
    <w:rsid w:val="00C914CB"/>
    <w:rsid w:val="00CC724F"/>
    <w:rsid w:val="00CD1F92"/>
    <w:rsid w:val="00CE0442"/>
    <w:rsid w:val="00CE5A02"/>
    <w:rsid w:val="00D038D0"/>
    <w:rsid w:val="00D457D9"/>
    <w:rsid w:val="00D52775"/>
    <w:rsid w:val="00D60F96"/>
    <w:rsid w:val="00D70C4A"/>
    <w:rsid w:val="00D855E4"/>
    <w:rsid w:val="00D90356"/>
    <w:rsid w:val="00D9515A"/>
    <w:rsid w:val="00DC0529"/>
    <w:rsid w:val="00DF4B70"/>
    <w:rsid w:val="00E07967"/>
    <w:rsid w:val="00E139E5"/>
    <w:rsid w:val="00E2099D"/>
    <w:rsid w:val="00E23A73"/>
    <w:rsid w:val="00E34705"/>
    <w:rsid w:val="00E440EC"/>
    <w:rsid w:val="00E60FCF"/>
    <w:rsid w:val="00E61FC6"/>
    <w:rsid w:val="00E63227"/>
    <w:rsid w:val="00E813CA"/>
    <w:rsid w:val="00E87432"/>
    <w:rsid w:val="00E912FD"/>
    <w:rsid w:val="00E91461"/>
    <w:rsid w:val="00EA0A17"/>
    <w:rsid w:val="00EA1562"/>
    <w:rsid w:val="00EC0400"/>
    <w:rsid w:val="00EC6BC3"/>
    <w:rsid w:val="00ED1AB0"/>
    <w:rsid w:val="00ED1DBA"/>
    <w:rsid w:val="00ED4BE0"/>
    <w:rsid w:val="00F078AE"/>
    <w:rsid w:val="00F24B16"/>
    <w:rsid w:val="00F24E5A"/>
    <w:rsid w:val="00F273AF"/>
    <w:rsid w:val="00F45D80"/>
    <w:rsid w:val="00F651AA"/>
    <w:rsid w:val="00F708AA"/>
    <w:rsid w:val="00F77631"/>
    <w:rsid w:val="00F806D4"/>
    <w:rsid w:val="00F97688"/>
    <w:rsid w:val="00FD5145"/>
    <w:rsid w:val="00FE3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8C0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954"/>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0295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902954"/>
    <w:rPr>
      <w:sz w:val="18"/>
      <w:szCs w:val="18"/>
    </w:rPr>
  </w:style>
  <w:style w:type="paragraph" w:styleId="a4">
    <w:name w:val="footer"/>
    <w:basedOn w:val="a"/>
    <w:link w:val="Char0"/>
    <w:uiPriority w:val="99"/>
    <w:unhideWhenUsed/>
    <w:rsid w:val="0090295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02954"/>
    <w:rPr>
      <w:sz w:val="18"/>
      <w:szCs w:val="18"/>
    </w:rPr>
  </w:style>
  <w:style w:type="paragraph" w:styleId="a5">
    <w:name w:val="List Paragraph"/>
    <w:basedOn w:val="a"/>
    <w:uiPriority w:val="34"/>
    <w:qFormat/>
    <w:rsid w:val="00BF347B"/>
    <w:pPr>
      <w:ind w:firstLineChars="200" w:firstLine="420"/>
    </w:pPr>
  </w:style>
  <w:style w:type="table" w:styleId="a6">
    <w:name w:val="Table Grid"/>
    <w:basedOn w:val="a1"/>
    <w:uiPriority w:val="59"/>
    <w:rsid w:val="00C748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Revision"/>
    <w:hidden/>
    <w:uiPriority w:val="99"/>
    <w:semiHidden/>
    <w:rsid w:val="00211DD0"/>
    <w:rPr>
      <w:rFonts w:ascii="Times New Roman" w:eastAsia="宋体" w:hAnsi="Times New Roman" w:cs="Times New Roman"/>
      <w:szCs w:val="20"/>
    </w:rPr>
  </w:style>
  <w:style w:type="character" w:styleId="a8">
    <w:name w:val="annotation reference"/>
    <w:basedOn w:val="a0"/>
    <w:uiPriority w:val="99"/>
    <w:semiHidden/>
    <w:unhideWhenUsed/>
    <w:rsid w:val="00896759"/>
    <w:rPr>
      <w:sz w:val="21"/>
      <w:szCs w:val="21"/>
    </w:rPr>
  </w:style>
  <w:style w:type="paragraph" w:styleId="a9">
    <w:name w:val="annotation text"/>
    <w:basedOn w:val="a"/>
    <w:link w:val="Char1"/>
    <w:uiPriority w:val="99"/>
    <w:semiHidden/>
    <w:unhideWhenUsed/>
    <w:rsid w:val="00896759"/>
    <w:pPr>
      <w:jc w:val="left"/>
    </w:pPr>
  </w:style>
  <w:style w:type="character" w:customStyle="1" w:styleId="Char1">
    <w:name w:val="批注文字 Char"/>
    <w:basedOn w:val="a0"/>
    <w:link w:val="a9"/>
    <w:uiPriority w:val="99"/>
    <w:semiHidden/>
    <w:rsid w:val="00896759"/>
    <w:rPr>
      <w:rFonts w:ascii="Times New Roman" w:eastAsia="宋体" w:hAnsi="Times New Roman" w:cs="Times New Roman"/>
      <w:szCs w:val="20"/>
    </w:rPr>
  </w:style>
  <w:style w:type="paragraph" w:styleId="aa">
    <w:name w:val="annotation subject"/>
    <w:basedOn w:val="a9"/>
    <w:next w:val="a9"/>
    <w:link w:val="Char2"/>
    <w:uiPriority w:val="99"/>
    <w:semiHidden/>
    <w:unhideWhenUsed/>
    <w:rsid w:val="00896759"/>
    <w:rPr>
      <w:b/>
      <w:bCs/>
    </w:rPr>
  </w:style>
  <w:style w:type="character" w:customStyle="1" w:styleId="Char2">
    <w:name w:val="批注主题 Char"/>
    <w:basedOn w:val="Char1"/>
    <w:link w:val="aa"/>
    <w:uiPriority w:val="99"/>
    <w:semiHidden/>
    <w:rsid w:val="00896759"/>
    <w:rPr>
      <w:rFonts w:ascii="Times New Roman" w:eastAsia="宋体" w:hAnsi="Times New Roman" w:cs="Times New Roman"/>
      <w:b/>
      <w:bCs/>
      <w:szCs w:val="20"/>
    </w:rPr>
  </w:style>
  <w:style w:type="paragraph" w:styleId="ab">
    <w:name w:val="Balloon Text"/>
    <w:basedOn w:val="a"/>
    <w:link w:val="Char3"/>
    <w:uiPriority w:val="99"/>
    <w:semiHidden/>
    <w:unhideWhenUsed/>
    <w:rsid w:val="00A3311D"/>
    <w:rPr>
      <w:sz w:val="18"/>
      <w:szCs w:val="18"/>
    </w:rPr>
  </w:style>
  <w:style w:type="character" w:customStyle="1" w:styleId="Char3">
    <w:name w:val="批注框文本 Char"/>
    <w:basedOn w:val="a0"/>
    <w:link w:val="ab"/>
    <w:uiPriority w:val="99"/>
    <w:semiHidden/>
    <w:rsid w:val="00A3311D"/>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954"/>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0295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902954"/>
    <w:rPr>
      <w:sz w:val="18"/>
      <w:szCs w:val="18"/>
    </w:rPr>
  </w:style>
  <w:style w:type="paragraph" w:styleId="a4">
    <w:name w:val="footer"/>
    <w:basedOn w:val="a"/>
    <w:link w:val="Char0"/>
    <w:uiPriority w:val="99"/>
    <w:unhideWhenUsed/>
    <w:rsid w:val="0090295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02954"/>
    <w:rPr>
      <w:sz w:val="18"/>
      <w:szCs w:val="18"/>
    </w:rPr>
  </w:style>
  <w:style w:type="paragraph" w:styleId="a5">
    <w:name w:val="List Paragraph"/>
    <w:basedOn w:val="a"/>
    <w:uiPriority w:val="34"/>
    <w:qFormat/>
    <w:rsid w:val="00BF347B"/>
    <w:pPr>
      <w:ind w:firstLineChars="200" w:firstLine="420"/>
    </w:pPr>
  </w:style>
  <w:style w:type="table" w:styleId="a6">
    <w:name w:val="Table Grid"/>
    <w:basedOn w:val="a1"/>
    <w:uiPriority w:val="59"/>
    <w:rsid w:val="00C748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Revision"/>
    <w:hidden/>
    <w:uiPriority w:val="99"/>
    <w:semiHidden/>
    <w:rsid w:val="00211DD0"/>
    <w:rPr>
      <w:rFonts w:ascii="Times New Roman" w:eastAsia="宋体" w:hAnsi="Times New Roman" w:cs="Times New Roman"/>
      <w:szCs w:val="20"/>
    </w:rPr>
  </w:style>
  <w:style w:type="character" w:styleId="a8">
    <w:name w:val="annotation reference"/>
    <w:basedOn w:val="a0"/>
    <w:uiPriority w:val="99"/>
    <w:semiHidden/>
    <w:unhideWhenUsed/>
    <w:rsid w:val="00896759"/>
    <w:rPr>
      <w:sz w:val="21"/>
      <w:szCs w:val="21"/>
    </w:rPr>
  </w:style>
  <w:style w:type="paragraph" w:styleId="a9">
    <w:name w:val="annotation text"/>
    <w:basedOn w:val="a"/>
    <w:link w:val="Char1"/>
    <w:uiPriority w:val="99"/>
    <w:semiHidden/>
    <w:unhideWhenUsed/>
    <w:rsid w:val="00896759"/>
    <w:pPr>
      <w:jc w:val="left"/>
    </w:pPr>
  </w:style>
  <w:style w:type="character" w:customStyle="1" w:styleId="Char1">
    <w:name w:val="批注文字 Char"/>
    <w:basedOn w:val="a0"/>
    <w:link w:val="a9"/>
    <w:uiPriority w:val="99"/>
    <w:semiHidden/>
    <w:rsid w:val="00896759"/>
    <w:rPr>
      <w:rFonts w:ascii="Times New Roman" w:eastAsia="宋体" w:hAnsi="Times New Roman" w:cs="Times New Roman"/>
      <w:szCs w:val="20"/>
    </w:rPr>
  </w:style>
  <w:style w:type="paragraph" w:styleId="aa">
    <w:name w:val="annotation subject"/>
    <w:basedOn w:val="a9"/>
    <w:next w:val="a9"/>
    <w:link w:val="Char2"/>
    <w:uiPriority w:val="99"/>
    <w:semiHidden/>
    <w:unhideWhenUsed/>
    <w:rsid w:val="00896759"/>
    <w:rPr>
      <w:b/>
      <w:bCs/>
    </w:rPr>
  </w:style>
  <w:style w:type="character" w:customStyle="1" w:styleId="Char2">
    <w:name w:val="批注主题 Char"/>
    <w:basedOn w:val="Char1"/>
    <w:link w:val="aa"/>
    <w:uiPriority w:val="99"/>
    <w:semiHidden/>
    <w:rsid w:val="00896759"/>
    <w:rPr>
      <w:rFonts w:ascii="Times New Roman" w:eastAsia="宋体" w:hAnsi="Times New Roman" w:cs="Times New Roman"/>
      <w:b/>
      <w:bCs/>
      <w:szCs w:val="20"/>
    </w:rPr>
  </w:style>
  <w:style w:type="paragraph" w:styleId="ab">
    <w:name w:val="Balloon Text"/>
    <w:basedOn w:val="a"/>
    <w:link w:val="Char3"/>
    <w:uiPriority w:val="99"/>
    <w:semiHidden/>
    <w:unhideWhenUsed/>
    <w:rsid w:val="00A3311D"/>
    <w:rPr>
      <w:sz w:val="18"/>
      <w:szCs w:val="18"/>
    </w:rPr>
  </w:style>
  <w:style w:type="character" w:customStyle="1" w:styleId="Char3">
    <w:name w:val="批注框文本 Char"/>
    <w:basedOn w:val="a0"/>
    <w:link w:val="ab"/>
    <w:uiPriority w:val="99"/>
    <w:semiHidden/>
    <w:rsid w:val="00A3311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8/08/relationships/commentsExtensible" Target="commentsExtensible.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 Id="rId14"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5</Pages>
  <Words>395</Words>
  <Characters>2258</Characters>
  <Application>Microsoft Office Word</Application>
  <DocSecurity>0</DocSecurity>
  <Lines>18</Lines>
  <Paragraphs>5</Paragraphs>
  <ScaleCrop>false</ScaleCrop>
  <Company>Microsoft</Company>
  <LinksUpToDate>false</LinksUpToDate>
  <CharactersWithSpaces>2648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67</cp:revision>
  <dcterms:created xsi:type="dcterms:W3CDTF">2023-10-30T09:31:00Z</dcterms:created>
  <dcterms:modified xsi:type="dcterms:W3CDTF">2025-01-02T07:39:00Z</dcterms:modified>
</cp:coreProperties>
</file>