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82812E" w14:textId="53623864" w:rsidR="005752E1" w:rsidRDefault="005D516B">
      <w:pPr>
        <w:autoSpaceDE w:val="0"/>
        <w:autoSpaceDN w:val="0"/>
        <w:adjustRightInd w:val="0"/>
        <w:spacing w:line="360" w:lineRule="auto"/>
        <w:rPr>
          <w:rFonts w:ascii="仿宋" w:eastAsia="仿宋" w:hAnsi="仿宋"/>
          <w:color w:val="000000"/>
          <w:sz w:val="28"/>
        </w:rPr>
      </w:pPr>
      <w:r>
        <w:rPr>
          <w:rFonts w:ascii="仿宋" w:eastAsia="仿宋" w:hAnsi="仿宋" w:hint="eastAsia"/>
          <w:color w:val="000000"/>
          <w:sz w:val="28"/>
        </w:rPr>
        <w:t>证券代码：301178</w:t>
      </w:r>
      <w:r w:rsidR="00286E8A">
        <w:rPr>
          <w:rFonts w:ascii="仿宋" w:eastAsia="仿宋" w:hAnsi="仿宋" w:hint="eastAsia"/>
          <w:color w:val="000000"/>
          <w:sz w:val="28"/>
        </w:rPr>
        <w:t xml:space="preserve">     </w:t>
      </w:r>
      <w:r>
        <w:rPr>
          <w:rFonts w:ascii="仿宋" w:eastAsia="仿宋" w:hAnsi="仿宋" w:hint="eastAsia"/>
          <w:color w:val="000000"/>
          <w:sz w:val="28"/>
        </w:rPr>
        <w:t>证券简称：天亿马</w:t>
      </w:r>
      <w:r w:rsidR="00286E8A">
        <w:rPr>
          <w:rFonts w:ascii="仿宋" w:eastAsia="仿宋" w:hAnsi="仿宋" w:hint="eastAsia"/>
          <w:color w:val="000000"/>
          <w:sz w:val="28"/>
        </w:rPr>
        <w:t xml:space="preserve">    </w:t>
      </w:r>
      <w:r>
        <w:rPr>
          <w:rFonts w:ascii="仿宋" w:eastAsia="仿宋" w:hAnsi="仿宋" w:hint="eastAsia"/>
          <w:color w:val="000000"/>
          <w:sz w:val="28"/>
        </w:rPr>
        <w:t>公告编号：2025-010</w:t>
      </w:r>
    </w:p>
    <w:p w14:paraId="05A287FF" w14:textId="77777777" w:rsidR="005752E1" w:rsidRDefault="005752E1">
      <w:pPr>
        <w:autoSpaceDE w:val="0"/>
        <w:autoSpaceDN w:val="0"/>
        <w:adjustRightInd w:val="0"/>
        <w:spacing w:line="360" w:lineRule="auto"/>
        <w:rPr>
          <w:rFonts w:ascii="仿宋" w:eastAsia="仿宋" w:hAnsi="仿宋"/>
          <w:color w:val="000000"/>
          <w:sz w:val="28"/>
        </w:rPr>
      </w:pPr>
    </w:p>
    <w:p w14:paraId="474803A6" w14:textId="77777777" w:rsidR="005752E1" w:rsidRDefault="005D516B">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30C0D21E" w14:textId="272045F1" w:rsidR="005752E1" w:rsidRDefault="005D516B">
      <w:pPr>
        <w:spacing w:afterLines="100" w:after="312"/>
        <w:jc w:val="center"/>
        <w:rPr>
          <w:rFonts w:ascii="黑体" w:eastAsia="黑体" w:hAnsi="黑体"/>
          <w:sz w:val="36"/>
          <w:szCs w:val="36"/>
        </w:rPr>
      </w:pPr>
      <w:r>
        <w:rPr>
          <w:rFonts w:ascii="黑体" w:eastAsia="黑体" w:hAnsi="黑体" w:hint="eastAsia"/>
          <w:sz w:val="36"/>
          <w:szCs w:val="36"/>
        </w:rPr>
        <w:t>回购股份实施</w:t>
      </w:r>
      <w:r w:rsidR="00A970FE">
        <w:rPr>
          <w:rFonts w:ascii="黑体" w:eastAsia="黑体" w:hAnsi="黑体" w:hint="eastAsia"/>
          <w:sz w:val="36"/>
          <w:szCs w:val="36"/>
        </w:rPr>
        <w:t>完毕</w:t>
      </w:r>
      <w:r>
        <w:rPr>
          <w:rFonts w:ascii="黑体" w:eastAsia="黑体" w:hAnsi="黑体" w:hint="eastAsia"/>
          <w:sz w:val="36"/>
          <w:szCs w:val="36"/>
        </w:rPr>
        <w:t>暨股份变动的公告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5752E1" w14:paraId="54CF7481"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7049A86E" w14:textId="77777777" w:rsidR="005752E1" w:rsidRDefault="005D516B">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35B54C1C" w14:textId="77777777" w:rsidR="005752E1" w:rsidRDefault="005752E1"/>
    <w:p w14:paraId="43154C0B" w14:textId="79495E33" w:rsidR="005752E1" w:rsidRDefault="005D516B">
      <w:pPr>
        <w:ind w:firstLineChars="200" w:firstLine="560"/>
        <w:rPr>
          <w:rFonts w:ascii="仿宋" w:eastAsia="仿宋" w:hAnsi="仿宋"/>
          <w:sz w:val="28"/>
          <w:szCs w:val="28"/>
        </w:rPr>
      </w:pPr>
      <w:r>
        <w:rPr>
          <w:rFonts w:ascii="仿宋" w:eastAsia="仿宋" w:hAnsi="仿宋" w:hint="eastAsia"/>
          <w:sz w:val="28"/>
          <w:szCs w:val="28"/>
        </w:rPr>
        <w:t>广东天亿马信息产业股份有限公司（以下简称“公司”）于2024年2月5日召开的第三届董事会第二十一次会议、第三届监事会第十九次会议审议通过了《关于回购公司股份方案的议案》，公司计划使用自有资金或自筹资金通过深圳证券交易所集中竞价交易方式回购公司部分社会公众股份，用于实施员工持股计划或股权激励。本次回购的资金总额不低于人民币1,500万元（含），不超过人民币3,000万元（含）；回购价格不超过人民币28.42元/股（含），实施期限为自公司董事会审议通过本次回购股份方案之日起不超过12个月。公司于2024年7月12日实施2023年度权益分派；权益分派实施完成后，回购股份的价格由不超过人民币28.42元/股（含）调整为不超过28.32元/股（含）。除回购股份价格上限调整外，回购股份方案的其他内容保持不变。具体内容详见公司于202</w:t>
      </w:r>
      <w:r w:rsidR="00D25C4E">
        <w:rPr>
          <w:rFonts w:ascii="仿宋" w:eastAsia="仿宋" w:hAnsi="仿宋" w:hint="eastAsia"/>
          <w:sz w:val="28"/>
          <w:szCs w:val="28"/>
        </w:rPr>
        <w:t>4</w:t>
      </w:r>
      <w:r>
        <w:rPr>
          <w:rFonts w:ascii="仿宋" w:eastAsia="仿宋" w:hAnsi="仿宋" w:hint="eastAsia"/>
          <w:sz w:val="28"/>
          <w:szCs w:val="28"/>
        </w:rPr>
        <w:t>年2月5日、202</w:t>
      </w:r>
      <w:r w:rsidR="00D25C4E">
        <w:rPr>
          <w:rFonts w:ascii="仿宋" w:eastAsia="仿宋" w:hAnsi="仿宋" w:hint="eastAsia"/>
          <w:sz w:val="28"/>
          <w:szCs w:val="28"/>
        </w:rPr>
        <w:t>4</w:t>
      </w:r>
      <w:r>
        <w:rPr>
          <w:rFonts w:ascii="仿宋" w:eastAsia="仿宋" w:hAnsi="仿宋" w:hint="eastAsia"/>
          <w:sz w:val="28"/>
          <w:szCs w:val="28"/>
        </w:rPr>
        <w:t>年7月4日披露于巨潮资讯网（www.cninfo.com.cn）的相关公告。</w:t>
      </w:r>
    </w:p>
    <w:p w14:paraId="2294EEA5" w14:textId="223B2217" w:rsidR="005752E1" w:rsidRDefault="0093781E">
      <w:pPr>
        <w:ind w:firstLineChars="200" w:firstLine="560"/>
        <w:rPr>
          <w:rFonts w:ascii="仿宋" w:eastAsia="仿宋" w:hAnsi="仿宋"/>
          <w:sz w:val="28"/>
          <w:szCs w:val="28"/>
        </w:rPr>
      </w:pPr>
      <w:r>
        <w:rPr>
          <w:rFonts w:ascii="仿宋" w:eastAsia="仿宋" w:hAnsi="仿宋" w:hint="eastAsia"/>
          <w:sz w:val="28"/>
          <w:szCs w:val="28"/>
        </w:rPr>
        <w:t>公司于2025年2月6日收到该</w:t>
      </w:r>
      <w:r w:rsidR="00662FE3">
        <w:rPr>
          <w:rFonts w:ascii="仿宋" w:eastAsia="仿宋" w:hAnsi="仿宋" w:hint="eastAsia"/>
          <w:sz w:val="28"/>
          <w:szCs w:val="28"/>
        </w:rPr>
        <w:t>回购</w:t>
      </w:r>
      <w:r>
        <w:rPr>
          <w:rFonts w:ascii="仿宋" w:eastAsia="仿宋" w:hAnsi="仿宋" w:hint="eastAsia"/>
          <w:sz w:val="28"/>
          <w:szCs w:val="28"/>
        </w:rPr>
        <w:t>账户对账单</w:t>
      </w:r>
      <w:r w:rsidR="00CC1771">
        <w:rPr>
          <w:rFonts w:ascii="仿宋" w:eastAsia="仿宋" w:hAnsi="仿宋" w:hint="eastAsia"/>
          <w:sz w:val="28"/>
          <w:szCs w:val="28"/>
        </w:rPr>
        <w:t>;</w:t>
      </w:r>
      <w:r w:rsidR="005D516B">
        <w:rPr>
          <w:rFonts w:ascii="仿宋" w:eastAsia="仿宋" w:hAnsi="仿宋" w:hint="eastAsia"/>
          <w:sz w:val="28"/>
          <w:szCs w:val="28"/>
        </w:rPr>
        <w:t>截至2025年2月5日，公司本次股份回购方案已实施完毕，现将有关情况公告如下：</w:t>
      </w:r>
    </w:p>
    <w:p w14:paraId="36D9372E" w14:textId="77777777" w:rsidR="005752E1" w:rsidRDefault="005D516B">
      <w:pPr>
        <w:ind w:firstLineChars="200" w:firstLine="562"/>
        <w:outlineLvl w:val="0"/>
        <w:rPr>
          <w:rFonts w:ascii="仿宋" w:eastAsia="仿宋" w:hAnsi="仿宋"/>
          <w:b/>
          <w:sz w:val="28"/>
          <w:szCs w:val="28"/>
        </w:rPr>
      </w:pPr>
      <w:r>
        <w:rPr>
          <w:rFonts w:ascii="仿宋" w:eastAsia="仿宋" w:hAnsi="仿宋" w:hint="eastAsia"/>
          <w:b/>
          <w:sz w:val="28"/>
          <w:szCs w:val="28"/>
        </w:rPr>
        <w:t>一、回购公司股份的实施情况</w:t>
      </w:r>
    </w:p>
    <w:p w14:paraId="5A875E9D"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lastRenderedPageBreak/>
        <w:t>公司根据《上市公司股份回购规则》《深圳证券交易所创业板股票上市规则》《深圳证券交易所上市公司自律监管指引第9号——回购股份》等相关法律、行政法规的规定，在回购期间内实施回购股份并及时履行信息披露义务。</w:t>
      </w:r>
    </w:p>
    <w:p w14:paraId="4B12BC81"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一）2024年2月6日，公司首次通过股份回购专用证券账户以集中竞价交易方式回购公司股份，并在巨潮资讯网披露了《广东天亿马信息产业股份有限公司关于首次回购公司股份的公告》（公告编号：2024-012）。根据《深圳证券交易所上市公司自律监管指引第9号——回购股份》《上市公司股份回购规则》等相关规定，公司在每个月的前三个交易日披露了回购进展情况，具体内容详见公司在巨潮资讯网披露的相关公告。</w:t>
      </w:r>
    </w:p>
    <w:p w14:paraId="6A35662D" w14:textId="04114E3E" w:rsidR="005752E1" w:rsidRDefault="005D516B">
      <w:pPr>
        <w:numPr>
          <w:ilvl w:val="0"/>
          <w:numId w:val="1"/>
        </w:numPr>
        <w:ind w:firstLineChars="200" w:firstLine="560"/>
        <w:rPr>
          <w:rFonts w:ascii="仿宋" w:eastAsia="仿宋" w:hAnsi="仿宋"/>
          <w:sz w:val="28"/>
          <w:szCs w:val="28"/>
        </w:rPr>
      </w:pPr>
      <w:r>
        <w:rPr>
          <w:rFonts w:ascii="仿宋" w:eastAsia="仿宋" w:hAnsi="仿宋" w:hint="eastAsia"/>
          <w:sz w:val="28"/>
          <w:szCs w:val="28"/>
        </w:rPr>
        <w:t>截至2025年2月5日，公司股份回购方案已实施完毕。公司本次实际实施回购股份的时间区间为2024年2月6日至202</w:t>
      </w:r>
      <w:r w:rsidR="00073FFF">
        <w:rPr>
          <w:rFonts w:ascii="仿宋" w:eastAsia="仿宋" w:hAnsi="仿宋" w:hint="eastAsia"/>
          <w:sz w:val="28"/>
          <w:szCs w:val="28"/>
        </w:rPr>
        <w:t>4</w:t>
      </w:r>
      <w:r>
        <w:rPr>
          <w:rFonts w:ascii="仿宋" w:eastAsia="仿宋" w:hAnsi="仿宋" w:hint="eastAsia"/>
          <w:sz w:val="28"/>
          <w:szCs w:val="28"/>
        </w:rPr>
        <w:t>年</w:t>
      </w:r>
      <w:r w:rsidR="00073FFF">
        <w:rPr>
          <w:rFonts w:ascii="仿宋" w:eastAsia="仿宋" w:hAnsi="仿宋" w:hint="eastAsia"/>
          <w:sz w:val="28"/>
          <w:szCs w:val="28"/>
        </w:rPr>
        <w:t>10</w:t>
      </w:r>
      <w:r>
        <w:rPr>
          <w:rFonts w:ascii="仿宋" w:eastAsia="仿宋" w:hAnsi="仿宋" w:hint="eastAsia"/>
          <w:sz w:val="28"/>
          <w:szCs w:val="28"/>
        </w:rPr>
        <w:t>月</w:t>
      </w:r>
      <w:r w:rsidR="00073FFF">
        <w:rPr>
          <w:rFonts w:ascii="仿宋" w:eastAsia="仿宋" w:hAnsi="仿宋" w:hint="eastAsia"/>
          <w:sz w:val="28"/>
          <w:szCs w:val="28"/>
        </w:rPr>
        <w:t>31</w:t>
      </w:r>
      <w:r>
        <w:rPr>
          <w:rFonts w:ascii="仿宋" w:eastAsia="仿宋" w:hAnsi="仿宋" w:hint="eastAsia"/>
          <w:sz w:val="28"/>
          <w:szCs w:val="28"/>
        </w:rPr>
        <w:t>日。本次回购股份实施期间，公司通过股份回购专用证券账户以集中竞价交易方式实际回购公司股份755</w:t>
      </w:r>
      <w:r>
        <w:rPr>
          <w:rFonts w:ascii="仿宋" w:eastAsia="仿宋" w:hAnsi="仿宋"/>
          <w:sz w:val="28"/>
          <w:szCs w:val="28"/>
        </w:rPr>
        <w:t>,</w:t>
      </w:r>
      <w:r>
        <w:rPr>
          <w:rFonts w:ascii="仿宋" w:eastAsia="仿宋" w:hAnsi="仿宋" w:hint="eastAsia"/>
          <w:sz w:val="28"/>
          <w:szCs w:val="28"/>
        </w:rPr>
        <w:t>840股，占公司</w:t>
      </w:r>
      <w:r w:rsidR="0066469B">
        <w:rPr>
          <w:rFonts w:ascii="仿宋" w:eastAsia="仿宋" w:hAnsi="仿宋" w:hint="eastAsia"/>
          <w:sz w:val="28"/>
          <w:szCs w:val="28"/>
        </w:rPr>
        <w:t>当前</w:t>
      </w:r>
      <w:r>
        <w:rPr>
          <w:rFonts w:ascii="仿宋" w:eastAsia="仿宋" w:hAnsi="仿宋" w:hint="eastAsia"/>
          <w:sz w:val="28"/>
          <w:szCs w:val="28"/>
        </w:rPr>
        <w:t>总股本</w:t>
      </w:r>
      <w:r>
        <w:rPr>
          <w:rFonts w:ascii="仿宋" w:eastAsia="仿宋" w:hAnsi="仿宋"/>
          <w:sz w:val="28"/>
          <w:szCs w:val="28"/>
        </w:rPr>
        <w:t>1.</w:t>
      </w:r>
      <w:r>
        <w:rPr>
          <w:rFonts w:ascii="仿宋" w:eastAsia="仿宋" w:hAnsi="仿宋" w:hint="eastAsia"/>
          <w:sz w:val="28"/>
          <w:szCs w:val="28"/>
        </w:rPr>
        <w:t>1263%；回购实施过程中最高成交价为</w:t>
      </w:r>
      <w:r>
        <w:rPr>
          <w:rFonts w:ascii="仿宋" w:eastAsia="仿宋" w:hAnsi="仿宋"/>
          <w:sz w:val="28"/>
          <w:szCs w:val="28"/>
        </w:rPr>
        <w:t>28.</w:t>
      </w:r>
      <w:r>
        <w:rPr>
          <w:rFonts w:ascii="仿宋" w:eastAsia="仿宋" w:hAnsi="仿宋" w:hint="eastAsia"/>
          <w:sz w:val="28"/>
          <w:szCs w:val="28"/>
        </w:rPr>
        <w:t>2</w:t>
      </w:r>
      <w:r w:rsidR="00D1488C">
        <w:rPr>
          <w:rFonts w:ascii="仿宋" w:eastAsia="仿宋" w:hAnsi="仿宋" w:hint="eastAsia"/>
          <w:sz w:val="28"/>
          <w:szCs w:val="28"/>
        </w:rPr>
        <w:t>8</w:t>
      </w:r>
      <w:r>
        <w:rPr>
          <w:rFonts w:ascii="仿宋" w:eastAsia="仿宋" w:hAnsi="仿宋" w:hint="eastAsia"/>
          <w:sz w:val="28"/>
          <w:szCs w:val="28"/>
        </w:rPr>
        <w:t>元/股，最低成交价为14.</w:t>
      </w:r>
      <w:r w:rsidR="00567798">
        <w:rPr>
          <w:rFonts w:ascii="仿宋" w:eastAsia="仿宋" w:hAnsi="仿宋" w:hint="eastAsia"/>
          <w:sz w:val="28"/>
          <w:szCs w:val="28"/>
        </w:rPr>
        <w:t>66</w:t>
      </w:r>
      <w:r>
        <w:rPr>
          <w:rFonts w:ascii="仿宋" w:eastAsia="仿宋" w:hAnsi="仿宋" w:hint="eastAsia"/>
          <w:sz w:val="28"/>
          <w:szCs w:val="28"/>
        </w:rPr>
        <w:t>元/股，成交总金额为15,033,818.65元（不含交易费用）,达到本次股份回购方案的回购资金总额下限,未超过回购资金总额上限，回购方案实施完毕。</w:t>
      </w:r>
    </w:p>
    <w:p w14:paraId="659072BE" w14:textId="28B71237" w:rsidR="005752E1" w:rsidRDefault="005D516B">
      <w:pPr>
        <w:ind w:firstLineChars="200" w:firstLine="560"/>
        <w:rPr>
          <w:rFonts w:ascii="仿宋" w:eastAsia="仿宋" w:hAnsi="仿宋"/>
          <w:sz w:val="28"/>
          <w:szCs w:val="28"/>
        </w:rPr>
      </w:pPr>
      <w:r>
        <w:rPr>
          <w:rFonts w:ascii="仿宋" w:eastAsia="仿宋" w:hAnsi="仿宋" w:hint="eastAsia"/>
          <w:sz w:val="28"/>
          <w:szCs w:val="28"/>
        </w:rPr>
        <w:t>截至本公告日，公司回购专用证券账户持有股份数量为1,224,140股（含前次回购股份后未使用股份数468,300股），占公司总股本的1.8241%。</w:t>
      </w:r>
    </w:p>
    <w:p w14:paraId="3967D405" w14:textId="77777777" w:rsidR="005752E1" w:rsidRDefault="005D516B">
      <w:pPr>
        <w:ind w:firstLineChars="200" w:firstLine="562"/>
        <w:outlineLvl w:val="0"/>
        <w:rPr>
          <w:rFonts w:ascii="仿宋" w:eastAsia="仿宋" w:hAnsi="仿宋"/>
          <w:b/>
          <w:sz w:val="28"/>
          <w:szCs w:val="28"/>
        </w:rPr>
      </w:pPr>
      <w:r>
        <w:rPr>
          <w:rFonts w:ascii="仿宋" w:eastAsia="仿宋" w:hAnsi="仿宋" w:hint="eastAsia"/>
          <w:b/>
          <w:sz w:val="28"/>
          <w:szCs w:val="28"/>
        </w:rPr>
        <w:lastRenderedPageBreak/>
        <w:t>二、本次回购股份实施情况与回购方案不存在差异的说明</w:t>
      </w:r>
    </w:p>
    <w:p w14:paraId="7437DCBA"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本次公司实施股份回购的方式、回购价格、资金来源、实施期限等与公司董事会审议通过的回购方案不存在差异。本次回购股份资金来源为公司自有资金，回购价格未超过回购方案中拟定的价格上限，回购金额已达到回购方案中的回购金额下限，未超过回购金额上限。公司已按披露的回购股份方案完成回购，实际执行情况与披露的回购股份方案不存在差异。</w:t>
      </w:r>
    </w:p>
    <w:p w14:paraId="2A9A3386" w14:textId="77777777" w:rsidR="005752E1" w:rsidRDefault="005D516B">
      <w:pPr>
        <w:ind w:firstLineChars="200" w:firstLine="562"/>
        <w:outlineLvl w:val="0"/>
        <w:rPr>
          <w:rFonts w:ascii="仿宋" w:eastAsia="仿宋" w:hAnsi="仿宋"/>
          <w:b/>
          <w:sz w:val="28"/>
          <w:szCs w:val="28"/>
        </w:rPr>
      </w:pPr>
      <w:r>
        <w:rPr>
          <w:rFonts w:ascii="仿宋" w:eastAsia="仿宋" w:hAnsi="仿宋" w:hint="eastAsia"/>
          <w:b/>
          <w:sz w:val="28"/>
          <w:szCs w:val="28"/>
        </w:rPr>
        <w:t>三、本次回购对公司的影响</w:t>
      </w:r>
    </w:p>
    <w:p w14:paraId="4AE3E741"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目前公司经营情况良好，财务状况稳健，本次股份回购方案的实施不会对公司的财务、经营、研发、债务履行能力等方面产生重大影响，不会导致公司控制权发生变化，也不会影响公司的上市地位，回购实施完成后公司股权分布仍然符合上市条件。</w:t>
      </w:r>
    </w:p>
    <w:p w14:paraId="3E07D336" w14:textId="77777777" w:rsidR="005752E1" w:rsidRDefault="005D516B">
      <w:pPr>
        <w:ind w:firstLineChars="200" w:firstLine="562"/>
        <w:outlineLvl w:val="0"/>
        <w:rPr>
          <w:rFonts w:ascii="仿宋" w:eastAsia="仿宋" w:hAnsi="仿宋"/>
          <w:b/>
          <w:sz w:val="28"/>
          <w:szCs w:val="28"/>
        </w:rPr>
      </w:pPr>
      <w:r>
        <w:rPr>
          <w:rFonts w:ascii="仿宋" w:eastAsia="仿宋" w:hAnsi="仿宋" w:hint="eastAsia"/>
          <w:b/>
          <w:sz w:val="28"/>
          <w:szCs w:val="28"/>
        </w:rPr>
        <w:t>四、本次回购期间相关主体买卖股票的情况</w:t>
      </w:r>
    </w:p>
    <w:p w14:paraId="3F28ACA0" w14:textId="240713A7" w:rsidR="005752E1" w:rsidRDefault="005D516B">
      <w:pPr>
        <w:ind w:firstLineChars="200" w:firstLine="560"/>
        <w:rPr>
          <w:rFonts w:ascii="仿宋" w:eastAsia="仿宋" w:hAnsi="仿宋"/>
          <w:sz w:val="28"/>
          <w:szCs w:val="28"/>
        </w:rPr>
      </w:pPr>
      <w:r>
        <w:rPr>
          <w:rFonts w:ascii="仿宋" w:eastAsia="仿宋" w:hAnsi="仿宋" w:hint="eastAsia"/>
          <w:sz w:val="28"/>
          <w:szCs w:val="28"/>
        </w:rPr>
        <w:t>自公司首次披露回购事项之日</w:t>
      </w:r>
      <w:r w:rsidR="00054974">
        <w:rPr>
          <w:rFonts w:ascii="仿宋" w:eastAsia="仿宋" w:hAnsi="仿宋" w:hint="eastAsia"/>
          <w:sz w:val="28"/>
          <w:szCs w:val="28"/>
        </w:rPr>
        <w:t>至本公告披露日，因实施限制性股票激励计划未满足对应业绩考核目标</w:t>
      </w:r>
      <w:r>
        <w:rPr>
          <w:rFonts w:ascii="仿宋" w:eastAsia="仿宋" w:hAnsi="仿宋" w:hint="eastAsia"/>
          <w:sz w:val="28"/>
          <w:szCs w:val="28"/>
        </w:rPr>
        <w:t>（即未达以 2022 年净利润为基数，2023 年净利润增长率不低于 10%），需回购注销首次授予 2 名激励对象对应当年已获授但尚未解除限售的第一类限制性股票合计 128,000 股，占注销前总股本比例为0.19%</w:t>
      </w:r>
      <w:r w:rsidR="00E07C53">
        <w:rPr>
          <w:rFonts w:ascii="仿宋" w:eastAsia="仿宋" w:hAnsi="仿宋" w:hint="eastAsia"/>
          <w:sz w:val="28"/>
          <w:szCs w:val="28"/>
        </w:rPr>
        <w:t>。</w:t>
      </w:r>
      <w:r w:rsidR="00E07C53" w:rsidRPr="00E07C53">
        <w:rPr>
          <w:rFonts w:ascii="仿宋" w:eastAsia="仿宋" w:hAnsi="仿宋" w:hint="eastAsia"/>
          <w:sz w:val="28"/>
          <w:szCs w:val="28"/>
        </w:rPr>
        <w:t>公司于2024年11月27日完成上述股份注销登记，总股本由67,</w:t>
      </w:r>
      <w:r w:rsidR="00623778">
        <w:rPr>
          <w:rFonts w:ascii="仿宋" w:eastAsia="仿宋" w:hAnsi="仿宋" w:hint="eastAsia"/>
          <w:sz w:val="28"/>
          <w:szCs w:val="28"/>
        </w:rPr>
        <w:t>236</w:t>
      </w:r>
      <w:r w:rsidR="00E07C53" w:rsidRPr="00E07C53">
        <w:rPr>
          <w:rFonts w:ascii="仿宋" w:eastAsia="仿宋" w:hAnsi="仿宋" w:hint="eastAsia"/>
          <w:sz w:val="28"/>
          <w:szCs w:val="28"/>
        </w:rPr>
        <w:t>,800股变更为6</w:t>
      </w:r>
      <w:r w:rsidR="00623778">
        <w:rPr>
          <w:rFonts w:ascii="仿宋" w:eastAsia="仿宋" w:hAnsi="仿宋" w:hint="eastAsia"/>
          <w:sz w:val="28"/>
          <w:szCs w:val="28"/>
        </w:rPr>
        <w:t>7</w:t>
      </w:r>
      <w:r w:rsidR="00623778" w:rsidRPr="00E07C53">
        <w:rPr>
          <w:rFonts w:ascii="仿宋" w:eastAsia="仿宋" w:hAnsi="仿宋" w:hint="eastAsia"/>
          <w:sz w:val="28"/>
          <w:szCs w:val="28"/>
        </w:rPr>
        <w:t>,</w:t>
      </w:r>
      <w:r w:rsidR="00623778">
        <w:rPr>
          <w:rFonts w:ascii="仿宋" w:eastAsia="仿宋" w:hAnsi="仿宋" w:hint="eastAsia"/>
          <w:sz w:val="28"/>
          <w:szCs w:val="28"/>
        </w:rPr>
        <w:t>108</w:t>
      </w:r>
      <w:r w:rsidR="00623778" w:rsidRPr="00E07C53">
        <w:rPr>
          <w:rFonts w:ascii="仿宋" w:eastAsia="仿宋" w:hAnsi="仿宋" w:hint="eastAsia"/>
          <w:sz w:val="28"/>
          <w:szCs w:val="28"/>
        </w:rPr>
        <w:t>,</w:t>
      </w:r>
      <w:r w:rsidR="00623778">
        <w:rPr>
          <w:rFonts w:ascii="仿宋" w:eastAsia="仿宋" w:hAnsi="仿宋" w:hint="eastAsia"/>
          <w:sz w:val="28"/>
          <w:szCs w:val="28"/>
        </w:rPr>
        <w:t>800</w:t>
      </w:r>
      <w:r w:rsidR="00E07C53" w:rsidRPr="00E07C53">
        <w:rPr>
          <w:rFonts w:ascii="仿宋" w:eastAsia="仿宋" w:hAnsi="仿宋" w:hint="eastAsia"/>
          <w:sz w:val="28"/>
          <w:szCs w:val="28"/>
        </w:rPr>
        <w:t>股。</w:t>
      </w:r>
      <w:r>
        <w:rPr>
          <w:rFonts w:ascii="仿宋" w:eastAsia="仿宋" w:hAnsi="仿宋" w:hint="eastAsia"/>
          <w:sz w:val="28"/>
          <w:szCs w:val="28"/>
        </w:rPr>
        <w:t>除此之外，公司其他董事、监事、高级管理人员不存在买卖公司股票行为。具体如下：</w:t>
      </w:r>
    </w:p>
    <w:tbl>
      <w:tblPr>
        <w:tblStyle w:val="a3"/>
        <w:tblW w:w="5000" w:type="pct"/>
        <w:tblLook w:val="04A0" w:firstRow="1" w:lastRow="0" w:firstColumn="1" w:lastColumn="0" w:noHBand="0" w:noVBand="1"/>
      </w:tblPr>
      <w:tblGrid>
        <w:gridCol w:w="1170"/>
        <w:gridCol w:w="1169"/>
        <w:gridCol w:w="1169"/>
        <w:gridCol w:w="1483"/>
        <w:gridCol w:w="1191"/>
        <w:gridCol w:w="1171"/>
        <w:gridCol w:w="1169"/>
      </w:tblGrid>
      <w:tr w:rsidR="005752E1" w14:paraId="27A15E15" w14:textId="77777777">
        <w:tc>
          <w:tcPr>
            <w:tcW w:w="686" w:type="pct"/>
            <w:vAlign w:val="center"/>
          </w:tcPr>
          <w:p w14:paraId="562359DF" w14:textId="77777777" w:rsidR="005752E1" w:rsidRDefault="005D516B">
            <w:pPr>
              <w:jc w:val="center"/>
              <w:rPr>
                <w:rFonts w:ascii="仿宋" w:eastAsia="仿宋" w:hAnsi="仿宋"/>
                <w:b/>
                <w:sz w:val="24"/>
                <w:szCs w:val="24"/>
              </w:rPr>
            </w:pPr>
            <w:r>
              <w:rPr>
                <w:rFonts w:ascii="仿宋" w:eastAsia="仿宋" w:hAnsi="仿宋" w:hint="eastAsia"/>
                <w:b/>
                <w:sz w:val="24"/>
                <w:szCs w:val="24"/>
              </w:rPr>
              <w:t>姓名</w:t>
            </w:r>
          </w:p>
        </w:tc>
        <w:tc>
          <w:tcPr>
            <w:tcW w:w="686" w:type="pct"/>
            <w:vAlign w:val="center"/>
          </w:tcPr>
          <w:p w14:paraId="253BB5E0" w14:textId="77777777" w:rsidR="005752E1" w:rsidRDefault="005D516B">
            <w:pPr>
              <w:jc w:val="center"/>
              <w:rPr>
                <w:rFonts w:ascii="仿宋" w:eastAsia="仿宋" w:hAnsi="仿宋"/>
                <w:b/>
                <w:sz w:val="24"/>
                <w:szCs w:val="24"/>
              </w:rPr>
            </w:pPr>
            <w:r>
              <w:rPr>
                <w:rFonts w:ascii="仿宋" w:eastAsia="仿宋" w:hAnsi="仿宋" w:hint="eastAsia"/>
                <w:b/>
                <w:sz w:val="24"/>
                <w:szCs w:val="24"/>
              </w:rPr>
              <w:t>职务</w:t>
            </w:r>
          </w:p>
        </w:tc>
        <w:tc>
          <w:tcPr>
            <w:tcW w:w="686" w:type="pct"/>
            <w:vAlign w:val="center"/>
          </w:tcPr>
          <w:p w14:paraId="7EBD217F" w14:textId="583C0D75" w:rsidR="005752E1" w:rsidRDefault="00063A7A" w:rsidP="00063A7A">
            <w:pPr>
              <w:jc w:val="center"/>
              <w:rPr>
                <w:rFonts w:ascii="仿宋" w:eastAsia="仿宋" w:hAnsi="仿宋"/>
                <w:b/>
                <w:sz w:val="24"/>
                <w:szCs w:val="24"/>
              </w:rPr>
            </w:pPr>
            <w:r>
              <w:rPr>
                <w:rFonts w:ascii="仿宋" w:eastAsia="仿宋" w:hAnsi="仿宋" w:hint="eastAsia"/>
                <w:b/>
                <w:sz w:val="24"/>
                <w:szCs w:val="24"/>
              </w:rPr>
              <w:t>回购注销时间</w:t>
            </w:r>
          </w:p>
        </w:tc>
        <w:tc>
          <w:tcPr>
            <w:tcW w:w="870" w:type="pct"/>
            <w:vAlign w:val="center"/>
          </w:tcPr>
          <w:p w14:paraId="38BAFE26" w14:textId="2653BCD7" w:rsidR="005752E1" w:rsidRDefault="00063A7A">
            <w:pPr>
              <w:jc w:val="center"/>
              <w:rPr>
                <w:rFonts w:ascii="仿宋" w:eastAsia="仿宋" w:hAnsi="仿宋"/>
                <w:b/>
                <w:sz w:val="24"/>
                <w:szCs w:val="24"/>
              </w:rPr>
            </w:pPr>
            <w:r>
              <w:rPr>
                <w:rFonts w:ascii="仿宋" w:eastAsia="仿宋" w:hAnsi="仿宋" w:hint="eastAsia"/>
                <w:b/>
                <w:sz w:val="24"/>
                <w:szCs w:val="24"/>
              </w:rPr>
              <w:t>回购注销</w:t>
            </w:r>
            <w:r w:rsidR="005D516B">
              <w:rPr>
                <w:rFonts w:ascii="仿宋" w:eastAsia="仿宋" w:hAnsi="仿宋" w:hint="eastAsia"/>
                <w:b/>
                <w:sz w:val="24"/>
                <w:szCs w:val="24"/>
              </w:rPr>
              <w:t>数量（股）</w:t>
            </w:r>
          </w:p>
        </w:tc>
        <w:tc>
          <w:tcPr>
            <w:tcW w:w="699" w:type="pct"/>
            <w:vAlign w:val="center"/>
          </w:tcPr>
          <w:p w14:paraId="78B4B8C4" w14:textId="74996F9E" w:rsidR="005752E1" w:rsidRDefault="00063A7A" w:rsidP="00063A7A">
            <w:pPr>
              <w:jc w:val="center"/>
              <w:rPr>
                <w:rFonts w:ascii="仿宋" w:eastAsia="仿宋" w:hAnsi="仿宋"/>
                <w:b/>
                <w:sz w:val="24"/>
                <w:szCs w:val="24"/>
              </w:rPr>
            </w:pPr>
            <w:r>
              <w:rPr>
                <w:rFonts w:ascii="仿宋" w:eastAsia="仿宋" w:hAnsi="仿宋" w:hint="eastAsia"/>
                <w:b/>
                <w:sz w:val="24"/>
                <w:szCs w:val="24"/>
              </w:rPr>
              <w:t>回购</w:t>
            </w:r>
            <w:r w:rsidR="005D516B">
              <w:rPr>
                <w:rFonts w:ascii="仿宋" w:eastAsia="仿宋" w:hAnsi="仿宋" w:hint="eastAsia"/>
                <w:b/>
                <w:sz w:val="24"/>
                <w:szCs w:val="24"/>
              </w:rPr>
              <w:t>均价（元/股）</w:t>
            </w:r>
          </w:p>
        </w:tc>
        <w:tc>
          <w:tcPr>
            <w:tcW w:w="687" w:type="pct"/>
            <w:vAlign w:val="center"/>
          </w:tcPr>
          <w:p w14:paraId="4821238D" w14:textId="27A06535" w:rsidR="005752E1" w:rsidRDefault="00063A7A" w:rsidP="00186C0B">
            <w:pPr>
              <w:jc w:val="center"/>
              <w:rPr>
                <w:rFonts w:ascii="仿宋" w:eastAsia="仿宋" w:hAnsi="仿宋"/>
                <w:b/>
                <w:sz w:val="24"/>
                <w:szCs w:val="24"/>
              </w:rPr>
            </w:pPr>
            <w:r>
              <w:rPr>
                <w:rFonts w:ascii="仿宋" w:eastAsia="仿宋" w:hAnsi="仿宋" w:hint="eastAsia"/>
                <w:b/>
                <w:sz w:val="24"/>
                <w:szCs w:val="24"/>
              </w:rPr>
              <w:t>回购</w:t>
            </w:r>
            <w:r>
              <w:rPr>
                <w:rFonts w:ascii="仿宋" w:eastAsia="仿宋" w:hAnsi="仿宋" w:hint="eastAsia"/>
                <w:b/>
                <w:sz w:val="24"/>
                <w:szCs w:val="24"/>
              </w:rPr>
              <w:t>注销</w:t>
            </w:r>
            <w:r w:rsidR="005D516B">
              <w:rPr>
                <w:rFonts w:ascii="仿宋" w:eastAsia="仿宋" w:hAnsi="仿宋" w:hint="eastAsia"/>
                <w:b/>
                <w:sz w:val="24"/>
                <w:szCs w:val="24"/>
              </w:rPr>
              <w:t>股份</w:t>
            </w:r>
            <w:r w:rsidR="005D516B">
              <w:rPr>
                <w:rFonts w:ascii="仿宋" w:eastAsia="仿宋" w:hAnsi="仿宋" w:hint="eastAsia"/>
                <w:b/>
                <w:sz w:val="24"/>
                <w:szCs w:val="24"/>
              </w:rPr>
              <w:lastRenderedPageBreak/>
              <w:t>数占</w:t>
            </w:r>
            <w:r w:rsidR="00186C0B">
              <w:rPr>
                <w:rFonts w:ascii="仿宋" w:eastAsia="仿宋" w:hAnsi="仿宋" w:hint="eastAsia"/>
                <w:b/>
                <w:sz w:val="24"/>
                <w:szCs w:val="24"/>
              </w:rPr>
              <w:t>注销前</w:t>
            </w:r>
            <w:r w:rsidR="005D516B">
              <w:rPr>
                <w:rFonts w:ascii="仿宋" w:eastAsia="仿宋" w:hAnsi="仿宋" w:hint="eastAsia"/>
                <w:b/>
                <w:sz w:val="24"/>
                <w:szCs w:val="24"/>
              </w:rPr>
              <w:t>公司总股本比例</w:t>
            </w:r>
          </w:p>
        </w:tc>
        <w:tc>
          <w:tcPr>
            <w:tcW w:w="686" w:type="pct"/>
            <w:vAlign w:val="center"/>
          </w:tcPr>
          <w:p w14:paraId="3A5DA4BA" w14:textId="6C915B73" w:rsidR="005752E1" w:rsidRDefault="00775F22">
            <w:pPr>
              <w:jc w:val="center"/>
              <w:rPr>
                <w:rFonts w:ascii="仿宋" w:eastAsia="仿宋" w:hAnsi="仿宋"/>
                <w:b/>
                <w:sz w:val="24"/>
                <w:szCs w:val="24"/>
              </w:rPr>
            </w:pPr>
            <w:r>
              <w:rPr>
                <w:rFonts w:ascii="仿宋" w:eastAsia="仿宋" w:hAnsi="仿宋" w:hint="eastAsia"/>
                <w:b/>
                <w:sz w:val="24"/>
                <w:szCs w:val="24"/>
              </w:rPr>
              <w:lastRenderedPageBreak/>
              <w:t>回购注销</w:t>
            </w:r>
            <w:bookmarkStart w:id="0" w:name="_GoBack"/>
            <w:bookmarkEnd w:id="0"/>
            <w:r w:rsidR="005D516B">
              <w:rPr>
                <w:rFonts w:ascii="仿宋" w:eastAsia="仿宋" w:hAnsi="仿宋" w:hint="eastAsia"/>
                <w:b/>
                <w:sz w:val="24"/>
                <w:szCs w:val="24"/>
              </w:rPr>
              <w:t>股份</w:t>
            </w:r>
            <w:r w:rsidR="005D516B">
              <w:rPr>
                <w:rFonts w:ascii="仿宋" w:eastAsia="仿宋" w:hAnsi="仿宋" w:hint="eastAsia"/>
                <w:b/>
                <w:sz w:val="24"/>
                <w:szCs w:val="24"/>
              </w:rPr>
              <w:lastRenderedPageBreak/>
              <w:t>来源</w:t>
            </w:r>
          </w:p>
        </w:tc>
      </w:tr>
      <w:tr w:rsidR="005752E1" w14:paraId="6D1BE979" w14:textId="77777777">
        <w:tc>
          <w:tcPr>
            <w:tcW w:w="686" w:type="pct"/>
            <w:vAlign w:val="center"/>
          </w:tcPr>
          <w:p w14:paraId="74A30878" w14:textId="77777777" w:rsidR="005752E1" w:rsidRDefault="005D516B">
            <w:pPr>
              <w:jc w:val="center"/>
              <w:rPr>
                <w:rFonts w:ascii="仿宋" w:eastAsia="仿宋" w:hAnsi="仿宋"/>
                <w:sz w:val="24"/>
                <w:szCs w:val="24"/>
              </w:rPr>
            </w:pPr>
            <w:r>
              <w:rPr>
                <w:rFonts w:ascii="仿宋" w:eastAsia="仿宋" w:hAnsi="仿宋" w:hint="eastAsia"/>
                <w:sz w:val="24"/>
                <w:szCs w:val="24"/>
              </w:rPr>
              <w:lastRenderedPageBreak/>
              <w:t>林明玲</w:t>
            </w:r>
          </w:p>
        </w:tc>
        <w:tc>
          <w:tcPr>
            <w:tcW w:w="686" w:type="pct"/>
            <w:vAlign w:val="center"/>
          </w:tcPr>
          <w:p w14:paraId="2D88D051" w14:textId="77777777" w:rsidR="005752E1" w:rsidRDefault="005D516B">
            <w:pPr>
              <w:jc w:val="center"/>
              <w:rPr>
                <w:rFonts w:ascii="仿宋" w:eastAsia="仿宋" w:hAnsi="仿宋"/>
                <w:sz w:val="24"/>
                <w:szCs w:val="24"/>
              </w:rPr>
            </w:pPr>
            <w:r>
              <w:rPr>
                <w:rFonts w:ascii="仿宋" w:eastAsia="仿宋" w:hAnsi="仿宋" w:hint="eastAsia"/>
                <w:sz w:val="24"/>
                <w:szCs w:val="24"/>
              </w:rPr>
              <w:t>董事长</w:t>
            </w:r>
          </w:p>
        </w:tc>
        <w:tc>
          <w:tcPr>
            <w:tcW w:w="686" w:type="pct"/>
            <w:vAlign w:val="center"/>
          </w:tcPr>
          <w:p w14:paraId="74AC7C7A" w14:textId="77777777" w:rsidR="005752E1" w:rsidRDefault="005D516B">
            <w:pPr>
              <w:jc w:val="center"/>
              <w:rPr>
                <w:rFonts w:ascii="仿宋" w:eastAsia="仿宋" w:hAnsi="仿宋"/>
                <w:sz w:val="24"/>
                <w:szCs w:val="24"/>
              </w:rPr>
            </w:pPr>
            <w:r>
              <w:rPr>
                <w:rFonts w:ascii="仿宋" w:eastAsia="仿宋" w:hAnsi="仿宋" w:hint="eastAsia"/>
                <w:sz w:val="24"/>
                <w:szCs w:val="24"/>
              </w:rPr>
              <w:t>2024年11月27日</w:t>
            </w:r>
          </w:p>
        </w:tc>
        <w:tc>
          <w:tcPr>
            <w:tcW w:w="870" w:type="pct"/>
            <w:vAlign w:val="center"/>
          </w:tcPr>
          <w:p w14:paraId="18305859" w14:textId="75AC1797" w:rsidR="005752E1" w:rsidRDefault="005D516B" w:rsidP="00186C0B">
            <w:pPr>
              <w:jc w:val="center"/>
              <w:rPr>
                <w:rFonts w:ascii="仿宋" w:eastAsia="仿宋" w:hAnsi="仿宋"/>
                <w:sz w:val="24"/>
                <w:szCs w:val="24"/>
              </w:rPr>
            </w:pPr>
            <w:r>
              <w:rPr>
                <w:rFonts w:ascii="仿宋" w:eastAsia="仿宋" w:hAnsi="仿宋" w:hint="eastAsia"/>
                <w:sz w:val="24"/>
                <w:szCs w:val="24"/>
              </w:rPr>
              <w:t>64</w:t>
            </w:r>
            <w:r w:rsidR="00186C0B">
              <w:rPr>
                <w:rFonts w:ascii="仿宋" w:eastAsia="仿宋" w:hAnsi="仿宋" w:hint="eastAsia"/>
                <w:sz w:val="24"/>
                <w:szCs w:val="24"/>
              </w:rPr>
              <w:t>,</w:t>
            </w:r>
            <w:r>
              <w:rPr>
                <w:rFonts w:ascii="仿宋" w:eastAsia="仿宋" w:hAnsi="仿宋" w:hint="eastAsia"/>
                <w:sz w:val="24"/>
                <w:szCs w:val="24"/>
              </w:rPr>
              <w:t>0</w:t>
            </w:r>
            <w:r w:rsidR="00186C0B">
              <w:rPr>
                <w:rFonts w:ascii="仿宋" w:eastAsia="仿宋" w:hAnsi="仿宋" w:hint="eastAsia"/>
                <w:sz w:val="24"/>
                <w:szCs w:val="24"/>
              </w:rPr>
              <w:t>00</w:t>
            </w:r>
          </w:p>
        </w:tc>
        <w:tc>
          <w:tcPr>
            <w:tcW w:w="699" w:type="pct"/>
            <w:vAlign w:val="center"/>
          </w:tcPr>
          <w:p w14:paraId="11BA03C2" w14:textId="77777777" w:rsidR="005752E1" w:rsidRDefault="005D516B">
            <w:pPr>
              <w:jc w:val="center"/>
              <w:rPr>
                <w:rFonts w:ascii="仿宋" w:eastAsia="仿宋" w:hAnsi="仿宋"/>
                <w:sz w:val="24"/>
                <w:szCs w:val="24"/>
              </w:rPr>
            </w:pPr>
            <w:r>
              <w:rPr>
                <w:rFonts w:ascii="仿宋" w:eastAsia="仿宋" w:hAnsi="仿宋" w:hint="eastAsia"/>
                <w:sz w:val="24"/>
                <w:szCs w:val="24"/>
              </w:rPr>
              <w:t>15.91</w:t>
            </w:r>
          </w:p>
        </w:tc>
        <w:tc>
          <w:tcPr>
            <w:tcW w:w="687" w:type="pct"/>
            <w:vAlign w:val="center"/>
          </w:tcPr>
          <w:p w14:paraId="282EF083" w14:textId="6C70010B" w:rsidR="005752E1" w:rsidRDefault="009668A4" w:rsidP="001E02ED">
            <w:pPr>
              <w:jc w:val="center"/>
              <w:rPr>
                <w:rFonts w:ascii="仿宋" w:eastAsia="仿宋" w:hAnsi="仿宋"/>
                <w:sz w:val="24"/>
                <w:szCs w:val="24"/>
              </w:rPr>
            </w:pPr>
            <w:r>
              <w:rPr>
                <w:rFonts w:ascii="仿宋" w:eastAsia="仿宋" w:hAnsi="仿宋" w:hint="eastAsia"/>
                <w:sz w:val="24"/>
                <w:szCs w:val="24"/>
              </w:rPr>
              <w:t>0.095%</w:t>
            </w:r>
          </w:p>
        </w:tc>
        <w:tc>
          <w:tcPr>
            <w:tcW w:w="686" w:type="pct"/>
            <w:vAlign w:val="center"/>
          </w:tcPr>
          <w:p w14:paraId="2BCD8C8F" w14:textId="77777777" w:rsidR="005752E1" w:rsidRDefault="005D516B">
            <w:pPr>
              <w:jc w:val="center"/>
              <w:rPr>
                <w:rFonts w:ascii="仿宋" w:eastAsia="仿宋" w:hAnsi="仿宋"/>
                <w:sz w:val="24"/>
                <w:szCs w:val="24"/>
              </w:rPr>
            </w:pPr>
            <w:r>
              <w:rPr>
                <w:rFonts w:ascii="仿宋" w:eastAsia="仿宋" w:hAnsi="仿宋" w:hint="eastAsia"/>
                <w:sz w:val="24"/>
                <w:szCs w:val="24"/>
              </w:rPr>
              <w:t>因实施限制性股票激励，公司定向增发</w:t>
            </w:r>
          </w:p>
        </w:tc>
      </w:tr>
      <w:tr w:rsidR="005752E1" w14:paraId="0C99C895" w14:textId="77777777">
        <w:trPr>
          <w:trHeight w:val="1939"/>
        </w:trPr>
        <w:tc>
          <w:tcPr>
            <w:tcW w:w="686" w:type="pct"/>
            <w:vAlign w:val="center"/>
          </w:tcPr>
          <w:p w14:paraId="62D8C463" w14:textId="77777777" w:rsidR="005752E1" w:rsidRDefault="005D516B">
            <w:pPr>
              <w:jc w:val="center"/>
              <w:rPr>
                <w:rFonts w:ascii="仿宋" w:eastAsia="仿宋" w:hAnsi="仿宋"/>
                <w:sz w:val="24"/>
                <w:szCs w:val="24"/>
              </w:rPr>
            </w:pPr>
            <w:r>
              <w:rPr>
                <w:rFonts w:ascii="仿宋" w:eastAsia="仿宋" w:hAnsi="仿宋" w:hint="eastAsia"/>
                <w:sz w:val="24"/>
                <w:szCs w:val="24"/>
              </w:rPr>
              <w:t>马学沛</w:t>
            </w:r>
          </w:p>
        </w:tc>
        <w:tc>
          <w:tcPr>
            <w:tcW w:w="686" w:type="pct"/>
            <w:vAlign w:val="center"/>
          </w:tcPr>
          <w:p w14:paraId="30F2E65A" w14:textId="77777777" w:rsidR="005752E1" w:rsidRDefault="005D516B">
            <w:pPr>
              <w:jc w:val="center"/>
              <w:rPr>
                <w:rFonts w:ascii="仿宋" w:eastAsia="仿宋" w:hAnsi="仿宋"/>
                <w:sz w:val="24"/>
                <w:szCs w:val="24"/>
              </w:rPr>
            </w:pPr>
            <w:r>
              <w:rPr>
                <w:rFonts w:ascii="仿宋" w:eastAsia="仿宋" w:hAnsi="仿宋" w:hint="eastAsia"/>
                <w:sz w:val="24"/>
                <w:szCs w:val="24"/>
              </w:rPr>
              <w:t>副董事长、总经理</w:t>
            </w:r>
          </w:p>
        </w:tc>
        <w:tc>
          <w:tcPr>
            <w:tcW w:w="686" w:type="pct"/>
            <w:vAlign w:val="center"/>
          </w:tcPr>
          <w:p w14:paraId="717BE31C" w14:textId="77777777" w:rsidR="005752E1" w:rsidRDefault="005D516B">
            <w:pPr>
              <w:jc w:val="center"/>
              <w:rPr>
                <w:rFonts w:ascii="仿宋" w:eastAsia="仿宋" w:hAnsi="仿宋"/>
                <w:sz w:val="24"/>
                <w:szCs w:val="24"/>
              </w:rPr>
            </w:pPr>
            <w:r>
              <w:rPr>
                <w:rFonts w:ascii="仿宋" w:eastAsia="仿宋" w:hAnsi="仿宋" w:hint="eastAsia"/>
                <w:sz w:val="24"/>
                <w:szCs w:val="24"/>
              </w:rPr>
              <w:t>2024年11月27日</w:t>
            </w:r>
          </w:p>
        </w:tc>
        <w:tc>
          <w:tcPr>
            <w:tcW w:w="870" w:type="pct"/>
            <w:vAlign w:val="center"/>
          </w:tcPr>
          <w:p w14:paraId="38C48FE6" w14:textId="1958CC86" w:rsidR="005752E1" w:rsidRDefault="00186C0B" w:rsidP="00186C0B">
            <w:pPr>
              <w:jc w:val="center"/>
              <w:rPr>
                <w:rFonts w:ascii="仿宋" w:eastAsia="仿宋" w:hAnsi="仿宋"/>
                <w:sz w:val="24"/>
                <w:szCs w:val="24"/>
              </w:rPr>
            </w:pPr>
            <w:r>
              <w:rPr>
                <w:rFonts w:ascii="仿宋" w:eastAsia="仿宋" w:hAnsi="仿宋" w:hint="eastAsia"/>
                <w:sz w:val="24"/>
                <w:szCs w:val="24"/>
              </w:rPr>
              <w:t>64,000</w:t>
            </w:r>
          </w:p>
        </w:tc>
        <w:tc>
          <w:tcPr>
            <w:tcW w:w="699" w:type="pct"/>
            <w:vAlign w:val="center"/>
          </w:tcPr>
          <w:p w14:paraId="67D14597" w14:textId="77777777" w:rsidR="005752E1" w:rsidRDefault="005D516B">
            <w:pPr>
              <w:jc w:val="center"/>
              <w:rPr>
                <w:rFonts w:ascii="仿宋" w:eastAsia="仿宋" w:hAnsi="仿宋"/>
                <w:sz w:val="24"/>
                <w:szCs w:val="24"/>
              </w:rPr>
            </w:pPr>
            <w:r>
              <w:rPr>
                <w:rFonts w:ascii="仿宋" w:eastAsia="仿宋" w:hAnsi="仿宋" w:hint="eastAsia"/>
                <w:sz w:val="24"/>
                <w:szCs w:val="24"/>
              </w:rPr>
              <w:t>15.91</w:t>
            </w:r>
          </w:p>
        </w:tc>
        <w:tc>
          <w:tcPr>
            <w:tcW w:w="687" w:type="pct"/>
            <w:vAlign w:val="center"/>
          </w:tcPr>
          <w:p w14:paraId="6267A64B" w14:textId="1FE4E1EF" w:rsidR="005752E1" w:rsidRDefault="009668A4" w:rsidP="001E02ED">
            <w:pPr>
              <w:jc w:val="center"/>
              <w:rPr>
                <w:rFonts w:ascii="仿宋" w:eastAsia="仿宋" w:hAnsi="仿宋"/>
                <w:sz w:val="24"/>
                <w:szCs w:val="24"/>
              </w:rPr>
            </w:pPr>
            <w:r>
              <w:rPr>
                <w:rFonts w:ascii="仿宋" w:eastAsia="仿宋" w:hAnsi="仿宋" w:hint="eastAsia"/>
                <w:sz w:val="24"/>
                <w:szCs w:val="24"/>
              </w:rPr>
              <w:t>0.095%</w:t>
            </w:r>
          </w:p>
        </w:tc>
        <w:tc>
          <w:tcPr>
            <w:tcW w:w="686" w:type="pct"/>
            <w:vAlign w:val="center"/>
          </w:tcPr>
          <w:p w14:paraId="3D636F6D" w14:textId="77777777" w:rsidR="005752E1" w:rsidRDefault="005D516B">
            <w:pPr>
              <w:jc w:val="center"/>
              <w:rPr>
                <w:rFonts w:ascii="仿宋" w:eastAsia="仿宋" w:hAnsi="仿宋"/>
                <w:sz w:val="24"/>
                <w:szCs w:val="24"/>
              </w:rPr>
            </w:pPr>
            <w:r>
              <w:rPr>
                <w:rFonts w:ascii="仿宋" w:eastAsia="仿宋" w:hAnsi="仿宋" w:hint="eastAsia"/>
                <w:sz w:val="24"/>
                <w:szCs w:val="24"/>
              </w:rPr>
              <w:t>因实施限制性股票激励，公司定向增发</w:t>
            </w:r>
          </w:p>
        </w:tc>
      </w:tr>
    </w:tbl>
    <w:p w14:paraId="63BCA5BF" w14:textId="77777777" w:rsidR="005752E1" w:rsidRDefault="005D516B">
      <w:pPr>
        <w:ind w:firstLineChars="200" w:firstLine="562"/>
        <w:outlineLvl w:val="0"/>
        <w:rPr>
          <w:rFonts w:ascii="仿宋" w:eastAsia="仿宋" w:hAnsi="仿宋"/>
          <w:b/>
          <w:sz w:val="28"/>
          <w:szCs w:val="28"/>
        </w:rPr>
      </w:pPr>
      <w:r>
        <w:rPr>
          <w:rFonts w:ascii="仿宋" w:eastAsia="仿宋" w:hAnsi="仿宋" w:hint="eastAsia"/>
          <w:b/>
          <w:sz w:val="28"/>
          <w:szCs w:val="28"/>
        </w:rPr>
        <w:t>五、回购股份实施的合规性说明</w:t>
      </w:r>
    </w:p>
    <w:p w14:paraId="401B67FD"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公司回购股份的时间、回购股份数量及集中竞价交易的委托时段符合《深圳证券交易所上市公司自律监管指引第9号—回购股份》的规定，具体如下：</w:t>
      </w:r>
    </w:p>
    <w:p w14:paraId="7671357D"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（一）上市公司以集中竞价交易方式回购股份的，在下列期间不得实施：</w:t>
      </w:r>
    </w:p>
    <w:p w14:paraId="701E01C8"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1.自可能对本公司证券及其衍生品种交易价格产生重大影响的重大事项发生之日或者在决策过程中，至依法披露之日内；</w:t>
      </w:r>
    </w:p>
    <w:p w14:paraId="4A373BC9"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2.中国证监会和深圳证券交易所规定的其他情形。</w:t>
      </w:r>
    </w:p>
    <w:p w14:paraId="43FD57AD"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（二）公司以集中竞价交易方式回购股份符合下列要求：</w:t>
      </w:r>
    </w:p>
    <w:p w14:paraId="69195087"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1.委托价格不得为公司股票当日交易涨幅限制的价格；</w:t>
      </w:r>
    </w:p>
    <w:p w14:paraId="0B332C3A"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2.不得在深圳证券交易所开盘集合竞价、收盘集合竞价及股票价格无涨跌幅限制的交易日内进行股份回购的委托；</w:t>
      </w:r>
    </w:p>
    <w:p w14:paraId="3FD28B87"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3.中国证监会和深圳证券交易所规定的其他要求。</w:t>
      </w:r>
    </w:p>
    <w:p w14:paraId="157B7269" w14:textId="77777777" w:rsidR="005752E1" w:rsidRDefault="005D516B">
      <w:pPr>
        <w:ind w:firstLineChars="200" w:firstLine="562"/>
        <w:outlineLvl w:val="0"/>
        <w:rPr>
          <w:rFonts w:ascii="仿宋" w:eastAsia="仿宋" w:hAnsi="仿宋"/>
          <w:b/>
          <w:sz w:val="28"/>
          <w:szCs w:val="28"/>
        </w:rPr>
      </w:pPr>
      <w:r>
        <w:rPr>
          <w:rFonts w:ascii="仿宋" w:eastAsia="仿宋" w:hAnsi="仿宋" w:hint="eastAsia"/>
          <w:b/>
          <w:sz w:val="28"/>
          <w:szCs w:val="28"/>
        </w:rPr>
        <w:lastRenderedPageBreak/>
        <w:t>六、回购前后股份变动情况</w:t>
      </w:r>
    </w:p>
    <w:tbl>
      <w:tblPr>
        <w:tblStyle w:val="a3"/>
        <w:tblW w:w="0" w:type="auto"/>
        <w:tblLook w:val="04A0" w:firstRow="1" w:lastRow="0" w:firstColumn="1" w:lastColumn="0" w:noHBand="0" w:noVBand="1"/>
      </w:tblPr>
      <w:tblGrid>
        <w:gridCol w:w="1704"/>
        <w:gridCol w:w="1704"/>
        <w:gridCol w:w="1704"/>
        <w:gridCol w:w="1705"/>
        <w:gridCol w:w="1705"/>
      </w:tblGrid>
      <w:tr w:rsidR="005752E1" w14:paraId="6C148D02" w14:textId="77777777">
        <w:tc>
          <w:tcPr>
            <w:tcW w:w="1704" w:type="dxa"/>
            <w:vMerge w:val="restart"/>
            <w:vAlign w:val="center"/>
          </w:tcPr>
          <w:p w14:paraId="0A6A31F7" w14:textId="77777777" w:rsidR="005752E1" w:rsidRDefault="005D516B">
            <w:pPr>
              <w:jc w:val="center"/>
              <w:outlineLvl w:val="0"/>
              <w:rPr>
                <w:rFonts w:ascii="仿宋" w:eastAsia="仿宋" w:hAnsi="仿宋"/>
                <w:b/>
                <w:sz w:val="24"/>
                <w:szCs w:val="24"/>
              </w:rPr>
            </w:pPr>
            <w:r>
              <w:rPr>
                <w:rFonts w:ascii="仿宋" w:eastAsia="仿宋" w:hAnsi="仿宋" w:hint="eastAsia"/>
                <w:b/>
                <w:sz w:val="24"/>
                <w:szCs w:val="24"/>
              </w:rPr>
              <w:t>股份性质</w:t>
            </w:r>
          </w:p>
        </w:tc>
        <w:tc>
          <w:tcPr>
            <w:tcW w:w="3408" w:type="dxa"/>
            <w:gridSpan w:val="2"/>
            <w:vAlign w:val="center"/>
          </w:tcPr>
          <w:p w14:paraId="7F127FFA" w14:textId="77777777" w:rsidR="005752E1" w:rsidRDefault="005D516B">
            <w:pPr>
              <w:jc w:val="center"/>
              <w:outlineLvl w:val="0"/>
              <w:rPr>
                <w:rFonts w:ascii="仿宋" w:eastAsia="仿宋" w:hAnsi="仿宋"/>
                <w:b/>
                <w:sz w:val="24"/>
                <w:szCs w:val="24"/>
              </w:rPr>
            </w:pPr>
            <w:r>
              <w:rPr>
                <w:rFonts w:ascii="仿宋" w:eastAsia="仿宋" w:hAnsi="仿宋" w:hint="eastAsia"/>
                <w:b/>
                <w:sz w:val="24"/>
                <w:szCs w:val="24"/>
              </w:rPr>
              <w:t>回购前</w:t>
            </w:r>
          </w:p>
        </w:tc>
        <w:tc>
          <w:tcPr>
            <w:tcW w:w="3410" w:type="dxa"/>
            <w:gridSpan w:val="2"/>
            <w:vAlign w:val="center"/>
          </w:tcPr>
          <w:p w14:paraId="25814A85" w14:textId="77777777" w:rsidR="005752E1" w:rsidRDefault="005D516B">
            <w:pPr>
              <w:jc w:val="center"/>
              <w:outlineLvl w:val="0"/>
              <w:rPr>
                <w:rFonts w:ascii="仿宋" w:eastAsia="仿宋" w:hAnsi="仿宋"/>
                <w:b/>
                <w:sz w:val="24"/>
                <w:szCs w:val="24"/>
              </w:rPr>
            </w:pPr>
            <w:r>
              <w:rPr>
                <w:rFonts w:ascii="仿宋" w:eastAsia="仿宋" w:hAnsi="仿宋" w:hint="eastAsia"/>
                <w:b/>
                <w:sz w:val="24"/>
                <w:szCs w:val="24"/>
              </w:rPr>
              <w:t>回购后</w:t>
            </w:r>
          </w:p>
        </w:tc>
      </w:tr>
      <w:tr w:rsidR="005752E1" w14:paraId="4E4551A4" w14:textId="77777777">
        <w:tc>
          <w:tcPr>
            <w:tcW w:w="1704" w:type="dxa"/>
            <w:vMerge/>
            <w:vAlign w:val="center"/>
          </w:tcPr>
          <w:p w14:paraId="6B726482" w14:textId="77777777" w:rsidR="005752E1" w:rsidRDefault="005752E1">
            <w:pPr>
              <w:jc w:val="center"/>
              <w:outlineLvl w:val="0"/>
              <w:rPr>
                <w:rFonts w:ascii="仿宋" w:eastAsia="仿宋" w:hAnsi="仿宋"/>
                <w:b/>
                <w:sz w:val="24"/>
                <w:szCs w:val="24"/>
              </w:rPr>
            </w:pPr>
          </w:p>
        </w:tc>
        <w:tc>
          <w:tcPr>
            <w:tcW w:w="1704" w:type="dxa"/>
            <w:vAlign w:val="center"/>
          </w:tcPr>
          <w:p w14:paraId="1E86C6E4" w14:textId="77777777" w:rsidR="005752E1" w:rsidRDefault="005D516B">
            <w:pPr>
              <w:jc w:val="center"/>
              <w:outlineLvl w:val="0"/>
              <w:rPr>
                <w:rFonts w:ascii="仿宋" w:eastAsia="仿宋" w:hAnsi="仿宋"/>
                <w:b/>
                <w:sz w:val="24"/>
                <w:szCs w:val="24"/>
              </w:rPr>
            </w:pPr>
            <w:r>
              <w:rPr>
                <w:rFonts w:ascii="仿宋" w:eastAsia="仿宋" w:hAnsi="仿宋" w:hint="eastAsia"/>
                <w:b/>
                <w:sz w:val="24"/>
                <w:szCs w:val="24"/>
              </w:rPr>
              <w:t>股数（股）</w:t>
            </w:r>
          </w:p>
        </w:tc>
        <w:tc>
          <w:tcPr>
            <w:tcW w:w="1704" w:type="dxa"/>
            <w:vAlign w:val="center"/>
          </w:tcPr>
          <w:p w14:paraId="3388CF74" w14:textId="77777777" w:rsidR="005752E1" w:rsidRDefault="005D516B">
            <w:pPr>
              <w:jc w:val="center"/>
              <w:outlineLvl w:val="0"/>
              <w:rPr>
                <w:rFonts w:ascii="仿宋" w:eastAsia="仿宋" w:hAnsi="仿宋"/>
                <w:b/>
                <w:sz w:val="24"/>
                <w:szCs w:val="24"/>
              </w:rPr>
            </w:pPr>
            <w:r>
              <w:rPr>
                <w:rFonts w:ascii="仿宋" w:eastAsia="仿宋" w:hAnsi="仿宋" w:hint="eastAsia"/>
                <w:b/>
                <w:sz w:val="24"/>
                <w:szCs w:val="24"/>
              </w:rPr>
              <w:t>比例</w:t>
            </w:r>
          </w:p>
        </w:tc>
        <w:tc>
          <w:tcPr>
            <w:tcW w:w="1705" w:type="dxa"/>
            <w:vAlign w:val="center"/>
          </w:tcPr>
          <w:p w14:paraId="228B5894" w14:textId="77777777" w:rsidR="005752E1" w:rsidRDefault="005D516B">
            <w:pPr>
              <w:jc w:val="center"/>
              <w:outlineLvl w:val="0"/>
              <w:rPr>
                <w:rFonts w:ascii="仿宋" w:eastAsia="仿宋" w:hAnsi="仿宋"/>
                <w:b/>
                <w:sz w:val="24"/>
                <w:szCs w:val="24"/>
              </w:rPr>
            </w:pPr>
            <w:r>
              <w:rPr>
                <w:rFonts w:ascii="仿宋" w:eastAsia="仿宋" w:hAnsi="仿宋" w:hint="eastAsia"/>
                <w:b/>
                <w:sz w:val="24"/>
                <w:szCs w:val="24"/>
              </w:rPr>
              <w:t>股数（股）</w:t>
            </w:r>
          </w:p>
        </w:tc>
        <w:tc>
          <w:tcPr>
            <w:tcW w:w="1705" w:type="dxa"/>
            <w:vAlign w:val="center"/>
          </w:tcPr>
          <w:p w14:paraId="56D1EB86" w14:textId="77777777" w:rsidR="005752E1" w:rsidRDefault="005D516B">
            <w:pPr>
              <w:jc w:val="center"/>
              <w:outlineLvl w:val="0"/>
              <w:rPr>
                <w:rFonts w:ascii="仿宋" w:eastAsia="仿宋" w:hAnsi="仿宋"/>
                <w:b/>
                <w:sz w:val="24"/>
                <w:szCs w:val="24"/>
              </w:rPr>
            </w:pPr>
            <w:r>
              <w:rPr>
                <w:rFonts w:ascii="仿宋" w:eastAsia="仿宋" w:hAnsi="仿宋" w:hint="eastAsia"/>
                <w:b/>
                <w:sz w:val="24"/>
                <w:szCs w:val="24"/>
              </w:rPr>
              <w:t>比例</w:t>
            </w:r>
          </w:p>
        </w:tc>
      </w:tr>
      <w:tr w:rsidR="005752E1" w14:paraId="5321F2BA" w14:textId="77777777">
        <w:tc>
          <w:tcPr>
            <w:tcW w:w="1704" w:type="dxa"/>
            <w:vAlign w:val="center"/>
          </w:tcPr>
          <w:p w14:paraId="5459D1E0" w14:textId="77777777" w:rsidR="005752E1" w:rsidRDefault="005D516B">
            <w:pPr>
              <w:jc w:val="center"/>
              <w:outlineLvl w:val="0"/>
              <w:rPr>
                <w:rFonts w:ascii="仿宋" w:eastAsia="仿宋" w:hAnsi="仿宋"/>
                <w:sz w:val="24"/>
                <w:szCs w:val="24"/>
              </w:rPr>
            </w:pPr>
            <w:r>
              <w:rPr>
                <w:rFonts w:ascii="仿宋" w:eastAsia="仿宋" w:hAnsi="仿宋" w:hint="eastAsia"/>
                <w:sz w:val="24"/>
                <w:szCs w:val="24"/>
              </w:rPr>
              <w:t>一、限售条件流通股</w:t>
            </w:r>
          </w:p>
        </w:tc>
        <w:tc>
          <w:tcPr>
            <w:tcW w:w="1704" w:type="dxa"/>
            <w:vAlign w:val="center"/>
          </w:tcPr>
          <w:p w14:paraId="14D55B4A"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23,637,944</w:t>
            </w:r>
          </w:p>
        </w:tc>
        <w:tc>
          <w:tcPr>
            <w:tcW w:w="1704" w:type="dxa"/>
            <w:vAlign w:val="center"/>
          </w:tcPr>
          <w:p w14:paraId="581BE259"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35.1563%</w:t>
            </w:r>
          </w:p>
        </w:tc>
        <w:tc>
          <w:tcPr>
            <w:tcW w:w="1705" w:type="dxa"/>
            <w:vAlign w:val="center"/>
          </w:tcPr>
          <w:p w14:paraId="40C76093"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23,509,944</w:t>
            </w:r>
          </w:p>
        </w:tc>
        <w:tc>
          <w:tcPr>
            <w:tcW w:w="1705" w:type="dxa"/>
            <w:vAlign w:val="center"/>
          </w:tcPr>
          <w:p w14:paraId="3BD0C4FD"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35.0326%</w:t>
            </w:r>
          </w:p>
        </w:tc>
      </w:tr>
      <w:tr w:rsidR="005752E1" w14:paraId="52085989" w14:textId="77777777">
        <w:tc>
          <w:tcPr>
            <w:tcW w:w="1704" w:type="dxa"/>
            <w:vAlign w:val="center"/>
          </w:tcPr>
          <w:p w14:paraId="5869BB16" w14:textId="77777777" w:rsidR="005752E1" w:rsidRDefault="005D516B">
            <w:pPr>
              <w:jc w:val="center"/>
              <w:outlineLvl w:val="0"/>
              <w:rPr>
                <w:rFonts w:ascii="仿宋" w:eastAsia="仿宋" w:hAnsi="仿宋"/>
                <w:sz w:val="24"/>
                <w:szCs w:val="24"/>
              </w:rPr>
            </w:pPr>
            <w:r>
              <w:rPr>
                <w:rFonts w:ascii="仿宋" w:eastAsia="仿宋" w:hAnsi="仿宋" w:hint="eastAsia"/>
                <w:sz w:val="24"/>
                <w:szCs w:val="24"/>
              </w:rPr>
              <w:t>二、无限售条件流通股</w:t>
            </w:r>
          </w:p>
        </w:tc>
        <w:tc>
          <w:tcPr>
            <w:tcW w:w="1704" w:type="dxa"/>
            <w:vAlign w:val="center"/>
          </w:tcPr>
          <w:p w14:paraId="6B3B1BF2"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43,598,856</w:t>
            </w:r>
          </w:p>
        </w:tc>
        <w:tc>
          <w:tcPr>
            <w:tcW w:w="1704" w:type="dxa"/>
            <w:vAlign w:val="center"/>
          </w:tcPr>
          <w:p w14:paraId="55AC14C4"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64.8437%</w:t>
            </w:r>
          </w:p>
        </w:tc>
        <w:tc>
          <w:tcPr>
            <w:tcW w:w="1705" w:type="dxa"/>
            <w:vAlign w:val="center"/>
          </w:tcPr>
          <w:p w14:paraId="45A574CD"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43,598,856</w:t>
            </w:r>
          </w:p>
        </w:tc>
        <w:tc>
          <w:tcPr>
            <w:tcW w:w="1705" w:type="dxa"/>
            <w:vAlign w:val="center"/>
          </w:tcPr>
          <w:p w14:paraId="777EAEE4"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64.9674%</w:t>
            </w:r>
          </w:p>
        </w:tc>
      </w:tr>
      <w:tr w:rsidR="005752E1" w14:paraId="4453464D" w14:textId="77777777">
        <w:tc>
          <w:tcPr>
            <w:tcW w:w="1704" w:type="dxa"/>
            <w:vAlign w:val="center"/>
          </w:tcPr>
          <w:p w14:paraId="7DC9CD61" w14:textId="77777777" w:rsidR="005752E1" w:rsidRDefault="005D516B">
            <w:pPr>
              <w:jc w:val="center"/>
              <w:outlineLvl w:val="0"/>
              <w:rPr>
                <w:rFonts w:ascii="仿宋" w:eastAsia="仿宋" w:hAnsi="仿宋"/>
                <w:sz w:val="24"/>
                <w:szCs w:val="24"/>
              </w:rPr>
            </w:pPr>
            <w:r>
              <w:rPr>
                <w:rFonts w:ascii="仿宋" w:eastAsia="仿宋" w:hAnsi="仿宋" w:hint="eastAsia"/>
                <w:sz w:val="24"/>
                <w:szCs w:val="24"/>
              </w:rPr>
              <w:t>其中，回购证券专用账户</w:t>
            </w:r>
          </w:p>
        </w:tc>
        <w:tc>
          <w:tcPr>
            <w:tcW w:w="1704" w:type="dxa"/>
            <w:vAlign w:val="center"/>
          </w:tcPr>
          <w:p w14:paraId="41D8EBDA"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468,300</w:t>
            </w:r>
          </w:p>
        </w:tc>
        <w:tc>
          <w:tcPr>
            <w:tcW w:w="1704" w:type="dxa"/>
            <w:vAlign w:val="center"/>
          </w:tcPr>
          <w:p w14:paraId="39DCD1C1"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0.6965%</w:t>
            </w:r>
          </w:p>
        </w:tc>
        <w:tc>
          <w:tcPr>
            <w:tcW w:w="1705" w:type="dxa"/>
            <w:vAlign w:val="center"/>
          </w:tcPr>
          <w:p w14:paraId="67679E7F" w14:textId="77777777" w:rsidR="005752E1" w:rsidRDefault="005D516B">
            <w:pPr>
              <w:jc w:val="center"/>
              <w:outlineLvl w:val="0"/>
              <w:rPr>
                <w:rFonts w:ascii="仿宋" w:eastAsia="仿宋" w:hAnsi="仿宋"/>
                <w:sz w:val="24"/>
                <w:szCs w:val="24"/>
              </w:rPr>
            </w:pPr>
            <w:r>
              <w:rPr>
                <w:rFonts w:ascii="仿宋" w:eastAsia="仿宋" w:hAnsi="仿宋" w:hint="eastAsia"/>
                <w:sz w:val="24"/>
                <w:szCs w:val="24"/>
              </w:rPr>
              <w:t>1,224,140</w:t>
            </w:r>
          </w:p>
        </w:tc>
        <w:tc>
          <w:tcPr>
            <w:tcW w:w="1705" w:type="dxa"/>
            <w:vAlign w:val="center"/>
          </w:tcPr>
          <w:p w14:paraId="0D384F9F"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1.8241%</w:t>
            </w:r>
          </w:p>
        </w:tc>
      </w:tr>
      <w:tr w:rsidR="005752E1" w14:paraId="2B498AF6" w14:textId="77777777">
        <w:tc>
          <w:tcPr>
            <w:tcW w:w="1704" w:type="dxa"/>
            <w:vAlign w:val="center"/>
          </w:tcPr>
          <w:p w14:paraId="49BCD303" w14:textId="77777777" w:rsidR="005752E1" w:rsidRDefault="005D516B">
            <w:pPr>
              <w:jc w:val="center"/>
              <w:outlineLvl w:val="0"/>
              <w:rPr>
                <w:rFonts w:ascii="仿宋" w:eastAsia="仿宋" w:hAnsi="仿宋"/>
                <w:sz w:val="24"/>
                <w:szCs w:val="24"/>
              </w:rPr>
            </w:pPr>
            <w:r>
              <w:rPr>
                <w:rFonts w:ascii="仿宋" w:eastAsia="仿宋" w:hAnsi="仿宋" w:hint="eastAsia"/>
                <w:sz w:val="24"/>
                <w:szCs w:val="24"/>
              </w:rPr>
              <w:t>总股本</w:t>
            </w:r>
          </w:p>
        </w:tc>
        <w:tc>
          <w:tcPr>
            <w:tcW w:w="1704" w:type="dxa"/>
            <w:vAlign w:val="center"/>
          </w:tcPr>
          <w:p w14:paraId="6BF7E82A"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67,236,800</w:t>
            </w:r>
          </w:p>
        </w:tc>
        <w:tc>
          <w:tcPr>
            <w:tcW w:w="1704" w:type="dxa"/>
            <w:vAlign w:val="center"/>
          </w:tcPr>
          <w:p w14:paraId="20927770"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100.0000%</w:t>
            </w:r>
          </w:p>
        </w:tc>
        <w:tc>
          <w:tcPr>
            <w:tcW w:w="1705" w:type="dxa"/>
            <w:vAlign w:val="center"/>
          </w:tcPr>
          <w:p w14:paraId="2DFCD7FC"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67,108,800</w:t>
            </w:r>
          </w:p>
        </w:tc>
        <w:tc>
          <w:tcPr>
            <w:tcW w:w="1705" w:type="dxa"/>
            <w:vAlign w:val="center"/>
          </w:tcPr>
          <w:p w14:paraId="57F69F49" w14:textId="77777777" w:rsidR="005752E1" w:rsidRDefault="005D516B">
            <w:pPr>
              <w:jc w:val="center"/>
              <w:outlineLvl w:val="0"/>
              <w:rPr>
                <w:rFonts w:ascii="仿宋" w:eastAsia="仿宋" w:hAnsi="仿宋"/>
                <w:sz w:val="24"/>
                <w:szCs w:val="24"/>
              </w:rPr>
            </w:pPr>
            <w:r>
              <w:rPr>
                <w:rFonts w:ascii="仿宋" w:eastAsia="仿宋" w:hAnsi="仿宋" w:hint="eastAsia"/>
                <w:color w:val="000000"/>
                <w:sz w:val="24"/>
                <w:szCs w:val="24"/>
              </w:rPr>
              <w:t>100.0000%</w:t>
            </w:r>
          </w:p>
        </w:tc>
      </w:tr>
    </w:tbl>
    <w:p w14:paraId="7EE054BA" w14:textId="77777777" w:rsidR="005752E1" w:rsidRDefault="005D516B">
      <w:pPr>
        <w:ind w:firstLineChars="200" w:firstLine="562"/>
        <w:outlineLvl w:val="0"/>
        <w:rPr>
          <w:rFonts w:ascii="仿宋" w:eastAsia="仿宋" w:hAnsi="仿宋"/>
          <w:b/>
          <w:sz w:val="28"/>
          <w:szCs w:val="28"/>
        </w:rPr>
      </w:pPr>
      <w:r>
        <w:rPr>
          <w:rFonts w:ascii="仿宋" w:eastAsia="仿宋" w:hAnsi="仿宋" w:hint="eastAsia"/>
          <w:b/>
          <w:sz w:val="28"/>
          <w:szCs w:val="28"/>
        </w:rPr>
        <w:t>七、已回购股份的后续安排</w:t>
      </w:r>
    </w:p>
    <w:p w14:paraId="5D43335A" w14:textId="420ED901" w:rsidR="005752E1" w:rsidRDefault="005D516B">
      <w:pPr>
        <w:ind w:firstLineChars="200" w:firstLine="560"/>
        <w:rPr>
          <w:rFonts w:ascii="仿宋" w:eastAsia="仿宋" w:hAnsi="仿宋"/>
          <w:sz w:val="28"/>
          <w:szCs w:val="28"/>
        </w:rPr>
      </w:pPr>
      <w:r>
        <w:rPr>
          <w:rFonts w:ascii="仿宋" w:eastAsia="仿宋" w:hAnsi="仿宋" w:hint="eastAsia"/>
          <w:sz w:val="28"/>
          <w:szCs w:val="28"/>
        </w:rPr>
        <w:t>本次已回购股份数量为755</w:t>
      </w:r>
      <w:r w:rsidR="00286E8A">
        <w:rPr>
          <w:rFonts w:ascii="仿宋" w:eastAsia="仿宋" w:hAnsi="仿宋" w:hint="eastAsia"/>
          <w:sz w:val="28"/>
          <w:szCs w:val="28"/>
        </w:rPr>
        <w:t>,</w:t>
      </w:r>
      <w:r>
        <w:rPr>
          <w:rFonts w:ascii="仿宋" w:eastAsia="仿宋" w:hAnsi="仿宋" w:hint="eastAsia"/>
          <w:sz w:val="28"/>
          <w:szCs w:val="28"/>
        </w:rPr>
        <w:t>840股，占公司当前总股本1.1263%。截至本公告日，公司回购专用证券账户持有股份数量为1,224,140股（含前次回购股份后未使用股份数468,300股），占公司总股本的 1.8241%。</w:t>
      </w:r>
    </w:p>
    <w:p w14:paraId="23B2D236"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本次回购后尚未处理的股份将存放于公司股份回购专用证券账户，存放期间不享有股东大会表决权、利润分配、公积金转增股本、认购新股和可转换公司债券等权利，不得质押和出借。</w:t>
      </w:r>
    </w:p>
    <w:p w14:paraId="6590EC06"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公司计划将本次回购的股份用于实施股权激励或员工持股计划。若公司未能在本公告披露之后36个月内实施前述用途，未使用部分将履行相关程序后予以注销。公司将根据后续进展情况及时履行信息披露义务，敬请投资者注意投资风险。</w:t>
      </w:r>
    </w:p>
    <w:p w14:paraId="10D5B895" w14:textId="77777777" w:rsidR="005752E1" w:rsidRDefault="005D516B">
      <w:pPr>
        <w:ind w:firstLineChars="200" w:firstLine="560"/>
        <w:rPr>
          <w:rFonts w:ascii="仿宋" w:eastAsia="仿宋" w:hAnsi="仿宋"/>
          <w:sz w:val="28"/>
          <w:szCs w:val="28"/>
        </w:rPr>
      </w:pPr>
      <w:r>
        <w:rPr>
          <w:rFonts w:ascii="仿宋" w:eastAsia="仿宋" w:hAnsi="仿宋" w:hint="eastAsia"/>
          <w:sz w:val="28"/>
          <w:szCs w:val="28"/>
        </w:rPr>
        <w:t>特此公告。</w:t>
      </w:r>
    </w:p>
    <w:p w14:paraId="7216F7F4" w14:textId="77777777" w:rsidR="005752E1" w:rsidRDefault="005D516B">
      <w:pPr>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14:paraId="763344F2" w14:textId="77777777" w:rsidR="005752E1" w:rsidRDefault="005D516B">
      <w:pPr>
        <w:ind w:firstLineChars="200" w:firstLine="560"/>
        <w:jc w:val="right"/>
        <w:rPr>
          <w:rFonts w:ascii="仿宋" w:eastAsia="仿宋" w:hAnsi="仿宋"/>
          <w:sz w:val="28"/>
          <w:szCs w:val="28"/>
        </w:rPr>
      </w:pPr>
      <w:r>
        <w:rPr>
          <w:rFonts w:ascii="仿宋" w:eastAsia="仿宋" w:hAnsi="仿宋" w:hint="eastAsia"/>
          <w:sz w:val="28"/>
          <w:szCs w:val="28"/>
        </w:rPr>
        <w:t>董事会</w:t>
      </w:r>
    </w:p>
    <w:p w14:paraId="32783174" w14:textId="15D9F25D" w:rsidR="005752E1" w:rsidRDefault="005D516B" w:rsidP="00BE096F">
      <w:pPr>
        <w:ind w:firstLineChars="200" w:firstLine="560"/>
        <w:jc w:val="right"/>
        <w:rPr>
          <w:rFonts w:ascii="仿宋" w:eastAsia="仿宋" w:hAnsi="仿宋"/>
          <w:sz w:val="28"/>
          <w:szCs w:val="28"/>
        </w:rPr>
      </w:pPr>
      <w:r>
        <w:rPr>
          <w:rFonts w:ascii="仿宋" w:eastAsia="仿宋" w:hAnsi="仿宋" w:hint="eastAsia"/>
          <w:sz w:val="28"/>
          <w:szCs w:val="28"/>
        </w:rPr>
        <w:t>2025年2月</w:t>
      </w:r>
      <w:r w:rsidR="00BE096F">
        <w:rPr>
          <w:rFonts w:ascii="仿宋" w:eastAsia="仿宋" w:hAnsi="仿宋" w:hint="eastAsia"/>
          <w:sz w:val="28"/>
          <w:szCs w:val="28"/>
        </w:rPr>
        <w:t>7</w:t>
      </w:r>
      <w:r>
        <w:rPr>
          <w:rFonts w:ascii="仿宋" w:eastAsia="仿宋" w:hAnsi="仿宋" w:hint="eastAsia"/>
          <w:sz w:val="28"/>
          <w:szCs w:val="28"/>
        </w:rPr>
        <w:t>日</w:t>
      </w:r>
    </w:p>
    <w:sectPr w:rsidR="005752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9910AE" w14:textId="77777777" w:rsidR="000927FE" w:rsidRDefault="000927FE" w:rsidP="00D1488C">
      <w:r>
        <w:separator/>
      </w:r>
    </w:p>
  </w:endnote>
  <w:endnote w:type="continuationSeparator" w:id="0">
    <w:p w14:paraId="666A1863" w14:textId="77777777" w:rsidR="000927FE" w:rsidRDefault="000927FE" w:rsidP="00D14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BF1103" w14:textId="77777777" w:rsidR="000927FE" w:rsidRDefault="000927FE" w:rsidP="00D1488C">
      <w:r>
        <w:separator/>
      </w:r>
    </w:p>
  </w:footnote>
  <w:footnote w:type="continuationSeparator" w:id="0">
    <w:p w14:paraId="7C5EF1C2" w14:textId="77777777" w:rsidR="000927FE" w:rsidRDefault="000927FE" w:rsidP="00D148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DD76060"/>
    <w:multiLevelType w:val="singleLevel"/>
    <w:tmpl w:val="EDD76060"/>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BBC881"/>
    <w:rsid w:val="9FBFB5B9"/>
    <w:rsid w:val="B7FFCB66"/>
    <w:rsid w:val="FFBBC881"/>
    <w:rsid w:val="00051E4F"/>
    <w:rsid w:val="00054974"/>
    <w:rsid w:val="00063A7A"/>
    <w:rsid w:val="00073FFF"/>
    <w:rsid w:val="000927FE"/>
    <w:rsid w:val="00186C0B"/>
    <w:rsid w:val="001E02ED"/>
    <w:rsid w:val="00262FBD"/>
    <w:rsid w:val="00286E8A"/>
    <w:rsid w:val="002A7170"/>
    <w:rsid w:val="003D6BC3"/>
    <w:rsid w:val="0041018F"/>
    <w:rsid w:val="00443F78"/>
    <w:rsid w:val="00447D5D"/>
    <w:rsid w:val="00452E0C"/>
    <w:rsid w:val="00455888"/>
    <w:rsid w:val="00567798"/>
    <w:rsid w:val="005752E1"/>
    <w:rsid w:val="005D516B"/>
    <w:rsid w:val="00623778"/>
    <w:rsid w:val="00662FE3"/>
    <w:rsid w:val="0066469B"/>
    <w:rsid w:val="00752F96"/>
    <w:rsid w:val="00775F22"/>
    <w:rsid w:val="00845C1B"/>
    <w:rsid w:val="008C2011"/>
    <w:rsid w:val="0093781E"/>
    <w:rsid w:val="009668A4"/>
    <w:rsid w:val="00A56F0D"/>
    <w:rsid w:val="00A970FE"/>
    <w:rsid w:val="00AC731E"/>
    <w:rsid w:val="00BE096F"/>
    <w:rsid w:val="00CC1771"/>
    <w:rsid w:val="00D1488C"/>
    <w:rsid w:val="00D25C4E"/>
    <w:rsid w:val="00E07C53"/>
    <w:rsid w:val="00E24060"/>
    <w:rsid w:val="2D1D1B4C"/>
    <w:rsid w:val="6FFEEBED"/>
    <w:rsid w:val="7DB56FE9"/>
    <w:rsid w:val="7FFDB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D148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1488C"/>
    <w:rPr>
      <w:kern w:val="2"/>
      <w:sz w:val="18"/>
      <w:szCs w:val="18"/>
    </w:rPr>
  </w:style>
  <w:style w:type="paragraph" w:styleId="a5">
    <w:name w:val="footer"/>
    <w:basedOn w:val="a"/>
    <w:link w:val="Char0"/>
    <w:rsid w:val="00D1488C"/>
    <w:pPr>
      <w:tabs>
        <w:tab w:val="center" w:pos="4153"/>
        <w:tab w:val="right" w:pos="8306"/>
      </w:tabs>
      <w:snapToGrid w:val="0"/>
      <w:jc w:val="left"/>
    </w:pPr>
    <w:rPr>
      <w:sz w:val="18"/>
      <w:szCs w:val="18"/>
    </w:rPr>
  </w:style>
  <w:style w:type="character" w:customStyle="1" w:styleId="Char0">
    <w:name w:val="页脚 Char"/>
    <w:basedOn w:val="a0"/>
    <w:link w:val="a5"/>
    <w:rsid w:val="00D1488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D148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1488C"/>
    <w:rPr>
      <w:kern w:val="2"/>
      <w:sz w:val="18"/>
      <w:szCs w:val="18"/>
    </w:rPr>
  </w:style>
  <w:style w:type="paragraph" w:styleId="a5">
    <w:name w:val="footer"/>
    <w:basedOn w:val="a"/>
    <w:link w:val="Char0"/>
    <w:rsid w:val="00D1488C"/>
    <w:pPr>
      <w:tabs>
        <w:tab w:val="center" w:pos="4153"/>
        <w:tab w:val="right" w:pos="8306"/>
      </w:tabs>
      <w:snapToGrid w:val="0"/>
      <w:jc w:val="left"/>
    </w:pPr>
    <w:rPr>
      <w:sz w:val="18"/>
      <w:szCs w:val="18"/>
    </w:rPr>
  </w:style>
  <w:style w:type="character" w:customStyle="1" w:styleId="Char0">
    <w:name w:val="页脚 Char"/>
    <w:basedOn w:val="a0"/>
    <w:link w:val="a5"/>
    <w:rsid w:val="00D1488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5</Pages>
  <Words>433</Words>
  <Characters>2471</Characters>
  <Application>Microsoft Office Word</Application>
  <DocSecurity>0</DocSecurity>
  <Lines>20</Lines>
  <Paragraphs>5</Paragraphs>
  <ScaleCrop>false</ScaleCrop>
  <Company>Microsoft</Company>
  <LinksUpToDate>false</LinksUpToDate>
  <CharactersWithSpaces>2899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陈老咪</dc:creator>
  <cp:lastModifiedBy>hsq</cp:lastModifiedBy>
  <cp:revision>31</cp:revision>
  <dcterms:created xsi:type="dcterms:W3CDTF">2025-01-20T10:16:00Z</dcterms:created>
  <dcterms:modified xsi:type="dcterms:W3CDTF">2025-02-06T09:15:00Z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AB39FEF7F229724AE7B18D67F0F01E3E_41</vt:lpwstr>
  </property>
</Properties>
</file>