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5059732" w14:textId="76FF044C" w:rsidR="00F37432" w:rsidRDefault="00201279">
      <w:pPr>
        <w:autoSpaceDE w:val="0"/>
        <w:autoSpaceDN w:val="0"/>
        <w:adjustRightInd w:val="0"/>
        <w:spacing w:line="360" w:lineRule="auto"/>
        <w:jc w:val="left"/>
        <w:rPr>
          <w:rFonts w:ascii="仿宋" w:eastAsia="仿宋" w:hAnsi="仿宋"/>
          <w:color w:val="000000"/>
          <w:sz w:val="28"/>
        </w:rPr>
      </w:pPr>
      <w:r>
        <w:rPr>
          <w:rFonts w:ascii="仿宋" w:eastAsia="仿宋" w:hAnsi="仿宋" w:hint="eastAsia"/>
          <w:color w:val="000000"/>
          <w:sz w:val="28"/>
        </w:rPr>
        <w:t>证券代码：301178    证券简称：天亿马    公告编号：202</w:t>
      </w:r>
      <w:r w:rsidR="00F06A4D">
        <w:rPr>
          <w:rFonts w:ascii="仿宋" w:eastAsia="仿宋" w:hAnsi="仿宋" w:hint="eastAsia"/>
          <w:color w:val="000000"/>
          <w:sz w:val="28"/>
        </w:rPr>
        <w:t>5</w:t>
      </w:r>
      <w:r>
        <w:rPr>
          <w:rFonts w:ascii="仿宋" w:eastAsia="仿宋" w:hAnsi="仿宋" w:hint="eastAsia"/>
          <w:color w:val="000000"/>
          <w:sz w:val="28"/>
        </w:rPr>
        <w:t>-0</w:t>
      </w:r>
      <w:r w:rsidR="00F06A4D">
        <w:rPr>
          <w:rFonts w:ascii="仿宋" w:eastAsia="仿宋" w:hAnsi="仿宋" w:hint="eastAsia"/>
          <w:color w:val="000000"/>
          <w:sz w:val="28"/>
        </w:rPr>
        <w:t>1</w:t>
      </w:r>
      <w:r w:rsidR="00E227C7">
        <w:rPr>
          <w:rFonts w:ascii="仿宋" w:eastAsia="仿宋" w:hAnsi="仿宋" w:hint="eastAsia"/>
          <w:color w:val="000000"/>
          <w:sz w:val="28"/>
        </w:rPr>
        <w:t>2</w:t>
      </w:r>
    </w:p>
    <w:p w14:paraId="4218033A" w14:textId="77777777" w:rsidR="00F37432" w:rsidRDefault="00201279">
      <w:pPr>
        <w:spacing w:line="360" w:lineRule="auto"/>
        <w:jc w:val="center"/>
        <w:rPr>
          <w:rFonts w:ascii="黑体" w:eastAsia="黑体" w:hAnsi="黑体"/>
          <w:sz w:val="36"/>
          <w:szCs w:val="36"/>
        </w:rPr>
      </w:pPr>
      <w:r>
        <w:rPr>
          <w:rFonts w:ascii="黑体" w:eastAsia="黑体" w:hAnsi="黑体" w:hint="eastAsia"/>
          <w:sz w:val="36"/>
          <w:szCs w:val="36"/>
        </w:rPr>
        <w:t>广东天亿马信息产业股份有限公司</w:t>
      </w:r>
    </w:p>
    <w:p w14:paraId="0D8C25FA" w14:textId="4B33985C" w:rsidR="00F37432" w:rsidRDefault="00201279">
      <w:pPr>
        <w:spacing w:afterLines="100" w:after="312" w:line="360" w:lineRule="auto"/>
        <w:jc w:val="center"/>
        <w:rPr>
          <w:rFonts w:ascii="黑体" w:eastAsia="黑体" w:hAnsi="黑体"/>
          <w:sz w:val="36"/>
          <w:szCs w:val="36"/>
        </w:rPr>
      </w:pPr>
      <w:r>
        <w:rPr>
          <w:rFonts w:ascii="黑体" w:eastAsia="黑体" w:hAnsi="黑体" w:hint="eastAsia"/>
          <w:sz w:val="36"/>
          <w:szCs w:val="36"/>
        </w:rPr>
        <w:t>第三届监事会第二十</w:t>
      </w:r>
      <w:r w:rsidR="00F06A4D">
        <w:rPr>
          <w:rFonts w:ascii="黑体" w:eastAsia="黑体" w:hAnsi="黑体" w:hint="eastAsia"/>
          <w:sz w:val="36"/>
          <w:szCs w:val="36"/>
        </w:rPr>
        <w:t>五</w:t>
      </w:r>
      <w:r>
        <w:rPr>
          <w:rFonts w:ascii="黑体" w:eastAsia="黑体" w:hAnsi="黑体" w:hint="eastAsia"/>
          <w:sz w:val="36"/>
          <w:szCs w:val="36"/>
        </w:rPr>
        <w:t>次会议决议公告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F37432" w14:paraId="408D24ED" w14:textId="77777777">
        <w:trPr>
          <w:trHeight w:val="1086"/>
          <w:jc w:val="center"/>
        </w:trPr>
        <w:tc>
          <w:tcPr>
            <w:tcW w:w="8522" w:type="dxa"/>
            <w:tcBorders>
              <w:top w:val="single" w:sz="4" w:space="0" w:color="auto"/>
              <w:left w:val="single" w:sz="4" w:space="0" w:color="auto"/>
              <w:bottom w:val="single" w:sz="4" w:space="0" w:color="auto"/>
              <w:right w:val="single" w:sz="4" w:space="0" w:color="auto"/>
            </w:tcBorders>
          </w:tcPr>
          <w:p w14:paraId="31D7499D" w14:textId="77777777" w:rsidR="00F37432" w:rsidRDefault="00201279">
            <w:pPr>
              <w:widowControl/>
              <w:spacing w:line="440" w:lineRule="exact"/>
              <w:ind w:firstLineChars="200" w:firstLine="560"/>
              <w:rPr>
                <w:rFonts w:ascii="楷体" w:eastAsia="楷体" w:hAnsi="楷体" w:cs="宋体"/>
                <w:color w:val="000000"/>
                <w:kern w:val="0"/>
                <w:sz w:val="28"/>
              </w:rPr>
            </w:pPr>
            <w:r>
              <w:rPr>
                <w:rFonts w:ascii="楷体" w:eastAsia="楷体" w:hAnsi="楷体" w:cs="宋体" w:hint="eastAsia"/>
                <w:color w:val="000000"/>
                <w:kern w:val="0"/>
                <w:sz w:val="28"/>
              </w:rPr>
              <w:t>本公司及监事会全体成员保证信息披露内容的真实、准确和完整，没有虚假记载、误导性陈述或重大遗漏。</w:t>
            </w:r>
          </w:p>
        </w:tc>
      </w:tr>
    </w:tbl>
    <w:p w14:paraId="386FB86F" w14:textId="77777777" w:rsidR="00F37432" w:rsidRDefault="00201279" w:rsidP="00C07326">
      <w:pPr>
        <w:spacing w:line="360" w:lineRule="auto"/>
        <w:ind w:firstLineChars="200" w:firstLine="562"/>
        <w:jc w:val="left"/>
        <w:outlineLvl w:val="0"/>
        <w:rPr>
          <w:rFonts w:ascii="仿宋" w:eastAsia="仿宋" w:hAnsi="仿宋"/>
          <w:b/>
          <w:color w:val="000000"/>
          <w:sz w:val="28"/>
        </w:rPr>
      </w:pPr>
      <w:r>
        <w:rPr>
          <w:rFonts w:ascii="仿宋" w:eastAsia="仿宋" w:hAnsi="仿宋" w:hint="eastAsia"/>
          <w:b/>
          <w:color w:val="000000"/>
          <w:sz w:val="28"/>
        </w:rPr>
        <w:t>一、监事会会议召开情况</w:t>
      </w:r>
    </w:p>
    <w:p w14:paraId="720E799D" w14:textId="70F320A6" w:rsidR="00F37432" w:rsidRDefault="00201279">
      <w:pPr>
        <w:spacing w:line="360" w:lineRule="auto"/>
        <w:ind w:firstLineChars="200" w:firstLine="560"/>
        <w:rPr>
          <w:rFonts w:ascii="仿宋" w:eastAsia="仿宋" w:hAnsi="仿宋"/>
          <w:color w:val="000000"/>
          <w:sz w:val="28"/>
        </w:rPr>
      </w:pPr>
      <w:r>
        <w:rPr>
          <w:rFonts w:ascii="仿宋" w:eastAsia="仿宋" w:hAnsi="仿宋" w:hint="eastAsia"/>
          <w:color w:val="000000"/>
          <w:sz w:val="28"/>
        </w:rPr>
        <w:t>广东天亿马信息产业股份有限公司（以下简称“公司”）</w:t>
      </w:r>
      <w:r w:rsidRPr="005F1DB7">
        <w:rPr>
          <w:rFonts w:ascii="仿宋" w:eastAsia="仿宋" w:hAnsi="仿宋" w:hint="eastAsia"/>
          <w:color w:val="000000"/>
          <w:sz w:val="28"/>
        </w:rPr>
        <w:t>于202</w:t>
      </w:r>
      <w:r w:rsidR="00B55CDE" w:rsidRPr="005F1DB7">
        <w:rPr>
          <w:rFonts w:ascii="仿宋" w:eastAsia="仿宋" w:hAnsi="仿宋" w:hint="eastAsia"/>
          <w:color w:val="000000"/>
          <w:sz w:val="28"/>
        </w:rPr>
        <w:t>5</w:t>
      </w:r>
      <w:r w:rsidRPr="005F1DB7">
        <w:rPr>
          <w:rFonts w:ascii="仿宋" w:eastAsia="仿宋" w:hAnsi="仿宋" w:hint="eastAsia"/>
          <w:color w:val="000000"/>
          <w:sz w:val="28"/>
        </w:rPr>
        <w:t>年2月</w:t>
      </w:r>
      <w:r w:rsidR="00B55CDE" w:rsidRPr="005F1DB7">
        <w:rPr>
          <w:rFonts w:ascii="仿宋" w:eastAsia="仿宋" w:hAnsi="仿宋" w:hint="eastAsia"/>
          <w:color w:val="000000"/>
          <w:sz w:val="28"/>
        </w:rPr>
        <w:t>28</w:t>
      </w:r>
      <w:r w:rsidRPr="005F1DB7">
        <w:rPr>
          <w:rFonts w:ascii="仿宋" w:eastAsia="仿宋" w:hAnsi="仿宋" w:hint="eastAsia"/>
          <w:color w:val="000000"/>
          <w:sz w:val="28"/>
        </w:rPr>
        <w:t>日在公司会议室以现场表决方式</w:t>
      </w:r>
      <w:r w:rsidR="00732087" w:rsidRPr="005F1DB7">
        <w:rPr>
          <w:rFonts w:ascii="仿宋" w:eastAsia="仿宋" w:hAnsi="仿宋" w:hint="eastAsia"/>
          <w:color w:val="000000"/>
          <w:sz w:val="28"/>
        </w:rPr>
        <w:t>紧急</w:t>
      </w:r>
      <w:r w:rsidRPr="005F1DB7">
        <w:rPr>
          <w:rFonts w:ascii="仿宋" w:eastAsia="仿宋" w:hAnsi="仿宋" w:hint="eastAsia"/>
          <w:color w:val="000000"/>
          <w:sz w:val="28"/>
        </w:rPr>
        <w:t>召开公司第三届监事会第二十</w:t>
      </w:r>
      <w:r w:rsidR="00B55CDE" w:rsidRPr="005F1DB7">
        <w:rPr>
          <w:rFonts w:ascii="仿宋" w:eastAsia="仿宋" w:hAnsi="仿宋" w:hint="eastAsia"/>
          <w:color w:val="000000"/>
          <w:sz w:val="28"/>
        </w:rPr>
        <w:t>五</w:t>
      </w:r>
      <w:r w:rsidRPr="005F1DB7">
        <w:rPr>
          <w:rFonts w:ascii="仿宋" w:eastAsia="仿宋" w:hAnsi="仿宋" w:hint="eastAsia"/>
          <w:color w:val="000000"/>
          <w:sz w:val="28"/>
        </w:rPr>
        <w:t>次会议，此前公司于202</w:t>
      </w:r>
      <w:r w:rsidR="00B55CDE" w:rsidRPr="005F1DB7">
        <w:rPr>
          <w:rFonts w:ascii="仿宋" w:eastAsia="仿宋" w:hAnsi="仿宋" w:hint="eastAsia"/>
          <w:color w:val="000000"/>
          <w:sz w:val="28"/>
        </w:rPr>
        <w:t>5</w:t>
      </w:r>
      <w:r w:rsidRPr="005F1DB7">
        <w:rPr>
          <w:rFonts w:ascii="仿宋" w:eastAsia="仿宋" w:hAnsi="仿宋" w:hint="eastAsia"/>
          <w:color w:val="000000"/>
          <w:sz w:val="28"/>
        </w:rPr>
        <w:t>年2月</w:t>
      </w:r>
      <w:r w:rsidR="00162794" w:rsidRPr="005F1DB7">
        <w:rPr>
          <w:rFonts w:ascii="仿宋" w:eastAsia="仿宋" w:hAnsi="仿宋" w:hint="eastAsia"/>
          <w:color w:val="000000"/>
          <w:sz w:val="28"/>
        </w:rPr>
        <w:t>27</w:t>
      </w:r>
      <w:r w:rsidRPr="005F1DB7">
        <w:rPr>
          <w:rFonts w:ascii="仿宋" w:eastAsia="仿宋" w:hAnsi="仿宋" w:hint="eastAsia"/>
          <w:color w:val="000000"/>
          <w:sz w:val="28"/>
        </w:rPr>
        <w:t>日以电子邮件</w:t>
      </w:r>
      <w:r>
        <w:rPr>
          <w:rFonts w:ascii="仿宋" w:eastAsia="仿宋" w:hAnsi="仿宋" w:hint="eastAsia"/>
          <w:color w:val="000000"/>
          <w:sz w:val="28"/>
        </w:rPr>
        <w:t>形式向全体监事发出会议通知。本次会议应参加表决监事3名，实际参加表决监事3名，董事会秘书列席会议。会议由监事会主席毛晓玲女士召集并主持。</w:t>
      </w:r>
    </w:p>
    <w:p w14:paraId="7DB3C3D3" w14:textId="77777777" w:rsidR="00F37432" w:rsidRDefault="00201279">
      <w:pPr>
        <w:spacing w:line="360" w:lineRule="auto"/>
        <w:ind w:firstLineChars="200" w:firstLine="560"/>
        <w:rPr>
          <w:rFonts w:ascii="仿宋" w:eastAsia="仿宋" w:hAnsi="仿宋"/>
          <w:color w:val="000000"/>
          <w:sz w:val="28"/>
        </w:rPr>
      </w:pPr>
      <w:r>
        <w:rPr>
          <w:rFonts w:ascii="仿宋" w:eastAsia="仿宋" w:hAnsi="仿宋" w:hint="eastAsia"/>
          <w:color w:val="000000"/>
          <w:sz w:val="28"/>
        </w:rPr>
        <w:t>本次监事会会议的召集、召开和表决程序符合《中华人民共和国公司法》《中华人民共和国证券法》等法律、行政法规及《广东天亿马信息产业股份有限公司章程》（以下简称“《公司章程》”）《广东天亿马信息产业股份有限公司监事会议事规则》的规定。</w:t>
      </w:r>
    </w:p>
    <w:p w14:paraId="196F2461" w14:textId="77777777" w:rsidR="00F37432" w:rsidRDefault="00201279" w:rsidP="00C07326">
      <w:pPr>
        <w:spacing w:line="360" w:lineRule="auto"/>
        <w:ind w:firstLineChars="200" w:firstLine="562"/>
        <w:jc w:val="left"/>
        <w:outlineLvl w:val="0"/>
        <w:rPr>
          <w:rFonts w:ascii="仿宋" w:eastAsia="仿宋" w:hAnsi="仿宋"/>
          <w:b/>
          <w:color w:val="000000"/>
          <w:sz w:val="28"/>
        </w:rPr>
      </w:pPr>
      <w:r>
        <w:rPr>
          <w:rFonts w:ascii="仿宋" w:eastAsia="仿宋" w:hAnsi="仿宋" w:hint="eastAsia"/>
          <w:b/>
          <w:color w:val="000000"/>
          <w:sz w:val="28"/>
        </w:rPr>
        <w:t>二、监事会会议审议情况</w:t>
      </w:r>
    </w:p>
    <w:p w14:paraId="77366FA7" w14:textId="77777777" w:rsidR="00F37432" w:rsidRDefault="00201279">
      <w:pPr>
        <w:spacing w:line="360" w:lineRule="auto"/>
        <w:ind w:firstLineChars="200" w:firstLine="560"/>
        <w:rPr>
          <w:rFonts w:ascii="仿宋" w:eastAsia="仿宋" w:hAnsi="仿宋"/>
          <w:color w:val="000000"/>
          <w:sz w:val="28"/>
        </w:rPr>
      </w:pPr>
      <w:r>
        <w:rPr>
          <w:rFonts w:ascii="仿宋" w:eastAsia="仿宋" w:hAnsi="仿宋" w:hint="eastAsia"/>
          <w:color w:val="000000"/>
          <w:sz w:val="28"/>
        </w:rPr>
        <w:t>经全体与会监事认真审议，形成以下决议：</w:t>
      </w:r>
    </w:p>
    <w:p w14:paraId="6365C0F4" w14:textId="1C1C2468" w:rsidR="00F42902" w:rsidRDefault="00F42902" w:rsidP="00F42902">
      <w:pPr>
        <w:spacing w:line="360" w:lineRule="auto"/>
        <w:ind w:firstLineChars="200" w:firstLine="562"/>
        <w:outlineLvl w:val="1"/>
        <w:rPr>
          <w:rFonts w:ascii="仿宋" w:eastAsia="仿宋" w:hAnsi="仿宋"/>
          <w:b/>
          <w:color w:val="000000"/>
          <w:sz w:val="28"/>
        </w:rPr>
      </w:pPr>
      <w:r>
        <w:rPr>
          <w:rFonts w:ascii="仿宋" w:eastAsia="仿宋" w:hAnsi="仿宋" w:hint="eastAsia"/>
          <w:b/>
          <w:color w:val="000000"/>
          <w:sz w:val="28"/>
        </w:rPr>
        <w:t>（</w:t>
      </w:r>
      <w:r w:rsidR="00FE357C">
        <w:rPr>
          <w:rFonts w:ascii="仿宋" w:eastAsia="仿宋" w:hAnsi="仿宋" w:hint="eastAsia"/>
          <w:b/>
          <w:color w:val="000000"/>
          <w:sz w:val="28"/>
        </w:rPr>
        <w:t>一</w:t>
      </w:r>
      <w:r>
        <w:rPr>
          <w:rFonts w:ascii="仿宋" w:eastAsia="仿宋" w:hAnsi="仿宋" w:hint="eastAsia"/>
          <w:b/>
          <w:color w:val="000000"/>
          <w:sz w:val="28"/>
        </w:rPr>
        <w:t>）会议以同意3票，反对0票，弃权0票的表决结果审议通过</w:t>
      </w:r>
      <w:r w:rsidR="009F1CAC" w:rsidRPr="009F1CAC">
        <w:rPr>
          <w:rFonts w:ascii="仿宋" w:eastAsia="仿宋" w:hAnsi="仿宋" w:hint="eastAsia"/>
          <w:b/>
          <w:color w:val="000000"/>
          <w:sz w:val="28"/>
        </w:rPr>
        <w:t>《关于新增为控股子公司融资提供担保的议案》</w:t>
      </w:r>
      <w:r>
        <w:rPr>
          <w:rFonts w:ascii="仿宋" w:eastAsia="仿宋" w:hAnsi="仿宋" w:hint="eastAsia"/>
          <w:b/>
          <w:color w:val="000000"/>
          <w:sz w:val="28"/>
        </w:rPr>
        <w:t>：</w:t>
      </w:r>
    </w:p>
    <w:p w14:paraId="37F8EB40" w14:textId="500BAD5E" w:rsidR="00F42902" w:rsidRDefault="009E7AA5" w:rsidP="009E7AA5">
      <w:pPr>
        <w:spacing w:line="360" w:lineRule="auto"/>
        <w:ind w:firstLineChars="200" w:firstLine="560"/>
        <w:rPr>
          <w:rFonts w:ascii="仿宋" w:eastAsia="仿宋" w:hAnsi="仿宋"/>
          <w:color w:val="000000"/>
          <w:sz w:val="28"/>
        </w:rPr>
      </w:pPr>
      <w:r w:rsidRPr="009E7AA5">
        <w:rPr>
          <w:rFonts w:ascii="仿宋" w:eastAsia="仿宋" w:hAnsi="仿宋" w:hint="eastAsia"/>
          <w:color w:val="000000"/>
          <w:sz w:val="28"/>
        </w:rPr>
        <w:t>为满足智慧电力板块业务拓展和项目建设的需求，公司二级控股子公司邯郸庚源新能源科技有限公司（以下简称：“邯郸庚源”）拟向</w:t>
      </w:r>
      <w:r w:rsidRPr="009E7AA5">
        <w:rPr>
          <w:rFonts w:ascii="仿宋" w:eastAsia="仿宋" w:hAnsi="仿宋" w:hint="eastAsia"/>
          <w:color w:val="000000"/>
          <w:sz w:val="28"/>
        </w:rPr>
        <w:lastRenderedPageBreak/>
        <w:t>金融机构申请综合授信不超过6,750万元，并由公司为其实际贷款提供担保。</w:t>
      </w:r>
    </w:p>
    <w:p w14:paraId="062D8A65" w14:textId="37ACF3CD" w:rsidR="009E7AA5" w:rsidRPr="00534910" w:rsidRDefault="009E7AA5" w:rsidP="009E7AA5">
      <w:pPr>
        <w:ind w:firstLineChars="200" w:firstLine="560"/>
        <w:rPr>
          <w:rFonts w:ascii="仿宋" w:eastAsia="仿宋" w:hAnsi="仿宋"/>
          <w:sz w:val="28"/>
          <w:szCs w:val="28"/>
        </w:rPr>
      </w:pPr>
      <w:r>
        <w:rPr>
          <w:rFonts w:ascii="仿宋" w:eastAsia="仿宋" w:hAnsi="仿宋" w:hint="eastAsia"/>
          <w:color w:val="000000"/>
          <w:sz w:val="28"/>
        </w:rPr>
        <w:t>经审议 ，</w:t>
      </w:r>
      <w:r w:rsidRPr="00534910">
        <w:rPr>
          <w:rFonts w:ascii="仿宋" w:eastAsia="仿宋" w:hAnsi="仿宋" w:hint="eastAsia"/>
          <w:sz w:val="28"/>
          <w:szCs w:val="28"/>
        </w:rPr>
        <w:t>监事会认为本次担保是为了满足</w:t>
      </w:r>
      <w:r w:rsidRPr="00554E0E">
        <w:rPr>
          <w:rFonts w:ascii="仿宋" w:eastAsia="仿宋" w:hAnsi="仿宋" w:hint="eastAsia"/>
          <w:sz w:val="28"/>
          <w:szCs w:val="28"/>
        </w:rPr>
        <w:t>邯郸庚源</w:t>
      </w:r>
      <w:r w:rsidRPr="00534910">
        <w:rPr>
          <w:rFonts w:ascii="仿宋" w:eastAsia="仿宋" w:hAnsi="仿宋" w:hint="eastAsia"/>
          <w:sz w:val="28"/>
          <w:szCs w:val="28"/>
        </w:rPr>
        <w:t>项目建设的需要</w:t>
      </w:r>
      <w:r>
        <w:rPr>
          <w:rFonts w:ascii="仿宋" w:eastAsia="仿宋" w:hAnsi="仿宋" w:hint="eastAsia"/>
          <w:sz w:val="28"/>
          <w:szCs w:val="28"/>
        </w:rPr>
        <w:t>,</w:t>
      </w:r>
      <w:r w:rsidRPr="00534910">
        <w:rPr>
          <w:rFonts w:ascii="仿宋" w:eastAsia="仿宋" w:hAnsi="仿宋" w:hint="eastAsia"/>
          <w:sz w:val="28"/>
          <w:szCs w:val="28"/>
        </w:rPr>
        <w:t>符合子公司实际经营情况和公司整体发展战略。</w:t>
      </w:r>
      <w:r w:rsidRPr="00C22553">
        <w:rPr>
          <w:rFonts w:ascii="仿宋" w:eastAsia="仿宋" w:hAnsi="仿宋" w:hint="eastAsia"/>
          <w:sz w:val="28"/>
          <w:szCs w:val="28"/>
        </w:rPr>
        <w:t>邯郸庚源</w:t>
      </w:r>
      <w:r w:rsidRPr="00534910">
        <w:rPr>
          <w:rFonts w:ascii="仿宋" w:eastAsia="仿宋" w:hAnsi="仿宋" w:hint="eastAsia"/>
          <w:sz w:val="28"/>
          <w:szCs w:val="28"/>
        </w:rPr>
        <w:t>为公司合并范围内</w:t>
      </w:r>
      <w:r>
        <w:rPr>
          <w:rFonts w:ascii="仿宋" w:eastAsia="仿宋" w:hAnsi="仿宋" w:hint="eastAsia"/>
          <w:sz w:val="28"/>
          <w:szCs w:val="28"/>
        </w:rPr>
        <w:t>控股</w:t>
      </w:r>
      <w:r w:rsidRPr="00534910">
        <w:rPr>
          <w:rFonts w:ascii="仿宋" w:eastAsia="仿宋" w:hAnsi="仿宋" w:hint="eastAsia"/>
          <w:sz w:val="28"/>
          <w:szCs w:val="28"/>
        </w:rPr>
        <w:t>子公司，公司</w:t>
      </w:r>
      <w:r>
        <w:rPr>
          <w:rFonts w:ascii="仿宋" w:eastAsia="仿宋" w:hAnsi="仿宋" w:hint="eastAsia"/>
          <w:sz w:val="28"/>
          <w:szCs w:val="28"/>
        </w:rPr>
        <w:t>董事长</w:t>
      </w:r>
      <w:r w:rsidRPr="00534910">
        <w:rPr>
          <w:rFonts w:ascii="仿宋" w:eastAsia="仿宋" w:hAnsi="仿宋" w:hint="eastAsia"/>
          <w:sz w:val="28"/>
          <w:szCs w:val="28"/>
        </w:rPr>
        <w:t>任其董事、经理，对其经营管理、财务方面具有控制权。综上所述，本次为</w:t>
      </w:r>
      <w:r>
        <w:rPr>
          <w:rFonts w:ascii="仿宋" w:eastAsia="仿宋" w:hAnsi="仿宋" w:hint="eastAsia"/>
          <w:sz w:val="28"/>
          <w:szCs w:val="28"/>
        </w:rPr>
        <w:t>邯郸庚源</w:t>
      </w:r>
      <w:r w:rsidRPr="00534910">
        <w:rPr>
          <w:rFonts w:ascii="仿宋" w:eastAsia="仿宋" w:hAnsi="仿宋" w:hint="eastAsia"/>
          <w:sz w:val="28"/>
          <w:szCs w:val="28"/>
        </w:rPr>
        <w:t>融资提供担保风险可控，符合公司和全体股东的利益。</w:t>
      </w:r>
    </w:p>
    <w:p w14:paraId="0C4CA2C0" w14:textId="59F53451" w:rsidR="00650BAD" w:rsidRPr="00650BAD" w:rsidRDefault="00650BAD" w:rsidP="00650BAD">
      <w:pPr>
        <w:spacing w:line="360" w:lineRule="auto"/>
        <w:ind w:firstLineChars="200" w:firstLine="560"/>
        <w:rPr>
          <w:rFonts w:ascii="仿宋" w:eastAsia="仿宋" w:hAnsi="仿宋"/>
          <w:color w:val="000000"/>
          <w:sz w:val="28"/>
        </w:rPr>
      </w:pPr>
      <w:r w:rsidRPr="00650BAD">
        <w:rPr>
          <w:rFonts w:ascii="仿宋" w:eastAsia="仿宋" w:hAnsi="仿宋" w:hint="eastAsia"/>
          <w:color w:val="000000"/>
          <w:sz w:val="28"/>
        </w:rPr>
        <w:t>议案具体内容详见公司同日披露于巨潮资讯网（www.cninfo.com.cn）等法定信息披露媒体的《广东天亿马信息产业股份有限公司关于新增为控股子公司融资提供担保的公告》（公告编号：2025-</w:t>
      </w:r>
      <w:r>
        <w:rPr>
          <w:rFonts w:ascii="仿宋" w:eastAsia="仿宋" w:hAnsi="仿宋" w:hint="eastAsia"/>
          <w:color w:val="000000"/>
          <w:sz w:val="28"/>
        </w:rPr>
        <w:t>01</w:t>
      </w:r>
      <w:r w:rsidR="00337AA9">
        <w:rPr>
          <w:rFonts w:ascii="仿宋" w:eastAsia="仿宋" w:hAnsi="仿宋" w:hint="eastAsia"/>
          <w:color w:val="000000"/>
          <w:sz w:val="28"/>
        </w:rPr>
        <w:t>4</w:t>
      </w:r>
      <w:r w:rsidRPr="00650BAD">
        <w:rPr>
          <w:rFonts w:ascii="仿宋" w:eastAsia="仿宋" w:hAnsi="仿宋" w:hint="eastAsia"/>
          <w:color w:val="000000"/>
          <w:sz w:val="28"/>
        </w:rPr>
        <w:t>）</w:t>
      </w:r>
      <w:r w:rsidR="0036178A">
        <w:rPr>
          <w:rFonts w:ascii="仿宋" w:eastAsia="仿宋" w:hAnsi="仿宋" w:hint="eastAsia"/>
          <w:color w:val="000000"/>
          <w:sz w:val="28"/>
        </w:rPr>
        <w:t>。</w:t>
      </w:r>
    </w:p>
    <w:p w14:paraId="388173A5" w14:textId="730C5446" w:rsidR="009E7AA5" w:rsidRDefault="00650BAD" w:rsidP="00650BAD">
      <w:pPr>
        <w:spacing w:line="360" w:lineRule="auto"/>
        <w:ind w:firstLineChars="200" w:firstLine="560"/>
        <w:rPr>
          <w:rFonts w:ascii="仿宋" w:eastAsia="仿宋" w:hAnsi="仿宋"/>
          <w:color w:val="000000"/>
          <w:sz w:val="28"/>
        </w:rPr>
      </w:pPr>
      <w:r w:rsidRPr="00650BAD">
        <w:rPr>
          <w:rFonts w:ascii="仿宋" w:eastAsia="仿宋" w:hAnsi="仿宋" w:hint="eastAsia"/>
          <w:color w:val="000000"/>
          <w:sz w:val="28"/>
        </w:rPr>
        <w:t>本议案须提交公司股东会审议。</w:t>
      </w:r>
    </w:p>
    <w:p w14:paraId="46ECE4D0" w14:textId="77777777" w:rsidR="00F37432" w:rsidRDefault="00201279" w:rsidP="00C07326">
      <w:pPr>
        <w:spacing w:line="360" w:lineRule="auto"/>
        <w:ind w:firstLineChars="200" w:firstLine="562"/>
        <w:jc w:val="left"/>
        <w:outlineLvl w:val="0"/>
        <w:rPr>
          <w:rFonts w:ascii="仿宋" w:eastAsia="仿宋" w:hAnsi="仿宋"/>
          <w:b/>
          <w:color w:val="000000"/>
          <w:sz w:val="28"/>
        </w:rPr>
      </w:pPr>
      <w:r>
        <w:rPr>
          <w:rFonts w:ascii="仿宋" w:eastAsia="仿宋" w:hAnsi="仿宋" w:hint="eastAsia"/>
          <w:b/>
          <w:color w:val="000000"/>
          <w:sz w:val="28"/>
        </w:rPr>
        <w:t>三、备查文件</w:t>
      </w:r>
      <w:bookmarkStart w:id="0" w:name="_GoBack"/>
      <w:bookmarkEnd w:id="0"/>
    </w:p>
    <w:p w14:paraId="2B8B0407" w14:textId="10F9A87E" w:rsidR="00F37432" w:rsidRDefault="00201279">
      <w:pPr>
        <w:spacing w:line="360" w:lineRule="auto"/>
        <w:ind w:firstLineChars="200" w:firstLine="560"/>
        <w:outlineLvl w:val="1"/>
        <w:rPr>
          <w:rFonts w:ascii="仿宋" w:eastAsia="仿宋" w:hAnsi="仿宋"/>
          <w:sz w:val="28"/>
        </w:rPr>
      </w:pPr>
      <w:r>
        <w:rPr>
          <w:rFonts w:ascii="仿宋" w:eastAsia="仿宋" w:hAnsi="仿宋" w:hint="eastAsia"/>
          <w:sz w:val="28"/>
        </w:rPr>
        <w:t>（一）《广东天亿马信息产业股份有限公司第三届监事会第二十</w:t>
      </w:r>
      <w:r w:rsidR="007A6D0B">
        <w:rPr>
          <w:rFonts w:ascii="仿宋" w:eastAsia="仿宋" w:hAnsi="仿宋" w:hint="eastAsia"/>
          <w:sz w:val="28"/>
        </w:rPr>
        <w:t>五</w:t>
      </w:r>
      <w:r>
        <w:rPr>
          <w:rFonts w:ascii="仿宋" w:eastAsia="仿宋" w:hAnsi="仿宋" w:hint="eastAsia"/>
          <w:sz w:val="28"/>
        </w:rPr>
        <w:t>次会议决议》；</w:t>
      </w:r>
    </w:p>
    <w:p w14:paraId="71069182" w14:textId="24837D5C" w:rsidR="00F37432" w:rsidRDefault="00201279">
      <w:pPr>
        <w:spacing w:line="360" w:lineRule="auto"/>
        <w:ind w:firstLineChars="200" w:firstLine="560"/>
        <w:outlineLvl w:val="1"/>
        <w:rPr>
          <w:rFonts w:ascii="仿宋" w:eastAsia="仿宋" w:hAnsi="仿宋"/>
          <w:sz w:val="28"/>
        </w:rPr>
      </w:pPr>
      <w:r>
        <w:rPr>
          <w:rFonts w:ascii="仿宋" w:eastAsia="仿宋" w:hAnsi="仿宋" w:hint="eastAsia"/>
          <w:sz w:val="28"/>
        </w:rPr>
        <w:t>（二）《广东天亿马信息产业股份有限公司监事会关于第三届监事会第二十</w:t>
      </w:r>
      <w:r w:rsidR="007A6D0B">
        <w:rPr>
          <w:rFonts w:ascii="仿宋" w:eastAsia="仿宋" w:hAnsi="仿宋" w:hint="eastAsia"/>
          <w:sz w:val="28"/>
        </w:rPr>
        <w:t>五</w:t>
      </w:r>
      <w:r>
        <w:rPr>
          <w:rFonts w:ascii="仿宋" w:eastAsia="仿宋" w:hAnsi="仿宋" w:hint="eastAsia"/>
          <w:sz w:val="28"/>
        </w:rPr>
        <w:t>次会议相关事项的意见》</w:t>
      </w:r>
      <w:r w:rsidR="00826DF9">
        <w:rPr>
          <w:rFonts w:ascii="仿宋" w:eastAsia="仿宋" w:hAnsi="仿宋" w:hint="eastAsia"/>
          <w:sz w:val="28"/>
        </w:rPr>
        <w:t>。</w:t>
      </w:r>
    </w:p>
    <w:p w14:paraId="6697B176" w14:textId="77777777" w:rsidR="00F37432" w:rsidRDefault="00201279">
      <w:pPr>
        <w:spacing w:line="360" w:lineRule="auto"/>
        <w:ind w:firstLineChars="200" w:firstLine="560"/>
        <w:rPr>
          <w:rFonts w:ascii="仿宋" w:eastAsia="仿宋" w:hAnsi="仿宋"/>
          <w:color w:val="000000"/>
          <w:sz w:val="28"/>
        </w:rPr>
      </w:pPr>
      <w:r>
        <w:rPr>
          <w:rFonts w:ascii="仿宋" w:eastAsia="仿宋" w:hAnsi="仿宋" w:hint="eastAsia"/>
          <w:color w:val="000000"/>
          <w:sz w:val="28"/>
        </w:rPr>
        <w:t>特此公告。</w:t>
      </w:r>
    </w:p>
    <w:p w14:paraId="462D3619" w14:textId="77777777" w:rsidR="00F37432" w:rsidRDefault="00201279">
      <w:pPr>
        <w:spacing w:beforeLines="50" w:before="156" w:line="360" w:lineRule="auto"/>
        <w:ind w:firstLineChars="200" w:firstLine="560"/>
        <w:jc w:val="right"/>
        <w:rPr>
          <w:rFonts w:ascii="仿宋" w:eastAsia="仿宋" w:hAnsi="仿宋"/>
          <w:sz w:val="28"/>
        </w:rPr>
      </w:pPr>
      <w:r>
        <w:rPr>
          <w:rFonts w:ascii="仿宋" w:eastAsia="仿宋" w:hAnsi="仿宋" w:hint="eastAsia"/>
          <w:sz w:val="28"/>
        </w:rPr>
        <w:t>广东天亿马信息产业股份有限公司</w:t>
      </w:r>
    </w:p>
    <w:p w14:paraId="2FCA6DD2" w14:textId="77777777" w:rsidR="00F37432" w:rsidRDefault="00201279">
      <w:pPr>
        <w:spacing w:beforeLines="50" w:before="156" w:line="360" w:lineRule="auto"/>
        <w:ind w:firstLineChars="200" w:firstLine="560"/>
        <w:jc w:val="right"/>
        <w:rPr>
          <w:rFonts w:ascii="仿宋" w:eastAsia="仿宋" w:hAnsi="仿宋"/>
          <w:sz w:val="28"/>
        </w:rPr>
      </w:pPr>
      <w:r>
        <w:rPr>
          <w:rFonts w:ascii="仿宋" w:eastAsia="仿宋" w:hAnsi="仿宋" w:hint="eastAsia"/>
          <w:sz w:val="28"/>
        </w:rPr>
        <w:t>监事会</w:t>
      </w:r>
    </w:p>
    <w:p w14:paraId="54C8BE91" w14:textId="5FAA7D89" w:rsidR="00F37432" w:rsidRDefault="00201279">
      <w:pPr>
        <w:wordWrap w:val="0"/>
        <w:spacing w:beforeLines="50" w:before="156" w:line="360" w:lineRule="auto"/>
        <w:ind w:firstLineChars="200" w:firstLine="560"/>
        <w:jc w:val="right"/>
        <w:rPr>
          <w:rFonts w:ascii="仿宋" w:eastAsia="仿宋" w:hAnsi="仿宋"/>
          <w:color w:val="000000"/>
          <w:sz w:val="28"/>
        </w:rPr>
      </w:pPr>
      <w:r>
        <w:rPr>
          <w:rFonts w:ascii="仿宋" w:eastAsia="仿宋" w:hAnsi="仿宋" w:hint="eastAsia"/>
          <w:sz w:val="28"/>
          <w:szCs w:val="28"/>
        </w:rPr>
        <w:t>202</w:t>
      </w:r>
      <w:r w:rsidR="00C46924">
        <w:rPr>
          <w:rFonts w:ascii="仿宋" w:eastAsia="仿宋" w:hAnsi="仿宋" w:hint="eastAsia"/>
          <w:sz w:val="28"/>
          <w:szCs w:val="28"/>
        </w:rPr>
        <w:t>5</w:t>
      </w:r>
      <w:r>
        <w:rPr>
          <w:rFonts w:ascii="仿宋" w:eastAsia="仿宋" w:hAnsi="仿宋" w:hint="eastAsia"/>
          <w:sz w:val="28"/>
          <w:szCs w:val="28"/>
        </w:rPr>
        <w:t>年</w:t>
      </w:r>
      <w:r w:rsidR="00C46924">
        <w:rPr>
          <w:rFonts w:ascii="仿宋" w:eastAsia="仿宋" w:hAnsi="仿宋" w:hint="eastAsia"/>
          <w:sz w:val="28"/>
          <w:szCs w:val="28"/>
        </w:rPr>
        <w:t>3</w:t>
      </w:r>
      <w:r>
        <w:rPr>
          <w:rFonts w:ascii="仿宋" w:eastAsia="仿宋" w:hAnsi="仿宋" w:hint="eastAsia"/>
          <w:sz w:val="28"/>
          <w:szCs w:val="28"/>
        </w:rPr>
        <w:t>月</w:t>
      </w:r>
      <w:r w:rsidR="00AD0E2F">
        <w:rPr>
          <w:rFonts w:ascii="仿宋" w:eastAsia="仿宋" w:hAnsi="仿宋" w:hint="eastAsia"/>
          <w:sz w:val="28"/>
          <w:szCs w:val="28"/>
        </w:rPr>
        <w:t>1</w:t>
      </w:r>
      <w:r>
        <w:rPr>
          <w:rFonts w:ascii="仿宋" w:eastAsia="仿宋" w:hAnsi="仿宋" w:hint="eastAsia"/>
          <w:sz w:val="28"/>
          <w:szCs w:val="28"/>
        </w:rPr>
        <w:t>日</w:t>
      </w:r>
    </w:p>
    <w:p w14:paraId="0CFDE822" w14:textId="77777777" w:rsidR="00F37432" w:rsidRDefault="00F37432"/>
    <w:sectPr w:rsidR="00F3743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2004941" w14:textId="77777777" w:rsidR="00AE3EDA" w:rsidRDefault="00AE3EDA" w:rsidP="00F06A4D">
      <w:r>
        <w:separator/>
      </w:r>
    </w:p>
  </w:endnote>
  <w:endnote w:type="continuationSeparator" w:id="0">
    <w:p w14:paraId="6E3704A7" w14:textId="77777777" w:rsidR="00AE3EDA" w:rsidRDefault="00AE3EDA" w:rsidP="00F06A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423F251" w14:textId="77777777" w:rsidR="00AE3EDA" w:rsidRDefault="00AE3EDA" w:rsidP="00F06A4D">
      <w:r>
        <w:separator/>
      </w:r>
    </w:p>
  </w:footnote>
  <w:footnote w:type="continuationSeparator" w:id="0">
    <w:p w14:paraId="6120276D" w14:textId="77777777" w:rsidR="00AE3EDA" w:rsidRDefault="00AE3EDA" w:rsidP="00F06A4D">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Yang">
    <w15:presenceInfo w15:providerId="WPS Office" w15:userId="168720483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7BBF"/>
    <w:rsid w:val="00016572"/>
    <w:rsid w:val="00016A4D"/>
    <w:rsid w:val="000551C0"/>
    <w:rsid w:val="00072669"/>
    <w:rsid w:val="0007787B"/>
    <w:rsid w:val="00090BE1"/>
    <w:rsid w:val="00092BB5"/>
    <w:rsid w:val="00093F64"/>
    <w:rsid w:val="000B3A8B"/>
    <w:rsid w:val="000B6C5E"/>
    <w:rsid w:val="000C7344"/>
    <w:rsid w:val="000D5B8A"/>
    <w:rsid w:val="000E264B"/>
    <w:rsid w:val="000E645C"/>
    <w:rsid w:val="001106DE"/>
    <w:rsid w:val="00113A14"/>
    <w:rsid w:val="00146B58"/>
    <w:rsid w:val="001523F7"/>
    <w:rsid w:val="00155CD9"/>
    <w:rsid w:val="00162794"/>
    <w:rsid w:val="00180196"/>
    <w:rsid w:val="001852ED"/>
    <w:rsid w:val="00190CB0"/>
    <w:rsid w:val="00194ED9"/>
    <w:rsid w:val="001A0008"/>
    <w:rsid w:val="00201279"/>
    <w:rsid w:val="0021050D"/>
    <w:rsid w:val="002327D2"/>
    <w:rsid w:val="002472B0"/>
    <w:rsid w:val="00270CD6"/>
    <w:rsid w:val="002834EC"/>
    <w:rsid w:val="002929EF"/>
    <w:rsid w:val="00293316"/>
    <w:rsid w:val="002A70B2"/>
    <w:rsid w:val="002C2F8A"/>
    <w:rsid w:val="002D408F"/>
    <w:rsid w:val="002D40A0"/>
    <w:rsid w:val="002E05FE"/>
    <w:rsid w:val="002E0B9A"/>
    <w:rsid w:val="00303A75"/>
    <w:rsid w:val="00307DE7"/>
    <w:rsid w:val="00310889"/>
    <w:rsid w:val="00314946"/>
    <w:rsid w:val="00331D06"/>
    <w:rsid w:val="00337AA9"/>
    <w:rsid w:val="0036178A"/>
    <w:rsid w:val="00367AEE"/>
    <w:rsid w:val="0038265E"/>
    <w:rsid w:val="003846D5"/>
    <w:rsid w:val="003D0AD0"/>
    <w:rsid w:val="003D4155"/>
    <w:rsid w:val="003E5447"/>
    <w:rsid w:val="003F0E9B"/>
    <w:rsid w:val="003F7EB0"/>
    <w:rsid w:val="004434D6"/>
    <w:rsid w:val="00462A06"/>
    <w:rsid w:val="00465F64"/>
    <w:rsid w:val="0048218A"/>
    <w:rsid w:val="00486E87"/>
    <w:rsid w:val="00487EDA"/>
    <w:rsid w:val="00491D09"/>
    <w:rsid w:val="004A35B4"/>
    <w:rsid w:val="004A46E9"/>
    <w:rsid w:val="004B3544"/>
    <w:rsid w:val="004B7B0E"/>
    <w:rsid w:val="004C781A"/>
    <w:rsid w:val="004E7A0B"/>
    <w:rsid w:val="004F68F3"/>
    <w:rsid w:val="00531641"/>
    <w:rsid w:val="005460DE"/>
    <w:rsid w:val="005719B0"/>
    <w:rsid w:val="00575CFB"/>
    <w:rsid w:val="005D4A5D"/>
    <w:rsid w:val="005F1DB7"/>
    <w:rsid w:val="006237CA"/>
    <w:rsid w:val="00642D41"/>
    <w:rsid w:val="00644E39"/>
    <w:rsid w:val="00650BAD"/>
    <w:rsid w:val="006622EB"/>
    <w:rsid w:val="00663D02"/>
    <w:rsid w:val="00666963"/>
    <w:rsid w:val="00675DAF"/>
    <w:rsid w:val="0068500F"/>
    <w:rsid w:val="006902F9"/>
    <w:rsid w:val="0069324E"/>
    <w:rsid w:val="006D1E55"/>
    <w:rsid w:val="006D2047"/>
    <w:rsid w:val="006D4302"/>
    <w:rsid w:val="006D6C2A"/>
    <w:rsid w:val="00713C8C"/>
    <w:rsid w:val="007152E9"/>
    <w:rsid w:val="007178D2"/>
    <w:rsid w:val="00732087"/>
    <w:rsid w:val="007350EC"/>
    <w:rsid w:val="00745DE8"/>
    <w:rsid w:val="00753DDB"/>
    <w:rsid w:val="00781736"/>
    <w:rsid w:val="00782753"/>
    <w:rsid w:val="007A6D0B"/>
    <w:rsid w:val="007A7D3E"/>
    <w:rsid w:val="007D21D6"/>
    <w:rsid w:val="007F21F6"/>
    <w:rsid w:val="007F688B"/>
    <w:rsid w:val="00813A3E"/>
    <w:rsid w:val="00820F07"/>
    <w:rsid w:val="00823D69"/>
    <w:rsid w:val="00824944"/>
    <w:rsid w:val="00826DF9"/>
    <w:rsid w:val="008273A3"/>
    <w:rsid w:val="00861890"/>
    <w:rsid w:val="00863C3F"/>
    <w:rsid w:val="008722C0"/>
    <w:rsid w:val="00872982"/>
    <w:rsid w:val="008734A9"/>
    <w:rsid w:val="00874B75"/>
    <w:rsid w:val="00875FE5"/>
    <w:rsid w:val="008A746D"/>
    <w:rsid w:val="008B42CE"/>
    <w:rsid w:val="008B6AB9"/>
    <w:rsid w:val="008C4ADE"/>
    <w:rsid w:val="008E583F"/>
    <w:rsid w:val="008F195B"/>
    <w:rsid w:val="008F24B0"/>
    <w:rsid w:val="008F3484"/>
    <w:rsid w:val="009031A3"/>
    <w:rsid w:val="00906C95"/>
    <w:rsid w:val="00945D5D"/>
    <w:rsid w:val="009534DF"/>
    <w:rsid w:val="00957504"/>
    <w:rsid w:val="009820C2"/>
    <w:rsid w:val="009831A9"/>
    <w:rsid w:val="0098730B"/>
    <w:rsid w:val="009D4DDF"/>
    <w:rsid w:val="009D53F6"/>
    <w:rsid w:val="009E7AA5"/>
    <w:rsid w:val="009F1CAC"/>
    <w:rsid w:val="009F67E9"/>
    <w:rsid w:val="00A047C3"/>
    <w:rsid w:val="00A04BFE"/>
    <w:rsid w:val="00A2164F"/>
    <w:rsid w:val="00A34A94"/>
    <w:rsid w:val="00A429A7"/>
    <w:rsid w:val="00A52BB5"/>
    <w:rsid w:val="00A57812"/>
    <w:rsid w:val="00A7030E"/>
    <w:rsid w:val="00A85AEC"/>
    <w:rsid w:val="00AA1409"/>
    <w:rsid w:val="00AA2D67"/>
    <w:rsid w:val="00AC3BE6"/>
    <w:rsid w:val="00AD0E2F"/>
    <w:rsid w:val="00AD4C15"/>
    <w:rsid w:val="00AE3EDA"/>
    <w:rsid w:val="00B04F96"/>
    <w:rsid w:val="00B17077"/>
    <w:rsid w:val="00B23B42"/>
    <w:rsid w:val="00B2461A"/>
    <w:rsid w:val="00B42B76"/>
    <w:rsid w:val="00B43FC6"/>
    <w:rsid w:val="00B44D50"/>
    <w:rsid w:val="00B50631"/>
    <w:rsid w:val="00B55CDE"/>
    <w:rsid w:val="00B66533"/>
    <w:rsid w:val="00B7087B"/>
    <w:rsid w:val="00B91DEC"/>
    <w:rsid w:val="00BB3088"/>
    <w:rsid w:val="00BB3F0A"/>
    <w:rsid w:val="00BC7B02"/>
    <w:rsid w:val="00BE1482"/>
    <w:rsid w:val="00BE3BCB"/>
    <w:rsid w:val="00BE3FD2"/>
    <w:rsid w:val="00C07326"/>
    <w:rsid w:val="00C17BBF"/>
    <w:rsid w:val="00C21D10"/>
    <w:rsid w:val="00C2401F"/>
    <w:rsid w:val="00C46924"/>
    <w:rsid w:val="00CC44BA"/>
    <w:rsid w:val="00CC724F"/>
    <w:rsid w:val="00CF5102"/>
    <w:rsid w:val="00CF7956"/>
    <w:rsid w:val="00D01AA4"/>
    <w:rsid w:val="00D430ED"/>
    <w:rsid w:val="00D52431"/>
    <w:rsid w:val="00D61C32"/>
    <w:rsid w:val="00D62EA3"/>
    <w:rsid w:val="00D64A15"/>
    <w:rsid w:val="00D85268"/>
    <w:rsid w:val="00DA383F"/>
    <w:rsid w:val="00DE100C"/>
    <w:rsid w:val="00DE7DB6"/>
    <w:rsid w:val="00E2099D"/>
    <w:rsid w:val="00E227C7"/>
    <w:rsid w:val="00E330A0"/>
    <w:rsid w:val="00E4555E"/>
    <w:rsid w:val="00E45EEB"/>
    <w:rsid w:val="00E462EA"/>
    <w:rsid w:val="00E544F7"/>
    <w:rsid w:val="00E65FCA"/>
    <w:rsid w:val="00E7792C"/>
    <w:rsid w:val="00E8594C"/>
    <w:rsid w:val="00EB069E"/>
    <w:rsid w:val="00EB5C1B"/>
    <w:rsid w:val="00EC1C79"/>
    <w:rsid w:val="00EE173E"/>
    <w:rsid w:val="00F06A4D"/>
    <w:rsid w:val="00F15CC1"/>
    <w:rsid w:val="00F1767B"/>
    <w:rsid w:val="00F22409"/>
    <w:rsid w:val="00F27901"/>
    <w:rsid w:val="00F33A33"/>
    <w:rsid w:val="00F37432"/>
    <w:rsid w:val="00F42902"/>
    <w:rsid w:val="00F42D73"/>
    <w:rsid w:val="00F513FC"/>
    <w:rsid w:val="00F7489B"/>
    <w:rsid w:val="00F8202C"/>
    <w:rsid w:val="00F838E2"/>
    <w:rsid w:val="00FB769A"/>
    <w:rsid w:val="00FD0995"/>
    <w:rsid w:val="00FD6F31"/>
    <w:rsid w:val="00FD758E"/>
    <w:rsid w:val="00FE16A1"/>
    <w:rsid w:val="00FE357C"/>
    <w:rsid w:val="58D243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0">
    <w:name w:val="页眉 Char"/>
    <w:basedOn w:val="a0"/>
    <w:link w:val="a4"/>
    <w:uiPriority w:val="99"/>
    <w:rPr>
      <w:sz w:val="18"/>
      <w:szCs w:val="18"/>
    </w:rPr>
  </w:style>
  <w:style w:type="character" w:customStyle="1" w:styleId="Char">
    <w:name w:val="页脚 Char"/>
    <w:basedOn w:val="a0"/>
    <w:link w:val="a3"/>
    <w:uiPriority w:val="99"/>
    <w:rPr>
      <w:sz w:val="18"/>
      <w:szCs w:val="18"/>
    </w:rPr>
  </w:style>
  <w:style w:type="paragraph" w:styleId="a5">
    <w:name w:val="List Paragraph"/>
    <w:basedOn w:val="a"/>
    <w:uiPriority w:val="34"/>
    <w:qFormat/>
    <w:pPr>
      <w:ind w:firstLineChars="200" w:firstLine="420"/>
    </w:pPr>
  </w:style>
  <w:style w:type="paragraph" w:styleId="a6">
    <w:name w:val="Balloon Text"/>
    <w:basedOn w:val="a"/>
    <w:link w:val="Char1"/>
    <w:uiPriority w:val="99"/>
    <w:semiHidden/>
    <w:unhideWhenUsed/>
    <w:rsid w:val="00201279"/>
    <w:rPr>
      <w:sz w:val="18"/>
      <w:szCs w:val="18"/>
    </w:rPr>
  </w:style>
  <w:style w:type="character" w:customStyle="1" w:styleId="Char1">
    <w:name w:val="批注框文本 Char"/>
    <w:basedOn w:val="a0"/>
    <w:link w:val="a6"/>
    <w:uiPriority w:val="99"/>
    <w:semiHidden/>
    <w:rsid w:val="00201279"/>
    <w:rPr>
      <w:rFonts w:ascii="Times New Roman" w:eastAsia="宋体" w:hAnsi="Times New Roman"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0">
    <w:name w:val="页眉 Char"/>
    <w:basedOn w:val="a0"/>
    <w:link w:val="a4"/>
    <w:uiPriority w:val="99"/>
    <w:rPr>
      <w:sz w:val="18"/>
      <w:szCs w:val="18"/>
    </w:rPr>
  </w:style>
  <w:style w:type="character" w:customStyle="1" w:styleId="Char">
    <w:name w:val="页脚 Char"/>
    <w:basedOn w:val="a0"/>
    <w:link w:val="a3"/>
    <w:uiPriority w:val="99"/>
    <w:rPr>
      <w:sz w:val="18"/>
      <w:szCs w:val="18"/>
    </w:rPr>
  </w:style>
  <w:style w:type="paragraph" w:styleId="a5">
    <w:name w:val="List Paragraph"/>
    <w:basedOn w:val="a"/>
    <w:uiPriority w:val="34"/>
    <w:qFormat/>
    <w:pPr>
      <w:ind w:firstLineChars="200" w:firstLine="420"/>
    </w:pPr>
  </w:style>
  <w:style w:type="paragraph" w:styleId="a6">
    <w:name w:val="Balloon Text"/>
    <w:basedOn w:val="a"/>
    <w:link w:val="Char1"/>
    <w:uiPriority w:val="99"/>
    <w:semiHidden/>
    <w:unhideWhenUsed/>
    <w:rsid w:val="00201279"/>
    <w:rPr>
      <w:sz w:val="18"/>
      <w:szCs w:val="18"/>
    </w:rPr>
  </w:style>
  <w:style w:type="character" w:customStyle="1" w:styleId="Char1">
    <w:name w:val="批注框文本 Char"/>
    <w:basedOn w:val="a0"/>
    <w:link w:val="a6"/>
    <w:uiPriority w:val="99"/>
    <w:semiHidden/>
    <w:rsid w:val="00201279"/>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11/relationships/people" Target="people.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dataSourceCollection xmlns="http://www.yonyou.com/datasource"/>
</file>

<file path=customXml/item2.xml><?xml version="1.0" encoding="utf-8"?>
<relations xmlns="http://www.yonyou.com/relation"/>
</file>

<file path=customXml/itemProps1.xml><?xml version="1.0" encoding="utf-8"?>
<ds:datastoreItem xmlns:ds="http://schemas.openxmlformats.org/officeDocument/2006/customXml" ds:itemID="{F57871F8-E694-4F78-901A-1A659133B4C5}">
  <ds:schemaRefs>
    <ds:schemaRef ds:uri="http://www.yonyou.com/datasource"/>
  </ds:schemaRefs>
</ds:datastoreItem>
</file>

<file path=customXml/itemProps2.xml><?xml version="1.0" encoding="utf-8"?>
<ds:datastoreItem xmlns:ds="http://schemas.openxmlformats.org/officeDocument/2006/customXml" ds:itemID="{ADB7DF2A-88C9-471C-AF58-543BE2B77E39}">
  <ds:schemaRefs>
    <ds:schemaRef ds:uri="http://www.yonyou.com/relation"/>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2</Pages>
  <Words>144</Words>
  <Characters>827</Characters>
  <Application>Microsoft Office Word</Application>
  <DocSecurity>0</DocSecurity>
  <Lines>6</Lines>
  <Paragraphs>1</Paragraphs>
  <ScaleCrop>false</ScaleCrop>
  <Company>Microsoft</Company>
  <LinksUpToDate>false</LinksUpToDate>
  <CharactersWithSpaces>970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hsq</cp:lastModifiedBy>
  <cp:revision>183</cp:revision>
  <dcterms:created xsi:type="dcterms:W3CDTF">2022-08-23T07:11:00Z</dcterms:created>
  <dcterms:modified xsi:type="dcterms:W3CDTF">2025-02-28T09:06:00Z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9B9376E4B0D74C2DAF97D49CFD9B5386_12</vt:lpwstr>
  </property>
</Properties>
</file>