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18F" w:rsidRPr="00B423A6" w:rsidRDefault="004A118F" w:rsidP="004A118F">
      <w:pPr>
        <w:autoSpaceDE w:val="0"/>
        <w:autoSpaceDN w:val="0"/>
        <w:adjustRightInd w:val="0"/>
        <w:spacing w:line="360" w:lineRule="auto"/>
        <w:jc w:val="center"/>
        <w:rPr>
          <w:rFonts w:ascii="黑体" w:eastAsia="黑体" w:hAnsi="黑体"/>
          <w:sz w:val="36"/>
          <w:szCs w:val="36"/>
        </w:rPr>
      </w:pPr>
      <w:r w:rsidRPr="00B423A6">
        <w:rPr>
          <w:rFonts w:ascii="仿宋" w:eastAsia="仿宋" w:hAnsi="仿宋" w:hint="eastAsia"/>
          <w:color w:val="000000"/>
          <w:sz w:val="28"/>
        </w:rPr>
        <w:t>证券代码：301178     证券简称：天亿马     公告编号：20</w:t>
      </w:r>
      <w:r>
        <w:rPr>
          <w:rFonts w:ascii="仿宋" w:eastAsia="仿宋" w:hAnsi="仿宋" w:hint="eastAsia"/>
          <w:color w:val="000000"/>
          <w:sz w:val="28"/>
        </w:rPr>
        <w:t>2</w:t>
      </w:r>
      <w:r w:rsidR="00AB6F8C">
        <w:rPr>
          <w:rFonts w:ascii="仿宋" w:eastAsia="仿宋" w:hAnsi="仿宋" w:hint="eastAsia"/>
          <w:color w:val="000000"/>
          <w:sz w:val="28"/>
        </w:rPr>
        <w:t>5</w:t>
      </w:r>
      <w:r w:rsidRPr="00B423A6">
        <w:rPr>
          <w:rFonts w:ascii="仿宋" w:eastAsia="仿宋" w:hAnsi="仿宋" w:hint="eastAsia"/>
          <w:color w:val="000000"/>
          <w:sz w:val="28"/>
        </w:rPr>
        <w:t>-0</w:t>
      </w:r>
      <w:r w:rsidR="00DE2D10">
        <w:rPr>
          <w:rFonts w:ascii="仿宋" w:eastAsia="仿宋" w:hAnsi="仿宋" w:hint="eastAsia"/>
          <w:color w:val="000000"/>
          <w:sz w:val="28"/>
        </w:rPr>
        <w:t>1</w:t>
      </w:r>
      <w:r w:rsidR="00B30023">
        <w:rPr>
          <w:rFonts w:ascii="仿宋" w:eastAsia="仿宋" w:hAnsi="仿宋" w:hint="eastAsia"/>
          <w:color w:val="000000"/>
          <w:sz w:val="28"/>
        </w:rPr>
        <w:t>3</w:t>
      </w:r>
      <w:r w:rsidRPr="00B423A6">
        <w:rPr>
          <w:rFonts w:ascii="黑体" w:eastAsia="黑体" w:hAnsi="黑体" w:hint="eastAsia"/>
          <w:sz w:val="36"/>
          <w:szCs w:val="36"/>
        </w:rPr>
        <w:t>广东天亿马信息产业股份有限公司</w:t>
      </w:r>
    </w:p>
    <w:p w:rsidR="004A118F" w:rsidRPr="00B423A6" w:rsidRDefault="00153AB6" w:rsidP="004A118F">
      <w:pPr>
        <w:spacing w:afterLines="100" w:after="312"/>
        <w:jc w:val="center"/>
        <w:rPr>
          <w:rFonts w:ascii="黑体" w:eastAsia="黑体" w:hAnsi="黑体"/>
          <w:sz w:val="36"/>
          <w:szCs w:val="36"/>
        </w:rPr>
      </w:pPr>
      <w:r w:rsidRPr="00153AB6">
        <w:rPr>
          <w:rFonts w:ascii="黑体" w:eastAsia="黑体" w:hAnsi="黑体" w:hint="eastAsia"/>
          <w:sz w:val="36"/>
          <w:szCs w:val="36"/>
        </w:rPr>
        <w:t>关于调整公司组织架构</w:t>
      </w:r>
      <w:r w:rsidR="004A118F" w:rsidRPr="00B423A6">
        <w:rPr>
          <w:rFonts w:ascii="黑体" w:eastAsia="黑体" w:hAnsi="黑体" w:hint="eastAsia"/>
          <w:sz w:val="36"/>
          <w:szCs w:val="36"/>
        </w:rPr>
        <w:t>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4A118F" w:rsidRPr="00B423A6" w:rsidTr="002D5AAC">
        <w:trPr>
          <w:trHeight w:val="930"/>
          <w:jc w:val="center"/>
        </w:trPr>
        <w:tc>
          <w:tcPr>
            <w:tcW w:w="8522" w:type="dxa"/>
            <w:tcBorders>
              <w:top w:val="single" w:sz="4" w:space="0" w:color="auto"/>
              <w:left w:val="single" w:sz="4" w:space="0" w:color="auto"/>
              <w:bottom w:val="single" w:sz="4" w:space="0" w:color="auto"/>
              <w:right w:val="single" w:sz="4" w:space="0" w:color="auto"/>
            </w:tcBorders>
          </w:tcPr>
          <w:p w:rsidR="004A118F" w:rsidRPr="00B423A6" w:rsidRDefault="004A118F" w:rsidP="002D5AAC">
            <w:pPr>
              <w:widowControl/>
              <w:spacing w:line="440" w:lineRule="exact"/>
              <w:ind w:firstLineChars="200" w:firstLine="560"/>
              <w:rPr>
                <w:rFonts w:ascii="楷体" w:eastAsia="楷体" w:hAnsi="楷体" w:cs="宋体"/>
                <w:color w:val="000000"/>
                <w:kern w:val="0"/>
                <w:sz w:val="28"/>
              </w:rPr>
            </w:pPr>
            <w:r w:rsidRPr="00B423A6">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293C9A" w:rsidRDefault="00BD70ED" w:rsidP="004A118F">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广东天亿马信息产业股份有限公司（以下简称“公司”）</w:t>
      </w:r>
      <w:r w:rsidR="004A118F" w:rsidRPr="00B423A6">
        <w:rPr>
          <w:rFonts w:ascii="仿宋" w:eastAsia="仿宋" w:hAnsi="仿宋" w:hint="eastAsia"/>
          <w:color w:val="000000"/>
          <w:sz w:val="28"/>
          <w:szCs w:val="28"/>
        </w:rPr>
        <w:t>于202</w:t>
      </w:r>
      <w:r w:rsidR="00EA6FD4">
        <w:rPr>
          <w:rFonts w:ascii="仿宋" w:eastAsia="仿宋" w:hAnsi="仿宋" w:hint="eastAsia"/>
          <w:color w:val="000000"/>
          <w:sz w:val="28"/>
          <w:szCs w:val="28"/>
        </w:rPr>
        <w:t>5</w:t>
      </w:r>
      <w:r w:rsidR="004A118F" w:rsidRPr="00B423A6">
        <w:rPr>
          <w:rFonts w:ascii="仿宋" w:eastAsia="仿宋" w:hAnsi="仿宋" w:hint="eastAsia"/>
          <w:color w:val="000000"/>
          <w:sz w:val="28"/>
          <w:szCs w:val="28"/>
        </w:rPr>
        <w:t>年</w:t>
      </w:r>
      <w:r w:rsidR="004A118F">
        <w:rPr>
          <w:rFonts w:ascii="仿宋" w:eastAsia="仿宋" w:hAnsi="仿宋" w:hint="eastAsia"/>
          <w:color w:val="000000"/>
          <w:sz w:val="28"/>
          <w:szCs w:val="28"/>
        </w:rPr>
        <w:t>2</w:t>
      </w:r>
      <w:r w:rsidR="004A118F" w:rsidRPr="00B423A6">
        <w:rPr>
          <w:rFonts w:ascii="仿宋" w:eastAsia="仿宋" w:hAnsi="仿宋" w:hint="eastAsia"/>
          <w:color w:val="000000"/>
          <w:sz w:val="28"/>
          <w:szCs w:val="28"/>
        </w:rPr>
        <w:t>月</w:t>
      </w:r>
      <w:r w:rsidR="00EA6FD4">
        <w:rPr>
          <w:rFonts w:ascii="仿宋" w:eastAsia="仿宋" w:hAnsi="仿宋" w:hint="eastAsia"/>
          <w:color w:val="000000"/>
          <w:sz w:val="28"/>
          <w:szCs w:val="28"/>
        </w:rPr>
        <w:t>28</w:t>
      </w:r>
      <w:r w:rsidR="004A118F" w:rsidRPr="00B423A6">
        <w:rPr>
          <w:rFonts w:ascii="仿宋" w:eastAsia="仿宋" w:hAnsi="仿宋" w:hint="eastAsia"/>
          <w:color w:val="000000"/>
          <w:sz w:val="28"/>
          <w:szCs w:val="28"/>
        </w:rPr>
        <w:t>日召开第三届董事会第</w:t>
      </w:r>
      <w:r w:rsidR="00EA6FD4">
        <w:rPr>
          <w:rFonts w:ascii="仿宋" w:eastAsia="仿宋" w:hAnsi="仿宋" w:hint="eastAsia"/>
          <w:color w:val="000000"/>
          <w:sz w:val="28"/>
          <w:szCs w:val="28"/>
        </w:rPr>
        <w:t>二十九</w:t>
      </w:r>
      <w:r w:rsidR="004A118F" w:rsidRPr="00B423A6">
        <w:rPr>
          <w:rFonts w:ascii="仿宋" w:eastAsia="仿宋" w:hAnsi="仿宋" w:hint="eastAsia"/>
          <w:color w:val="000000"/>
          <w:sz w:val="28"/>
          <w:szCs w:val="28"/>
        </w:rPr>
        <w:t>次会议，审议通过了《</w:t>
      </w:r>
      <w:r w:rsidR="004A118F" w:rsidRPr="004A118F">
        <w:rPr>
          <w:rFonts w:ascii="仿宋" w:eastAsia="仿宋" w:hAnsi="仿宋" w:hint="eastAsia"/>
          <w:color w:val="000000"/>
          <w:sz w:val="28"/>
        </w:rPr>
        <w:t>关于调整公司组织架构的议案</w:t>
      </w:r>
      <w:r w:rsidR="004A118F" w:rsidRPr="00B423A6">
        <w:rPr>
          <w:rFonts w:ascii="仿宋" w:eastAsia="仿宋" w:hAnsi="仿宋" w:hint="eastAsia"/>
          <w:color w:val="000000"/>
          <w:sz w:val="28"/>
          <w:szCs w:val="28"/>
        </w:rPr>
        <w:t>》</w:t>
      </w:r>
      <w:r w:rsidR="00BE1E1C">
        <w:rPr>
          <w:rFonts w:ascii="仿宋" w:eastAsia="仿宋" w:hAnsi="仿宋" w:hint="eastAsia"/>
          <w:color w:val="000000"/>
          <w:sz w:val="28"/>
          <w:szCs w:val="28"/>
        </w:rPr>
        <w:t>。</w:t>
      </w:r>
    </w:p>
    <w:p w:rsidR="004B6CCF" w:rsidRDefault="00515093" w:rsidP="004B6CCF">
      <w:pPr>
        <w:spacing w:line="560" w:lineRule="exact"/>
        <w:ind w:firstLineChars="200" w:firstLine="560"/>
        <w:rPr>
          <w:rFonts w:ascii="仿宋" w:eastAsia="仿宋" w:hAnsi="仿宋"/>
          <w:color w:val="000000"/>
          <w:sz w:val="28"/>
          <w:szCs w:val="28"/>
        </w:rPr>
      </w:pPr>
      <w:r w:rsidRPr="00702854">
        <w:rPr>
          <w:rFonts w:ascii="仿宋" w:eastAsia="仿宋" w:hAnsi="仿宋" w:hint="eastAsia"/>
          <w:color w:val="000000"/>
          <w:kern w:val="0"/>
          <w:sz w:val="28"/>
          <w:szCs w:val="28"/>
        </w:rPr>
        <w:t>根据业务发展</w:t>
      </w:r>
      <w:r w:rsidR="009C2D27">
        <w:rPr>
          <w:rFonts w:ascii="仿宋" w:eastAsia="仿宋" w:hAnsi="仿宋" w:hint="eastAsia"/>
          <w:color w:val="000000"/>
          <w:kern w:val="0"/>
          <w:sz w:val="28"/>
          <w:szCs w:val="28"/>
        </w:rPr>
        <w:t>状况</w:t>
      </w:r>
      <w:r w:rsidRPr="00702854">
        <w:rPr>
          <w:rFonts w:ascii="仿宋" w:eastAsia="仿宋" w:hAnsi="仿宋" w:hint="eastAsia"/>
          <w:color w:val="000000"/>
          <w:kern w:val="0"/>
          <w:sz w:val="28"/>
          <w:szCs w:val="28"/>
        </w:rPr>
        <w:t>，结合战略发展需要，为进一步提高管理水平和运营效率，公司对组织架构进行优化调整，并授权公司核心管理层负责组织架构调整后的具体实施及进一步细化等相关事宜。</w:t>
      </w:r>
      <w:r w:rsidR="004B6CCF">
        <w:rPr>
          <w:rFonts w:ascii="仿宋" w:eastAsia="仿宋" w:hAnsi="仿宋" w:hint="eastAsia"/>
          <w:color w:val="000000"/>
          <w:sz w:val="28"/>
          <w:szCs w:val="28"/>
        </w:rPr>
        <w:t>调整后的组织架构图如下：</w:t>
      </w:r>
    </w:p>
    <w:p w:rsidR="004B6CCF" w:rsidRDefault="0062026B" w:rsidP="0062026B">
      <w:pPr>
        <w:spacing w:line="720" w:lineRule="auto"/>
        <w:jc w:val="center"/>
        <w:rPr>
          <w:rFonts w:ascii="仿宋" w:eastAsia="仿宋" w:hAnsi="仿宋"/>
          <w:color w:val="000000"/>
          <w:sz w:val="28"/>
          <w:szCs w:val="28"/>
        </w:rPr>
      </w:pPr>
      <w:r>
        <w:rPr>
          <w:szCs w:val="24"/>
        </w:rPr>
        <w:object w:dxaOrig="8295" w:dyaOrig="5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45pt;height:257.95pt" o:ole="">
            <v:imagedata r:id="rId9" o:title=""/>
          </v:shape>
          <o:OLEObject Type="Embed" ProgID="Visio.Drawing.15" ShapeID="_x0000_i1025" DrawAspect="Content" ObjectID="_1802266726" r:id="rId10"/>
        </w:object>
      </w:r>
    </w:p>
    <w:p w:rsidR="00A80167" w:rsidRDefault="00A80167" w:rsidP="008E1E42">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特此公告。</w:t>
      </w:r>
    </w:p>
    <w:p w:rsidR="001C691F" w:rsidRPr="00B423A6" w:rsidRDefault="001C691F" w:rsidP="001C691F">
      <w:pPr>
        <w:spacing w:line="360" w:lineRule="auto"/>
        <w:ind w:firstLineChars="200" w:firstLine="560"/>
        <w:jc w:val="right"/>
        <w:rPr>
          <w:rFonts w:ascii="仿宋" w:eastAsia="仿宋" w:hAnsi="仿宋"/>
          <w:sz w:val="28"/>
          <w:szCs w:val="28"/>
        </w:rPr>
      </w:pPr>
      <w:r w:rsidRPr="00B423A6">
        <w:rPr>
          <w:rFonts w:ascii="仿宋" w:eastAsia="仿宋" w:hAnsi="仿宋" w:hint="eastAsia"/>
          <w:sz w:val="28"/>
          <w:szCs w:val="28"/>
        </w:rPr>
        <w:t>广东天亿马信息产业股份有限公司</w:t>
      </w:r>
    </w:p>
    <w:p w:rsidR="001C691F" w:rsidRPr="00B423A6" w:rsidRDefault="001C691F" w:rsidP="001C691F">
      <w:pPr>
        <w:spacing w:line="360" w:lineRule="auto"/>
        <w:ind w:firstLineChars="200" w:firstLine="560"/>
        <w:jc w:val="right"/>
        <w:rPr>
          <w:rFonts w:ascii="仿宋" w:eastAsia="仿宋" w:hAnsi="仿宋"/>
          <w:sz w:val="28"/>
          <w:szCs w:val="28"/>
        </w:rPr>
      </w:pPr>
      <w:r w:rsidRPr="00B423A6">
        <w:rPr>
          <w:rFonts w:ascii="仿宋" w:eastAsia="仿宋" w:hAnsi="仿宋" w:hint="eastAsia"/>
          <w:sz w:val="28"/>
          <w:szCs w:val="28"/>
        </w:rPr>
        <w:lastRenderedPageBreak/>
        <w:t>董事会</w:t>
      </w:r>
    </w:p>
    <w:p w:rsidR="000147EF" w:rsidRPr="006D61C0" w:rsidRDefault="001C691F" w:rsidP="00922909">
      <w:pPr>
        <w:spacing w:line="360" w:lineRule="auto"/>
        <w:ind w:firstLineChars="200" w:firstLine="560"/>
        <w:jc w:val="right"/>
      </w:pPr>
      <w:r w:rsidRPr="00B423A6">
        <w:rPr>
          <w:rFonts w:ascii="仿宋" w:eastAsia="仿宋" w:hAnsi="仿宋" w:hint="eastAsia"/>
          <w:sz w:val="28"/>
          <w:szCs w:val="28"/>
        </w:rPr>
        <w:t>202</w:t>
      </w:r>
      <w:r w:rsidR="0093187A">
        <w:rPr>
          <w:rFonts w:ascii="仿宋" w:eastAsia="仿宋" w:hAnsi="仿宋" w:hint="eastAsia"/>
          <w:sz w:val="28"/>
          <w:szCs w:val="28"/>
        </w:rPr>
        <w:t>5</w:t>
      </w:r>
      <w:r w:rsidRPr="00B423A6">
        <w:rPr>
          <w:rFonts w:ascii="仿宋" w:eastAsia="仿宋" w:hAnsi="仿宋" w:hint="eastAsia"/>
          <w:sz w:val="28"/>
          <w:szCs w:val="28"/>
        </w:rPr>
        <w:t>年</w:t>
      </w:r>
      <w:r w:rsidR="0093187A">
        <w:rPr>
          <w:rFonts w:ascii="仿宋" w:eastAsia="仿宋" w:hAnsi="仿宋" w:hint="eastAsia"/>
          <w:sz w:val="28"/>
          <w:szCs w:val="28"/>
        </w:rPr>
        <w:t>3</w:t>
      </w:r>
      <w:r w:rsidR="00922909">
        <w:rPr>
          <w:rFonts w:ascii="仿宋" w:eastAsia="仿宋" w:hAnsi="仿宋" w:hint="eastAsia"/>
          <w:sz w:val="28"/>
          <w:szCs w:val="28"/>
        </w:rPr>
        <w:t>月1日</w:t>
      </w:r>
      <w:bookmarkStart w:id="0" w:name="_GoBack"/>
      <w:bookmarkEnd w:id="0"/>
    </w:p>
    <w:sectPr w:rsidR="000147EF" w:rsidRPr="006D61C0" w:rsidSect="009229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7155" w:rsidRDefault="000E7155" w:rsidP="004A118F">
      <w:r>
        <w:separator/>
      </w:r>
    </w:p>
  </w:endnote>
  <w:endnote w:type="continuationSeparator" w:id="0">
    <w:p w:rsidR="000E7155" w:rsidRDefault="000E7155" w:rsidP="004A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7155" w:rsidRDefault="000E7155" w:rsidP="004A118F">
      <w:r>
        <w:separator/>
      </w:r>
    </w:p>
  </w:footnote>
  <w:footnote w:type="continuationSeparator" w:id="0">
    <w:p w:rsidR="000E7155" w:rsidRDefault="000E7155" w:rsidP="004A11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755"/>
    <w:rsid w:val="00066027"/>
    <w:rsid w:val="000A02A6"/>
    <w:rsid w:val="000D7755"/>
    <w:rsid w:val="000E7155"/>
    <w:rsid w:val="00120D37"/>
    <w:rsid w:val="00153AB6"/>
    <w:rsid w:val="001563BF"/>
    <w:rsid w:val="001C691F"/>
    <w:rsid w:val="001C784F"/>
    <w:rsid w:val="001E3E53"/>
    <w:rsid w:val="001F7587"/>
    <w:rsid w:val="00203B08"/>
    <w:rsid w:val="0024632E"/>
    <w:rsid w:val="00274ADD"/>
    <w:rsid w:val="00293C9A"/>
    <w:rsid w:val="002C2AD0"/>
    <w:rsid w:val="003167B5"/>
    <w:rsid w:val="003268F1"/>
    <w:rsid w:val="00372ED0"/>
    <w:rsid w:val="00386DAC"/>
    <w:rsid w:val="00427997"/>
    <w:rsid w:val="004A118F"/>
    <w:rsid w:val="004B6CCF"/>
    <w:rsid w:val="00514E83"/>
    <w:rsid w:val="00515093"/>
    <w:rsid w:val="00537EAA"/>
    <w:rsid w:val="00550D0C"/>
    <w:rsid w:val="00597693"/>
    <w:rsid w:val="005C3CE0"/>
    <w:rsid w:val="005E0CF9"/>
    <w:rsid w:val="005E0F52"/>
    <w:rsid w:val="005E4762"/>
    <w:rsid w:val="00615EEC"/>
    <w:rsid w:val="0062026B"/>
    <w:rsid w:val="00624D8F"/>
    <w:rsid w:val="006561EB"/>
    <w:rsid w:val="00661F09"/>
    <w:rsid w:val="00673715"/>
    <w:rsid w:val="006C1523"/>
    <w:rsid w:val="006D5636"/>
    <w:rsid w:val="006D61C0"/>
    <w:rsid w:val="00750F69"/>
    <w:rsid w:val="007D4FF6"/>
    <w:rsid w:val="007E1AD8"/>
    <w:rsid w:val="007F4A72"/>
    <w:rsid w:val="007F65C4"/>
    <w:rsid w:val="00881918"/>
    <w:rsid w:val="008D79CB"/>
    <w:rsid w:val="008E1E42"/>
    <w:rsid w:val="00922909"/>
    <w:rsid w:val="00925747"/>
    <w:rsid w:val="0093187A"/>
    <w:rsid w:val="009616D8"/>
    <w:rsid w:val="009A7A29"/>
    <w:rsid w:val="009C2D27"/>
    <w:rsid w:val="009D3DBF"/>
    <w:rsid w:val="00A80167"/>
    <w:rsid w:val="00A92AC6"/>
    <w:rsid w:val="00AB6F8C"/>
    <w:rsid w:val="00AE394E"/>
    <w:rsid w:val="00B30023"/>
    <w:rsid w:val="00BD70ED"/>
    <w:rsid w:val="00BE1E1C"/>
    <w:rsid w:val="00C0497E"/>
    <w:rsid w:val="00C570FC"/>
    <w:rsid w:val="00C8609D"/>
    <w:rsid w:val="00CC724F"/>
    <w:rsid w:val="00D65F07"/>
    <w:rsid w:val="00DE0F4D"/>
    <w:rsid w:val="00DE2D10"/>
    <w:rsid w:val="00E0221E"/>
    <w:rsid w:val="00E2099D"/>
    <w:rsid w:val="00E63981"/>
    <w:rsid w:val="00E910F8"/>
    <w:rsid w:val="00EA5494"/>
    <w:rsid w:val="00EA6FD4"/>
    <w:rsid w:val="00EC143A"/>
    <w:rsid w:val="00F2027E"/>
    <w:rsid w:val="00FA432E"/>
    <w:rsid w:val="00FA7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8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11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A118F"/>
    <w:rPr>
      <w:sz w:val="18"/>
      <w:szCs w:val="18"/>
    </w:rPr>
  </w:style>
  <w:style w:type="paragraph" w:styleId="a4">
    <w:name w:val="footer"/>
    <w:basedOn w:val="a"/>
    <w:link w:val="Char0"/>
    <w:uiPriority w:val="99"/>
    <w:unhideWhenUsed/>
    <w:rsid w:val="004A11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A118F"/>
    <w:rPr>
      <w:sz w:val="18"/>
      <w:szCs w:val="18"/>
    </w:rPr>
  </w:style>
  <w:style w:type="paragraph" w:styleId="a5">
    <w:name w:val="Balloon Text"/>
    <w:basedOn w:val="a"/>
    <w:link w:val="Char1"/>
    <w:uiPriority w:val="99"/>
    <w:semiHidden/>
    <w:unhideWhenUsed/>
    <w:rsid w:val="001F7587"/>
    <w:rPr>
      <w:sz w:val="18"/>
      <w:szCs w:val="18"/>
    </w:rPr>
  </w:style>
  <w:style w:type="character" w:customStyle="1" w:styleId="Char1">
    <w:name w:val="批注框文本 Char"/>
    <w:basedOn w:val="a0"/>
    <w:link w:val="a5"/>
    <w:uiPriority w:val="99"/>
    <w:semiHidden/>
    <w:rsid w:val="001F758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8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11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A118F"/>
    <w:rPr>
      <w:sz w:val="18"/>
      <w:szCs w:val="18"/>
    </w:rPr>
  </w:style>
  <w:style w:type="paragraph" w:styleId="a4">
    <w:name w:val="footer"/>
    <w:basedOn w:val="a"/>
    <w:link w:val="Char0"/>
    <w:uiPriority w:val="99"/>
    <w:unhideWhenUsed/>
    <w:rsid w:val="004A11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A118F"/>
    <w:rPr>
      <w:sz w:val="18"/>
      <w:szCs w:val="18"/>
    </w:rPr>
  </w:style>
  <w:style w:type="paragraph" w:styleId="a5">
    <w:name w:val="Balloon Text"/>
    <w:basedOn w:val="a"/>
    <w:link w:val="Char1"/>
    <w:uiPriority w:val="99"/>
    <w:semiHidden/>
    <w:unhideWhenUsed/>
    <w:rsid w:val="001F7587"/>
    <w:rPr>
      <w:sz w:val="18"/>
      <w:szCs w:val="18"/>
    </w:rPr>
  </w:style>
  <w:style w:type="character" w:customStyle="1" w:styleId="Char1">
    <w:name w:val="批注框文本 Char"/>
    <w:basedOn w:val="a0"/>
    <w:link w:val="a5"/>
    <w:uiPriority w:val="99"/>
    <w:semiHidden/>
    <w:rsid w:val="001F758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package" Target="embeddings/Microsoft_Visio___1.vsdx"/><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36B97C5B-37E4-400E-9EF6-2E00B36C712F}">
  <ds:schemaRefs>
    <ds:schemaRef ds:uri="http://www.yonyou.com/relation"/>
  </ds:schemaRefs>
</ds:datastoreItem>
</file>

<file path=customXml/itemProps2.xml><?xml version="1.0" encoding="utf-8"?>
<ds:datastoreItem xmlns:ds="http://schemas.openxmlformats.org/officeDocument/2006/customXml" ds:itemID="{D903701E-CF76-4714-A3AD-CD454B34000D}">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53</Words>
  <Characters>304</Characters>
  <Application>Microsoft Office Word</Application>
  <DocSecurity>0</DocSecurity>
  <Lines>2</Lines>
  <Paragraphs>1</Paragraphs>
  <ScaleCrop>false</ScaleCrop>
  <Company>Microsoft</Company>
  <LinksUpToDate>false</LinksUpToDate>
  <CharactersWithSpaces>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64</cp:revision>
  <dcterms:created xsi:type="dcterms:W3CDTF">2023-01-29T09:44:00Z</dcterms:created>
  <dcterms:modified xsi:type="dcterms:W3CDTF">2025-02-28T08:52:00Z</dcterms:modified>
</cp:coreProperties>
</file>