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18F" w:rsidRPr="00B423A6" w:rsidRDefault="004A118F" w:rsidP="004A118F">
      <w:pPr>
        <w:autoSpaceDE w:val="0"/>
        <w:autoSpaceDN w:val="0"/>
        <w:adjustRightInd w:val="0"/>
        <w:spacing w:line="360" w:lineRule="auto"/>
        <w:jc w:val="center"/>
        <w:rPr>
          <w:rFonts w:ascii="黑体" w:eastAsia="黑体" w:hAnsi="黑体"/>
          <w:sz w:val="36"/>
          <w:szCs w:val="36"/>
        </w:rPr>
      </w:pPr>
      <w:r w:rsidRPr="00B423A6">
        <w:rPr>
          <w:rFonts w:ascii="仿宋" w:eastAsia="仿宋" w:hAnsi="仿宋" w:hint="eastAsia"/>
          <w:color w:val="000000"/>
          <w:sz w:val="28"/>
        </w:rPr>
        <w:t>证券代码：301178     证券简称：天亿马     公告编号：20</w:t>
      </w:r>
      <w:r>
        <w:rPr>
          <w:rFonts w:ascii="仿宋" w:eastAsia="仿宋" w:hAnsi="仿宋" w:hint="eastAsia"/>
          <w:color w:val="000000"/>
          <w:sz w:val="28"/>
        </w:rPr>
        <w:t>2</w:t>
      </w:r>
      <w:r w:rsidR="00AB6F8C">
        <w:rPr>
          <w:rFonts w:ascii="仿宋" w:eastAsia="仿宋" w:hAnsi="仿宋" w:hint="eastAsia"/>
          <w:color w:val="000000"/>
          <w:sz w:val="28"/>
        </w:rPr>
        <w:t>5</w:t>
      </w:r>
      <w:r w:rsidRPr="00B423A6">
        <w:rPr>
          <w:rFonts w:ascii="仿宋" w:eastAsia="仿宋" w:hAnsi="仿宋" w:hint="eastAsia"/>
          <w:color w:val="000000"/>
          <w:sz w:val="28"/>
        </w:rPr>
        <w:t>-0</w:t>
      </w:r>
      <w:r w:rsidR="00EC382B">
        <w:rPr>
          <w:rFonts w:ascii="仿宋" w:eastAsia="仿宋" w:hAnsi="仿宋" w:hint="eastAsia"/>
          <w:color w:val="000000"/>
          <w:sz w:val="28"/>
        </w:rPr>
        <w:t>1</w:t>
      </w:r>
      <w:r w:rsidR="005D6A2E">
        <w:rPr>
          <w:rFonts w:ascii="仿宋" w:eastAsia="仿宋" w:hAnsi="仿宋" w:hint="eastAsia"/>
          <w:color w:val="000000"/>
          <w:sz w:val="28"/>
        </w:rPr>
        <w:t>8</w:t>
      </w:r>
      <w:r w:rsidRPr="00B423A6">
        <w:rPr>
          <w:rFonts w:ascii="黑体" w:eastAsia="黑体" w:hAnsi="黑体" w:hint="eastAsia"/>
          <w:sz w:val="36"/>
          <w:szCs w:val="36"/>
        </w:rPr>
        <w:t>广东天亿马信息产业股份有限公司</w:t>
      </w:r>
    </w:p>
    <w:p w:rsidR="004A118F" w:rsidRPr="00B423A6" w:rsidRDefault="00153AB6" w:rsidP="004A118F">
      <w:pPr>
        <w:spacing w:afterLines="100" w:after="312"/>
        <w:jc w:val="center"/>
        <w:rPr>
          <w:rFonts w:ascii="黑体" w:eastAsia="黑体" w:hAnsi="黑体"/>
          <w:sz w:val="36"/>
          <w:szCs w:val="36"/>
        </w:rPr>
      </w:pPr>
      <w:r w:rsidRPr="00153AB6">
        <w:rPr>
          <w:rFonts w:ascii="黑体" w:eastAsia="黑体" w:hAnsi="黑体" w:hint="eastAsia"/>
          <w:sz w:val="36"/>
          <w:szCs w:val="36"/>
        </w:rPr>
        <w:t>关于</w:t>
      </w:r>
      <w:r w:rsidR="005D6A2E">
        <w:rPr>
          <w:rFonts w:ascii="黑体" w:eastAsia="黑体" w:hAnsi="黑体" w:hint="eastAsia"/>
          <w:sz w:val="36"/>
          <w:szCs w:val="36"/>
        </w:rPr>
        <w:t>董事会、监事会延期换届</w:t>
      </w:r>
      <w:r w:rsidR="004A118F" w:rsidRPr="00B423A6">
        <w:rPr>
          <w:rFonts w:ascii="黑体" w:eastAsia="黑体" w:hAnsi="黑体" w:hint="eastAsia"/>
          <w:sz w:val="36"/>
          <w:szCs w:val="36"/>
        </w:rPr>
        <w:t>的</w:t>
      </w:r>
      <w:r w:rsidR="005D6A2E">
        <w:rPr>
          <w:rFonts w:ascii="黑体" w:eastAsia="黑体" w:hAnsi="黑体" w:hint="eastAsia"/>
          <w:sz w:val="36"/>
          <w:szCs w:val="36"/>
        </w:rPr>
        <w:t>提示性</w:t>
      </w:r>
      <w:r w:rsidR="004A118F" w:rsidRPr="00B423A6">
        <w:rPr>
          <w:rFonts w:ascii="黑体" w:eastAsia="黑体" w:hAnsi="黑体" w:hint="eastAsia"/>
          <w:sz w:val="36"/>
          <w:szCs w:val="36"/>
        </w:rPr>
        <w:t>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4A118F" w:rsidRPr="00B423A6" w:rsidTr="002D5AAC">
        <w:trPr>
          <w:trHeight w:val="930"/>
          <w:jc w:val="center"/>
        </w:trPr>
        <w:tc>
          <w:tcPr>
            <w:tcW w:w="8522" w:type="dxa"/>
            <w:tcBorders>
              <w:top w:val="single" w:sz="4" w:space="0" w:color="auto"/>
              <w:left w:val="single" w:sz="4" w:space="0" w:color="auto"/>
              <w:bottom w:val="single" w:sz="4" w:space="0" w:color="auto"/>
              <w:right w:val="single" w:sz="4" w:space="0" w:color="auto"/>
            </w:tcBorders>
          </w:tcPr>
          <w:p w:rsidR="004A118F" w:rsidRPr="00B423A6" w:rsidRDefault="004A118F" w:rsidP="002D5AAC">
            <w:pPr>
              <w:widowControl/>
              <w:spacing w:line="440" w:lineRule="exact"/>
              <w:ind w:firstLineChars="200" w:firstLine="560"/>
              <w:rPr>
                <w:rFonts w:ascii="楷体" w:eastAsia="楷体" w:hAnsi="楷体" w:cs="宋体"/>
                <w:color w:val="000000"/>
                <w:kern w:val="0"/>
                <w:sz w:val="28"/>
              </w:rPr>
            </w:pPr>
            <w:r w:rsidRPr="00B423A6">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24632E" w:rsidRDefault="0024632E" w:rsidP="004A118F">
      <w:pPr>
        <w:spacing w:line="560" w:lineRule="exact"/>
        <w:ind w:firstLineChars="200" w:firstLine="560"/>
        <w:rPr>
          <w:rFonts w:ascii="仿宋" w:eastAsia="仿宋" w:hAnsi="仿宋"/>
          <w:color w:val="000000"/>
          <w:sz w:val="28"/>
          <w:szCs w:val="28"/>
        </w:rPr>
      </w:pPr>
    </w:p>
    <w:p w:rsidR="00293C9A" w:rsidRDefault="00BD70ED" w:rsidP="004A118F">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广东天亿马信息产业股份有限公司（以下简称“公司”）</w:t>
      </w:r>
      <w:r w:rsidR="005D6A2E">
        <w:rPr>
          <w:rFonts w:ascii="仿宋" w:eastAsia="仿宋" w:hAnsi="仿宋" w:hint="eastAsia"/>
          <w:color w:val="000000"/>
          <w:sz w:val="28"/>
          <w:szCs w:val="28"/>
        </w:rPr>
        <w:t>第三届董事会、监事会任期已届满。鉴于董事会、监事会换届工作尚在积极筹备中，为保证公司董事会、监事会相关工作的连续性和稳定性，公司第三届董事会、监事会</w:t>
      </w:r>
      <w:r w:rsidR="0087279E">
        <w:rPr>
          <w:rFonts w:ascii="仿宋" w:eastAsia="仿宋" w:hAnsi="仿宋" w:hint="eastAsia"/>
          <w:color w:val="000000"/>
          <w:sz w:val="28"/>
          <w:szCs w:val="28"/>
        </w:rPr>
        <w:t>换届选举工作</w:t>
      </w:r>
      <w:r w:rsidR="005D6A2E">
        <w:rPr>
          <w:rFonts w:ascii="仿宋" w:eastAsia="仿宋" w:hAnsi="仿宋" w:hint="eastAsia"/>
          <w:color w:val="000000"/>
          <w:sz w:val="28"/>
          <w:szCs w:val="28"/>
        </w:rPr>
        <w:t>将</w:t>
      </w:r>
      <w:r w:rsidR="0087279E">
        <w:rPr>
          <w:rFonts w:ascii="仿宋" w:eastAsia="仿宋" w:hAnsi="仿宋" w:hint="eastAsia"/>
          <w:color w:val="000000"/>
          <w:sz w:val="28"/>
          <w:szCs w:val="28"/>
        </w:rPr>
        <w:t>适当</w:t>
      </w:r>
      <w:r w:rsidR="005D6A2E">
        <w:rPr>
          <w:rFonts w:ascii="仿宋" w:eastAsia="仿宋" w:hAnsi="仿宋" w:hint="eastAsia"/>
          <w:color w:val="000000"/>
          <w:sz w:val="28"/>
          <w:szCs w:val="28"/>
        </w:rPr>
        <w:t>延期，董事会各专门委员会及董事会聘任的高级管理人员任期也将相应顺延。</w:t>
      </w:r>
    </w:p>
    <w:p w:rsidR="00806577" w:rsidRDefault="00924D21" w:rsidP="00AA2376">
      <w:pPr>
        <w:spacing w:line="560" w:lineRule="exact"/>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在换届</w:t>
      </w:r>
      <w:r w:rsidR="006E2936">
        <w:rPr>
          <w:rFonts w:ascii="仿宋" w:eastAsia="仿宋" w:hAnsi="仿宋" w:hint="eastAsia"/>
          <w:color w:val="000000"/>
          <w:kern w:val="0"/>
          <w:sz w:val="28"/>
          <w:szCs w:val="28"/>
        </w:rPr>
        <w:t>选举工作</w:t>
      </w:r>
      <w:r>
        <w:rPr>
          <w:rFonts w:ascii="仿宋" w:eastAsia="仿宋" w:hAnsi="仿宋" w:hint="eastAsia"/>
          <w:color w:val="000000"/>
          <w:kern w:val="0"/>
          <w:sz w:val="28"/>
          <w:szCs w:val="28"/>
        </w:rPr>
        <w:t>完成之前，公司第三届董事会、监事会全体成员及高级管理人员将继续按照</w:t>
      </w:r>
      <w:r w:rsidR="00AA2376">
        <w:rPr>
          <w:rFonts w:ascii="仿宋" w:eastAsia="仿宋" w:hAnsi="仿宋" w:hint="eastAsia"/>
          <w:color w:val="000000"/>
          <w:kern w:val="0"/>
          <w:sz w:val="28"/>
          <w:szCs w:val="28"/>
        </w:rPr>
        <w:t>《</w:t>
      </w:r>
      <w:r w:rsidR="00AA2376" w:rsidRPr="00AA2376">
        <w:rPr>
          <w:rFonts w:ascii="仿宋" w:eastAsia="仿宋" w:hAnsi="仿宋" w:hint="eastAsia"/>
          <w:color w:val="000000"/>
          <w:kern w:val="0"/>
          <w:sz w:val="28"/>
          <w:szCs w:val="28"/>
        </w:rPr>
        <w:t>深圳证券交易所创业板股票上市规则</w:t>
      </w:r>
      <w:r w:rsidR="00AA2376">
        <w:rPr>
          <w:rFonts w:ascii="仿宋" w:eastAsia="仿宋" w:hAnsi="仿宋" w:hint="eastAsia"/>
          <w:color w:val="000000"/>
          <w:kern w:val="0"/>
          <w:sz w:val="28"/>
          <w:szCs w:val="28"/>
        </w:rPr>
        <w:t>》《</w:t>
      </w:r>
      <w:r w:rsidR="00AA2376" w:rsidRPr="00AA2376">
        <w:rPr>
          <w:rFonts w:ascii="仿宋" w:eastAsia="仿宋" w:hAnsi="仿宋" w:hint="eastAsia"/>
          <w:color w:val="000000"/>
          <w:kern w:val="0"/>
          <w:sz w:val="28"/>
          <w:szCs w:val="28"/>
        </w:rPr>
        <w:t>深圳证券交易所上市公司自律监管指引第 2 号——创业板上市公司规范运作</w:t>
      </w:r>
      <w:r w:rsidR="00AA2376">
        <w:rPr>
          <w:rFonts w:ascii="仿宋" w:eastAsia="仿宋" w:hAnsi="仿宋" w:hint="eastAsia"/>
          <w:color w:val="000000"/>
          <w:kern w:val="0"/>
          <w:sz w:val="28"/>
          <w:szCs w:val="28"/>
        </w:rPr>
        <w:t>》等</w:t>
      </w:r>
      <w:r>
        <w:rPr>
          <w:rFonts w:ascii="仿宋" w:eastAsia="仿宋" w:hAnsi="仿宋" w:hint="eastAsia"/>
          <w:color w:val="000000"/>
          <w:kern w:val="0"/>
          <w:sz w:val="28"/>
          <w:szCs w:val="28"/>
        </w:rPr>
        <w:t>法律、行政法规及《广东天亿马信息产业股份有限公司章程》</w:t>
      </w:r>
      <w:r w:rsidR="00AA2376">
        <w:rPr>
          <w:rFonts w:ascii="仿宋" w:eastAsia="仿宋" w:hAnsi="仿宋" w:hint="eastAsia"/>
          <w:color w:val="000000"/>
          <w:kern w:val="0"/>
          <w:sz w:val="28"/>
          <w:szCs w:val="28"/>
        </w:rPr>
        <w:t>的相关</w:t>
      </w:r>
      <w:r>
        <w:rPr>
          <w:rFonts w:ascii="仿宋" w:eastAsia="仿宋" w:hAnsi="仿宋" w:hint="eastAsia"/>
          <w:color w:val="000000"/>
          <w:kern w:val="0"/>
          <w:sz w:val="28"/>
          <w:szCs w:val="28"/>
        </w:rPr>
        <w:t>规定，继续履行董事、监事及高级管理人员的职责和义务。</w:t>
      </w:r>
    </w:p>
    <w:p w:rsidR="00924D21" w:rsidRDefault="00924D21" w:rsidP="00C80965">
      <w:pPr>
        <w:spacing w:line="560" w:lineRule="exact"/>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公司董事会、监事会延期换届不会影响公司的正常运营。公司将积极推进董事会、监事会换届选举工作，及时履行信息披露义务。</w:t>
      </w:r>
      <w:r w:rsidR="004A75E1">
        <w:rPr>
          <w:rFonts w:ascii="仿宋" w:eastAsia="仿宋" w:hAnsi="仿宋" w:hint="eastAsia"/>
          <w:color w:val="000000"/>
          <w:kern w:val="0"/>
          <w:sz w:val="28"/>
          <w:szCs w:val="28"/>
        </w:rPr>
        <w:t xml:space="preserve"> </w:t>
      </w:r>
    </w:p>
    <w:p w:rsidR="00A80167" w:rsidRDefault="00A80167" w:rsidP="008E1E42">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特此公告。</w:t>
      </w:r>
    </w:p>
    <w:p w:rsidR="001C691F" w:rsidRPr="00B423A6" w:rsidRDefault="001C691F" w:rsidP="001C691F">
      <w:pPr>
        <w:spacing w:line="360" w:lineRule="auto"/>
        <w:ind w:firstLineChars="200" w:firstLine="560"/>
        <w:jc w:val="right"/>
        <w:rPr>
          <w:rFonts w:ascii="仿宋" w:eastAsia="仿宋" w:hAnsi="仿宋"/>
          <w:sz w:val="28"/>
          <w:szCs w:val="28"/>
        </w:rPr>
      </w:pPr>
      <w:r w:rsidRPr="00B423A6">
        <w:rPr>
          <w:rFonts w:ascii="仿宋" w:eastAsia="仿宋" w:hAnsi="仿宋" w:hint="eastAsia"/>
          <w:sz w:val="28"/>
          <w:szCs w:val="28"/>
        </w:rPr>
        <w:t>广东天亿马信息产业股份有限公司</w:t>
      </w:r>
    </w:p>
    <w:p w:rsidR="001C691F" w:rsidRPr="00B423A6" w:rsidRDefault="001C691F" w:rsidP="001C691F">
      <w:pPr>
        <w:spacing w:line="360" w:lineRule="auto"/>
        <w:ind w:firstLineChars="200" w:firstLine="560"/>
        <w:jc w:val="right"/>
        <w:rPr>
          <w:rFonts w:ascii="仿宋" w:eastAsia="仿宋" w:hAnsi="仿宋"/>
          <w:sz w:val="28"/>
          <w:szCs w:val="28"/>
        </w:rPr>
      </w:pPr>
      <w:r w:rsidRPr="00B423A6">
        <w:rPr>
          <w:rFonts w:ascii="仿宋" w:eastAsia="仿宋" w:hAnsi="仿宋" w:hint="eastAsia"/>
          <w:sz w:val="28"/>
          <w:szCs w:val="28"/>
        </w:rPr>
        <w:t>董事会</w:t>
      </w:r>
    </w:p>
    <w:p w:rsidR="001C691F" w:rsidRPr="003526B9" w:rsidRDefault="001C691F" w:rsidP="001C691F">
      <w:pPr>
        <w:spacing w:line="360" w:lineRule="auto"/>
        <w:ind w:firstLineChars="200" w:firstLine="560"/>
        <w:jc w:val="right"/>
        <w:rPr>
          <w:rFonts w:ascii="仿宋" w:eastAsia="仿宋" w:hAnsi="仿宋"/>
          <w:color w:val="000000"/>
          <w:sz w:val="28"/>
          <w:szCs w:val="28"/>
        </w:rPr>
      </w:pPr>
      <w:r w:rsidRPr="00B423A6">
        <w:rPr>
          <w:rFonts w:ascii="仿宋" w:eastAsia="仿宋" w:hAnsi="仿宋" w:hint="eastAsia"/>
          <w:sz w:val="28"/>
          <w:szCs w:val="28"/>
        </w:rPr>
        <w:t>202</w:t>
      </w:r>
      <w:r w:rsidR="0093187A">
        <w:rPr>
          <w:rFonts w:ascii="仿宋" w:eastAsia="仿宋" w:hAnsi="仿宋" w:hint="eastAsia"/>
          <w:sz w:val="28"/>
          <w:szCs w:val="28"/>
        </w:rPr>
        <w:t>5</w:t>
      </w:r>
      <w:r w:rsidRPr="00B423A6">
        <w:rPr>
          <w:rFonts w:ascii="仿宋" w:eastAsia="仿宋" w:hAnsi="仿宋" w:hint="eastAsia"/>
          <w:sz w:val="28"/>
          <w:szCs w:val="28"/>
        </w:rPr>
        <w:t>年</w:t>
      </w:r>
      <w:r w:rsidR="0093187A">
        <w:rPr>
          <w:rFonts w:ascii="仿宋" w:eastAsia="仿宋" w:hAnsi="仿宋" w:hint="eastAsia"/>
          <w:sz w:val="28"/>
          <w:szCs w:val="28"/>
        </w:rPr>
        <w:t>3</w:t>
      </w:r>
      <w:r w:rsidRPr="00B423A6">
        <w:rPr>
          <w:rFonts w:ascii="仿宋" w:eastAsia="仿宋" w:hAnsi="仿宋" w:hint="eastAsia"/>
          <w:sz w:val="28"/>
          <w:szCs w:val="28"/>
        </w:rPr>
        <w:t>月</w:t>
      </w:r>
      <w:r w:rsidR="009A5637">
        <w:rPr>
          <w:rFonts w:ascii="仿宋" w:eastAsia="仿宋" w:hAnsi="仿宋" w:hint="eastAsia"/>
          <w:sz w:val="28"/>
          <w:szCs w:val="28"/>
        </w:rPr>
        <w:t>7</w:t>
      </w:r>
      <w:bookmarkStart w:id="0" w:name="_GoBack"/>
      <w:bookmarkEnd w:id="0"/>
      <w:r w:rsidRPr="00B423A6">
        <w:rPr>
          <w:rFonts w:ascii="仿宋" w:eastAsia="仿宋" w:hAnsi="仿宋" w:hint="eastAsia"/>
          <w:sz w:val="28"/>
          <w:szCs w:val="28"/>
        </w:rPr>
        <w:t>日</w:t>
      </w:r>
    </w:p>
    <w:p w:rsidR="000147EF" w:rsidRPr="006D61C0" w:rsidRDefault="007B5501" w:rsidP="00624D8F">
      <w:pPr>
        <w:widowControl/>
        <w:jc w:val="center"/>
      </w:pPr>
    </w:p>
    <w:sectPr w:rsidR="000147EF" w:rsidRPr="006D61C0" w:rsidSect="003F16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5501" w:rsidRDefault="007B5501" w:rsidP="004A118F">
      <w:r>
        <w:separator/>
      </w:r>
    </w:p>
  </w:endnote>
  <w:endnote w:type="continuationSeparator" w:id="0">
    <w:p w:rsidR="007B5501" w:rsidRDefault="007B5501" w:rsidP="004A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5501" w:rsidRDefault="007B5501" w:rsidP="004A118F">
      <w:r>
        <w:separator/>
      </w:r>
    </w:p>
  </w:footnote>
  <w:footnote w:type="continuationSeparator" w:id="0">
    <w:p w:rsidR="007B5501" w:rsidRDefault="007B5501" w:rsidP="004A11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755"/>
    <w:rsid w:val="000609D0"/>
    <w:rsid w:val="00066027"/>
    <w:rsid w:val="000A02A6"/>
    <w:rsid w:val="000D7755"/>
    <w:rsid w:val="00120D37"/>
    <w:rsid w:val="00153AB6"/>
    <w:rsid w:val="001563BF"/>
    <w:rsid w:val="001C691F"/>
    <w:rsid w:val="001F7587"/>
    <w:rsid w:val="00203B08"/>
    <w:rsid w:val="0024632E"/>
    <w:rsid w:val="00263788"/>
    <w:rsid w:val="00274ADD"/>
    <w:rsid w:val="00293C9A"/>
    <w:rsid w:val="002C2AD0"/>
    <w:rsid w:val="003167B5"/>
    <w:rsid w:val="003268F1"/>
    <w:rsid w:val="00372ED0"/>
    <w:rsid w:val="00386DAC"/>
    <w:rsid w:val="003F16F7"/>
    <w:rsid w:val="003F5D7C"/>
    <w:rsid w:val="00411BB1"/>
    <w:rsid w:val="00427997"/>
    <w:rsid w:val="004531AF"/>
    <w:rsid w:val="004A118F"/>
    <w:rsid w:val="004A75E1"/>
    <w:rsid w:val="004B6CCF"/>
    <w:rsid w:val="004F629E"/>
    <w:rsid w:val="00514E83"/>
    <w:rsid w:val="00515093"/>
    <w:rsid w:val="00537EAA"/>
    <w:rsid w:val="00550D0C"/>
    <w:rsid w:val="00597693"/>
    <w:rsid w:val="005C3CE0"/>
    <w:rsid w:val="005D1D00"/>
    <w:rsid w:val="005D6A2E"/>
    <w:rsid w:val="005E0CF9"/>
    <w:rsid w:val="005E0F52"/>
    <w:rsid w:val="005E4762"/>
    <w:rsid w:val="00624D8F"/>
    <w:rsid w:val="006561EB"/>
    <w:rsid w:val="00661F09"/>
    <w:rsid w:val="00673715"/>
    <w:rsid w:val="00685CCC"/>
    <w:rsid w:val="006C1523"/>
    <w:rsid w:val="006D61C0"/>
    <w:rsid w:val="006E2936"/>
    <w:rsid w:val="006E5E4F"/>
    <w:rsid w:val="007B5501"/>
    <w:rsid w:val="007D4FF6"/>
    <w:rsid w:val="007E1AD8"/>
    <w:rsid w:val="007F4A72"/>
    <w:rsid w:val="007F65C4"/>
    <w:rsid w:val="00806577"/>
    <w:rsid w:val="0087279E"/>
    <w:rsid w:val="008738ED"/>
    <w:rsid w:val="00881918"/>
    <w:rsid w:val="008D68A7"/>
    <w:rsid w:val="008D79CB"/>
    <w:rsid w:val="008E1E42"/>
    <w:rsid w:val="008E5751"/>
    <w:rsid w:val="00910B22"/>
    <w:rsid w:val="00924D21"/>
    <w:rsid w:val="00926533"/>
    <w:rsid w:val="0093187A"/>
    <w:rsid w:val="009616D8"/>
    <w:rsid w:val="00962CC0"/>
    <w:rsid w:val="009A5637"/>
    <w:rsid w:val="009C2D27"/>
    <w:rsid w:val="009D3DBF"/>
    <w:rsid w:val="00A1265C"/>
    <w:rsid w:val="00A53FEA"/>
    <w:rsid w:val="00A65CC5"/>
    <w:rsid w:val="00A80167"/>
    <w:rsid w:val="00A92AC6"/>
    <w:rsid w:val="00AA2376"/>
    <w:rsid w:val="00AB6F8C"/>
    <w:rsid w:val="00AE394E"/>
    <w:rsid w:val="00B2152F"/>
    <w:rsid w:val="00BA1380"/>
    <w:rsid w:val="00BB178E"/>
    <w:rsid w:val="00BC28C2"/>
    <w:rsid w:val="00BD70ED"/>
    <w:rsid w:val="00BE1165"/>
    <w:rsid w:val="00BE1E1C"/>
    <w:rsid w:val="00C0497E"/>
    <w:rsid w:val="00C570FC"/>
    <w:rsid w:val="00C80965"/>
    <w:rsid w:val="00CC724F"/>
    <w:rsid w:val="00D62EBF"/>
    <w:rsid w:val="00D65F07"/>
    <w:rsid w:val="00DA4DF8"/>
    <w:rsid w:val="00DE0F4D"/>
    <w:rsid w:val="00E0221E"/>
    <w:rsid w:val="00E2099D"/>
    <w:rsid w:val="00E25710"/>
    <w:rsid w:val="00E63981"/>
    <w:rsid w:val="00E910F8"/>
    <w:rsid w:val="00E9651F"/>
    <w:rsid w:val="00EA5494"/>
    <w:rsid w:val="00EA6FD4"/>
    <w:rsid w:val="00EC143A"/>
    <w:rsid w:val="00EC382B"/>
    <w:rsid w:val="00F1179C"/>
    <w:rsid w:val="00F2027E"/>
    <w:rsid w:val="00F521BC"/>
    <w:rsid w:val="00FA4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18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118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A118F"/>
    <w:rPr>
      <w:sz w:val="18"/>
      <w:szCs w:val="18"/>
    </w:rPr>
  </w:style>
  <w:style w:type="paragraph" w:styleId="a4">
    <w:name w:val="footer"/>
    <w:basedOn w:val="a"/>
    <w:link w:val="Char0"/>
    <w:uiPriority w:val="99"/>
    <w:unhideWhenUsed/>
    <w:rsid w:val="004A11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A118F"/>
    <w:rPr>
      <w:sz w:val="18"/>
      <w:szCs w:val="18"/>
    </w:rPr>
  </w:style>
  <w:style w:type="paragraph" w:styleId="a5">
    <w:name w:val="Balloon Text"/>
    <w:basedOn w:val="a"/>
    <w:link w:val="Char1"/>
    <w:uiPriority w:val="99"/>
    <w:semiHidden/>
    <w:unhideWhenUsed/>
    <w:rsid w:val="001F7587"/>
    <w:rPr>
      <w:sz w:val="18"/>
      <w:szCs w:val="18"/>
    </w:rPr>
  </w:style>
  <w:style w:type="character" w:customStyle="1" w:styleId="Char1">
    <w:name w:val="批注框文本 Char"/>
    <w:basedOn w:val="a0"/>
    <w:link w:val="a5"/>
    <w:uiPriority w:val="99"/>
    <w:semiHidden/>
    <w:rsid w:val="001F758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18F"/>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118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A118F"/>
    <w:rPr>
      <w:sz w:val="18"/>
      <w:szCs w:val="18"/>
    </w:rPr>
  </w:style>
  <w:style w:type="paragraph" w:styleId="a4">
    <w:name w:val="footer"/>
    <w:basedOn w:val="a"/>
    <w:link w:val="Char0"/>
    <w:uiPriority w:val="99"/>
    <w:unhideWhenUsed/>
    <w:rsid w:val="004A11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A118F"/>
    <w:rPr>
      <w:sz w:val="18"/>
      <w:szCs w:val="18"/>
    </w:rPr>
  </w:style>
  <w:style w:type="paragraph" w:styleId="a5">
    <w:name w:val="Balloon Text"/>
    <w:basedOn w:val="a"/>
    <w:link w:val="Char1"/>
    <w:uiPriority w:val="99"/>
    <w:semiHidden/>
    <w:unhideWhenUsed/>
    <w:rsid w:val="001F7587"/>
    <w:rPr>
      <w:sz w:val="18"/>
      <w:szCs w:val="18"/>
    </w:rPr>
  </w:style>
  <w:style w:type="character" w:customStyle="1" w:styleId="Char1">
    <w:name w:val="批注框文本 Char"/>
    <w:basedOn w:val="a0"/>
    <w:link w:val="a5"/>
    <w:uiPriority w:val="99"/>
    <w:semiHidden/>
    <w:rsid w:val="001F758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36B97C5B-37E4-400E-9EF6-2E00B36C712F}">
  <ds:schemaRefs>
    <ds:schemaRef ds:uri="http://www.yonyou.com/relation"/>
  </ds:schemaRefs>
</ds:datastoreItem>
</file>

<file path=customXml/itemProps2.xml><?xml version="1.0" encoding="utf-8"?>
<ds:datastoreItem xmlns:ds="http://schemas.openxmlformats.org/officeDocument/2006/customXml" ds:itemID="{D903701E-CF76-4714-A3AD-CD454B34000D}">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77</Words>
  <Characters>443</Characters>
  <Application>Microsoft Office Word</Application>
  <DocSecurity>0</DocSecurity>
  <Lines>3</Lines>
  <Paragraphs>1</Paragraphs>
  <ScaleCrop>false</ScaleCrop>
  <Company>Microsoft</Company>
  <LinksUpToDate>false</LinksUpToDate>
  <CharactersWithSpaces>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87</cp:revision>
  <dcterms:created xsi:type="dcterms:W3CDTF">2023-01-29T09:44:00Z</dcterms:created>
  <dcterms:modified xsi:type="dcterms:W3CDTF">2025-03-10T01:41:00Z</dcterms:modified>
</cp:coreProperties>
</file>