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D09AEF" w14:textId="76FA40DC" w:rsidR="00D50A28" w:rsidRDefault="009A462E">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证券代码：301178    证券简称：天亿马    公告编号：2025-0</w:t>
      </w:r>
      <w:r w:rsidR="00852209">
        <w:rPr>
          <w:rFonts w:ascii="仿宋" w:eastAsia="仿宋" w:hAnsi="仿宋" w:cs="Times New Roman" w:hint="eastAsia"/>
          <w:sz w:val="28"/>
          <w:szCs w:val="20"/>
          <w:lang w:eastAsia="zh-CN"/>
        </w:rPr>
        <w:t>81</w:t>
      </w:r>
    </w:p>
    <w:p w14:paraId="4BCA3D8D" w14:textId="77777777" w:rsidR="00D50A28" w:rsidRDefault="009A462E">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7AB5453A" w14:textId="4D7D0701" w:rsidR="00D50A28" w:rsidRDefault="009A462E">
      <w:pPr>
        <w:widowControl w:val="0"/>
        <w:kinsoku/>
        <w:snapToGrid/>
        <w:spacing w:line="360" w:lineRule="auto"/>
        <w:jc w:val="center"/>
        <w:textAlignment w:val="auto"/>
        <w:rPr>
          <w:rFonts w:ascii="宋体" w:eastAsia="宋体" w:hAnsi="宋体" w:cs="宋体"/>
          <w:b/>
          <w:bCs/>
          <w:sz w:val="30"/>
          <w:szCs w:val="30"/>
          <w:lang w:eastAsia="zh-CN"/>
        </w:rPr>
      </w:pPr>
      <w:r>
        <w:rPr>
          <w:rFonts w:ascii="黑体" w:eastAsia="黑体" w:hAnsi="黑体" w:cs="Times New Roman" w:hint="eastAsia"/>
          <w:snapToGrid/>
          <w:kern w:val="2"/>
          <w:sz w:val="36"/>
          <w:szCs w:val="36"/>
          <w:lang w:eastAsia="zh-CN"/>
        </w:rPr>
        <w:t>第</w:t>
      </w:r>
      <w:r w:rsidR="003057B0">
        <w:rPr>
          <w:rFonts w:ascii="黑体" w:eastAsia="黑体" w:hAnsi="黑体" w:cs="Times New Roman" w:hint="eastAsia"/>
          <w:snapToGrid/>
          <w:kern w:val="2"/>
          <w:sz w:val="36"/>
          <w:szCs w:val="36"/>
          <w:lang w:eastAsia="zh-CN"/>
        </w:rPr>
        <w:t>四</w:t>
      </w:r>
      <w:r>
        <w:rPr>
          <w:rFonts w:ascii="黑体" w:eastAsia="黑体" w:hAnsi="黑体" w:cs="Times New Roman" w:hint="eastAsia"/>
          <w:snapToGrid/>
          <w:kern w:val="2"/>
          <w:sz w:val="36"/>
          <w:szCs w:val="36"/>
          <w:lang w:eastAsia="zh-CN"/>
        </w:rPr>
        <w:t>届董事会第</w:t>
      </w:r>
      <w:r w:rsidR="004475F5">
        <w:rPr>
          <w:rFonts w:ascii="黑体" w:eastAsia="黑体" w:hAnsi="黑体" w:cs="Times New Roman" w:hint="eastAsia"/>
          <w:snapToGrid/>
          <w:kern w:val="2"/>
          <w:sz w:val="36"/>
          <w:szCs w:val="36"/>
          <w:lang w:eastAsia="zh-CN"/>
        </w:rPr>
        <w:t>一</w:t>
      </w:r>
      <w:r>
        <w:rPr>
          <w:rFonts w:ascii="黑体" w:eastAsia="黑体" w:hAnsi="黑体" w:cs="Times New Roman" w:hint="eastAsia"/>
          <w:snapToGrid/>
          <w:kern w:val="2"/>
          <w:sz w:val="36"/>
          <w:szCs w:val="36"/>
          <w:lang w:eastAsia="zh-CN"/>
        </w:rPr>
        <w:t>次会议决议公告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D50A28" w14:paraId="2D1BB8A6" w14:textId="77777777">
        <w:trPr>
          <w:trHeight w:val="776"/>
        </w:trPr>
        <w:tc>
          <w:tcPr>
            <w:tcW w:w="7962" w:type="dxa"/>
          </w:tcPr>
          <w:p w14:paraId="09DBE29A" w14:textId="77777777" w:rsidR="00D50A28" w:rsidRDefault="009A462E">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1AA1363E" w14:textId="77777777" w:rsidR="00D50A28" w:rsidRDefault="00D50A28">
      <w:pPr>
        <w:spacing w:line="360" w:lineRule="auto"/>
        <w:rPr>
          <w:rFonts w:ascii="宋体" w:eastAsia="宋体" w:hAnsi="宋体" w:cs="宋体"/>
          <w:b/>
          <w:bCs/>
          <w:sz w:val="24"/>
          <w:szCs w:val="24"/>
          <w:lang w:eastAsia="zh-CN"/>
        </w:rPr>
      </w:pPr>
    </w:p>
    <w:p w14:paraId="2BA6E9C1" w14:textId="77777777" w:rsidR="00D50A28" w:rsidRDefault="009A462E">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一、董事会会议召开情况</w:t>
      </w:r>
    </w:p>
    <w:p w14:paraId="6E7FB61F" w14:textId="625F4A42"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w:t>
      </w:r>
      <w:r w:rsidR="00170192">
        <w:rPr>
          <w:rFonts w:ascii="仿宋" w:eastAsia="仿宋" w:hAnsi="仿宋" w:cs="仿宋" w:hint="eastAsia"/>
          <w:snapToGrid/>
          <w:kern w:val="2"/>
          <w:sz w:val="28"/>
          <w:szCs w:val="28"/>
          <w:lang w:eastAsia="zh-CN"/>
        </w:rPr>
        <w:t>于2025年9月15日召开2025年第二次临时股东会，选举产生了第四届董事会成员。经全体董事一致同意，豁免通知要求，决定于当日股东会后采取现场与通讯表决相结合的方式，召</w:t>
      </w:r>
      <w:r w:rsidR="00170192" w:rsidRPr="00A13280">
        <w:rPr>
          <w:rFonts w:ascii="仿宋" w:eastAsia="仿宋" w:hAnsi="仿宋" w:cs="仿宋" w:hint="eastAsia"/>
          <w:snapToGrid/>
          <w:kern w:val="2"/>
          <w:sz w:val="28"/>
          <w:szCs w:val="28"/>
          <w:lang w:eastAsia="zh-CN"/>
        </w:rPr>
        <w:t>开</w:t>
      </w:r>
      <w:r w:rsidRPr="00A13280">
        <w:rPr>
          <w:rFonts w:ascii="仿宋" w:eastAsia="仿宋" w:hAnsi="仿宋" w:cs="仿宋" w:hint="eastAsia"/>
          <w:snapToGrid/>
          <w:kern w:val="2"/>
          <w:sz w:val="28"/>
          <w:szCs w:val="28"/>
          <w:lang w:eastAsia="zh-CN"/>
        </w:rPr>
        <w:t>第</w:t>
      </w:r>
      <w:r w:rsidR="004475F5" w:rsidRPr="00A13280">
        <w:rPr>
          <w:rFonts w:ascii="仿宋" w:eastAsia="仿宋" w:hAnsi="仿宋" w:cs="仿宋" w:hint="eastAsia"/>
          <w:snapToGrid/>
          <w:kern w:val="2"/>
          <w:sz w:val="28"/>
          <w:szCs w:val="28"/>
          <w:lang w:eastAsia="zh-CN"/>
        </w:rPr>
        <w:t>四</w:t>
      </w:r>
      <w:r w:rsidRPr="00A13280">
        <w:rPr>
          <w:rFonts w:ascii="仿宋" w:eastAsia="仿宋" w:hAnsi="仿宋" w:cs="仿宋" w:hint="eastAsia"/>
          <w:snapToGrid/>
          <w:kern w:val="2"/>
          <w:sz w:val="28"/>
          <w:szCs w:val="28"/>
          <w:lang w:eastAsia="zh-CN"/>
        </w:rPr>
        <w:t>届董事会第</w:t>
      </w:r>
      <w:r w:rsidR="004475F5" w:rsidRPr="00A13280">
        <w:rPr>
          <w:rFonts w:ascii="仿宋" w:eastAsia="仿宋" w:hAnsi="仿宋" w:cs="仿宋" w:hint="eastAsia"/>
          <w:snapToGrid/>
          <w:kern w:val="2"/>
          <w:sz w:val="28"/>
          <w:szCs w:val="28"/>
          <w:lang w:eastAsia="zh-CN"/>
        </w:rPr>
        <w:t>一</w:t>
      </w:r>
      <w:r w:rsidRPr="00A13280">
        <w:rPr>
          <w:rFonts w:ascii="仿宋" w:eastAsia="仿宋" w:hAnsi="仿宋" w:cs="仿宋" w:hint="eastAsia"/>
          <w:snapToGrid/>
          <w:kern w:val="2"/>
          <w:sz w:val="28"/>
          <w:szCs w:val="28"/>
          <w:lang w:eastAsia="zh-CN"/>
        </w:rPr>
        <w:t>次会议</w:t>
      </w:r>
      <w:r w:rsidR="000D6211" w:rsidRPr="00A13280">
        <w:rPr>
          <w:rFonts w:ascii="仿宋" w:eastAsia="仿宋" w:hAnsi="仿宋" w:cs="仿宋" w:hint="eastAsia"/>
          <w:snapToGrid/>
          <w:kern w:val="2"/>
          <w:sz w:val="28"/>
          <w:szCs w:val="28"/>
          <w:lang w:eastAsia="zh-CN"/>
        </w:rPr>
        <w:t>。本次会议现场召开地点为</w:t>
      </w:r>
      <w:r w:rsidRPr="00A13280">
        <w:rPr>
          <w:rFonts w:ascii="仿宋" w:eastAsia="仿宋" w:hAnsi="仿宋" w:cs="仿宋" w:hint="eastAsia"/>
          <w:snapToGrid/>
          <w:kern w:val="2"/>
          <w:sz w:val="28"/>
          <w:szCs w:val="28"/>
          <w:lang w:eastAsia="zh-CN"/>
        </w:rPr>
        <w:t>广东省汕头市海滨路</w:t>
      </w:r>
      <w:r w:rsidRPr="00A13280">
        <w:rPr>
          <w:rFonts w:ascii="仿宋" w:eastAsia="仿宋" w:hAnsi="仿宋" w:cs="仿宋"/>
          <w:snapToGrid/>
          <w:kern w:val="2"/>
          <w:sz w:val="28"/>
          <w:szCs w:val="28"/>
          <w:lang w:eastAsia="zh-CN"/>
        </w:rPr>
        <w:t>55</w:t>
      </w:r>
      <w:r w:rsidRPr="00A13280">
        <w:rPr>
          <w:rFonts w:ascii="仿宋" w:eastAsia="仿宋" w:hAnsi="仿宋" w:cs="仿宋" w:hint="eastAsia"/>
          <w:snapToGrid/>
          <w:kern w:val="2"/>
          <w:sz w:val="28"/>
          <w:szCs w:val="28"/>
          <w:lang w:eastAsia="zh-CN"/>
        </w:rPr>
        <w:t>号海逸投资大厦</w:t>
      </w:r>
      <w:r w:rsidRPr="00A13280">
        <w:rPr>
          <w:rFonts w:ascii="仿宋" w:eastAsia="仿宋" w:hAnsi="仿宋" w:cs="仿宋"/>
          <w:snapToGrid/>
          <w:kern w:val="2"/>
          <w:sz w:val="28"/>
          <w:szCs w:val="28"/>
          <w:lang w:eastAsia="zh-CN"/>
        </w:rPr>
        <w:t>4</w:t>
      </w:r>
      <w:r w:rsidRPr="00A13280">
        <w:rPr>
          <w:rFonts w:ascii="仿宋" w:eastAsia="仿宋" w:hAnsi="仿宋" w:cs="仿宋" w:hint="eastAsia"/>
          <w:snapToGrid/>
          <w:kern w:val="2"/>
          <w:sz w:val="28"/>
          <w:szCs w:val="28"/>
          <w:lang w:eastAsia="zh-CN"/>
        </w:rPr>
        <w:t>楼公司会议室。</w:t>
      </w:r>
      <w:r w:rsidR="005229C5" w:rsidRPr="00A13280">
        <w:rPr>
          <w:rFonts w:ascii="仿宋" w:eastAsia="仿宋" w:hAnsi="仿宋" w:cs="仿宋" w:hint="eastAsia"/>
          <w:snapToGrid/>
          <w:kern w:val="2"/>
          <w:sz w:val="28"/>
          <w:szCs w:val="28"/>
          <w:lang w:eastAsia="zh-CN"/>
        </w:rPr>
        <w:t>经全体董事推选，会议由林明玲女士主</w:t>
      </w:r>
      <w:bookmarkStart w:id="0" w:name="_GoBack"/>
      <w:bookmarkEnd w:id="0"/>
      <w:r w:rsidR="005229C5" w:rsidRPr="00A13280">
        <w:rPr>
          <w:rFonts w:ascii="仿宋" w:eastAsia="仿宋" w:hAnsi="仿宋" w:cs="仿宋" w:hint="eastAsia"/>
          <w:snapToGrid/>
          <w:kern w:val="2"/>
          <w:sz w:val="28"/>
          <w:szCs w:val="28"/>
          <w:lang w:eastAsia="zh-CN"/>
        </w:rPr>
        <w:t>持。</w:t>
      </w:r>
      <w:r w:rsidR="00696DFF" w:rsidRPr="00A13280">
        <w:rPr>
          <w:rFonts w:ascii="仿宋" w:eastAsia="仿宋" w:hAnsi="仿宋" w:cs="仿宋" w:hint="eastAsia"/>
          <w:snapToGrid/>
          <w:kern w:val="2"/>
          <w:sz w:val="28"/>
          <w:szCs w:val="28"/>
          <w:lang w:eastAsia="zh-CN"/>
        </w:rPr>
        <w:t>现场出席本次会议的董事有林明玲女士、马学沛先生、刘楚境先</w:t>
      </w:r>
      <w:r w:rsidR="00696DFF" w:rsidRPr="00696DFF">
        <w:rPr>
          <w:rFonts w:ascii="仿宋" w:eastAsia="仿宋" w:hAnsi="仿宋" w:cs="仿宋" w:hint="eastAsia"/>
          <w:snapToGrid/>
          <w:kern w:val="2"/>
          <w:sz w:val="28"/>
          <w:szCs w:val="28"/>
          <w:lang w:eastAsia="zh-CN"/>
        </w:rPr>
        <w:t>生、郭树荣先生，独立董事滕丽秋女士、石洁芝女士，通过通讯方式参加会议的有独立董事曹丽梅女士、董事马翊珽先生，出席会议董事占公司董事会全体董事人数的</w:t>
      </w:r>
      <w:r w:rsidR="00696DFF" w:rsidRPr="00696DFF">
        <w:rPr>
          <w:rFonts w:ascii="仿宋" w:eastAsia="仿宋" w:hAnsi="仿宋" w:cs="仿宋"/>
          <w:snapToGrid/>
          <w:kern w:val="2"/>
          <w:sz w:val="28"/>
          <w:szCs w:val="28"/>
          <w:lang w:eastAsia="zh-CN"/>
        </w:rPr>
        <w:t>100%</w:t>
      </w:r>
      <w:r w:rsidR="00696DFF" w:rsidRPr="00696DFF">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公司高级管理人员列席本次会议。会议的召集及召开程序符合《中华人民共和国公司法》《</w:t>
      </w:r>
      <w:bookmarkStart w:id="1" w:name="OLE_LINK2"/>
      <w:r>
        <w:rPr>
          <w:rFonts w:ascii="仿宋" w:eastAsia="仿宋" w:hAnsi="仿宋" w:cs="仿宋" w:hint="eastAsia"/>
          <w:snapToGrid/>
          <w:kern w:val="2"/>
          <w:sz w:val="28"/>
          <w:szCs w:val="28"/>
          <w:lang w:eastAsia="zh-CN"/>
        </w:rPr>
        <w:t>广东天亿马信息产业股份有限公司</w:t>
      </w:r>
      <w:bookmarkEnd w:id="1"/>
      <w:r>
        <w:rPr>
          <w:rFonts w:ascii="仿宋" w:eastAsia="仿宋" w:hAnsi="仿宋" w:cs="仿宋" w:hint="eastAsia"/>
          <w:snapToGrid/>
          <w:kern w:val="2"/>
          <w:sz w:val="28"/>
          <w:szCs w:val="28"/>
          <w:lang w:eastAsia="zh-CN"/>
        </w:rPr>
        <w:t>章程》（以下简称“《公司章程》”）及《广东天亿马信息产业股份有限公司董事会议事规则》的规定。</w:t>
      </w:r>
    </w:p>
    <w:p w14:paraId="10B12CA6" w14:textId="77777777" w:rsidR="00D50A28" w:rsidRDefault="009A462E">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二、董事会会议审议情况</w:t>
      </w:r>
    </w:p>
    <w:p w14:paraId="6F6CF7BB"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会议审议并表决通过了以下决议：</w:t>
      </w:r>
    </w:p>
    <w:p w14:paraId="31D28E35" w14:textId="1697FD0F" w:rsidR="00D50A28" w:rsidRDefault="009A462E">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（一）会议以同意</w:t>
      </w:r>
      <w:r>
        <w:rPr>
          <w:rFonts w:ascii="仿宋" w:eastAsia="仿宋" w:hAnsi="仿宋" w:cs="仿宋"/>
          <w:b/>
          <w:bCs/>
          <w:snapToGrid/>
          <w:kern w:val="2"/>
          <w:sz w:val="28"/>
          <w:szCs w:val="28"/>
          <w:lang w:eastAsia="zh-CN"/>
        </w:rPr>
        <w:t>8</w:t>
      </w:r>
      <w:r>
        <w:rPr>
          <w:rFonts w:ascii="仿宋" w:eastAsia="仿宋" w:hAnsi="仿宋" w:cs="仿宋" w:hint="eastAsia"/>
          <w:b/>
          <w:bCs/>
          <w:snapToGrid/>
          <w:kern w:val="2"/>
          <w:sz w:val="28"/>
          <w:szCs w:val="28"/>
          <w:lang w:eastAsia="zh-CN"/>
        </w:rPr>
        <w:t>票，反对</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票，弃权</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票的表决结果</w:t>
      </w:r>
      <w:r>
        <w:rPr>
          <w:rFonts w:ascii="仿宋" w:eastAsia="仿宋" w:hAnsi="仿宋" w:cs="仿宋"/>
          <w:b/>
          <w:bCs/>
          <w:snapToGrid/>
          <w:kern w:val="2"/>
          <w:sz w:val="28"/>
          <w:szCs w:val="28"/>
          <w:lang w:eastAsia="zh-CN"/>
        </w:rPr>
        <w:t>审议通过</w:t>
      </w:r>
      <w:r>
        <w:rPr>
          <w:rFonts w:ascii="仿宋" w:eastAsia="仿宋" w:hAnsi="仿宋" w:cs="仿宋" w:hint="eastAsia"/>
          <w:b/>
          <w:bCs/>
          <w:snapToGrid/>
          <w:kern w:val="2"/>
          <w:sz w:val="28"/>
          <w:szCs w:val="28"/>
          <w:lang w:eastAsia="zh-CN"/>
        </w:rPr>
        <w:t>《</w:t>
      </w:r>
      <w:r w:rsidR="002D34FB" w:rsidRPr="002D34FB">
        <w:rPr>
          <w:rFonts w:ascii="仿宋" w:eastAsia="仿宋" w:hAnsi="仿宋" w:cs="仿宋" w:hint="eastAsia"/>
          <w:b/>
          <w:bCs/>
          <w:snapToGrid/>
          <w:kern w:val="2"/>
          <w:sz w:val="28"/>
          <w:szCs w:val="28"/>
          <w:lang w:eastAsia="zh-CN"/>
        </w:rPr>
        <w:t>关于选举公司第四届董事会董事长的议案</w:t>
      </w:r>
      <w:r>
        <w:rPr>
          <w:rFonts w:ascii="仿宋" w:eastAsia="仿宋" w:hAnsi="仿宋" w:cs="仿宋" w:hint="eastAsia"/>
          <w:b/>
          <w:bCs/>
          <w:snapToGrid/>
          <w:kern w:val="2"/>
          <w:sz w:val="28"/>
          <w:szCs w:val="28"/>
          <w:lang w:eastAsia="zh-CN"/>
        </w:rPr>
        <w:t>》</w:t>
      </w:r>
      <w:r>
        <w:rPr>
          <w:rFonts w:ascii="仿宋" w:eastAsia="仿宋" w:hAnsi="仿宋" w:cs="仿宋"/>
          <w:b/>
          <w:bCs/>
          <w:snapToGrid/>
          <w:kern w:val="2"/>
          <w:sz w:val="28"/>
          <w:szCs w:val="28"/>
          <w:lang w:eastAsia="zh-CN"/>
        </w:rPr>
        <w:t>，具体情况如下：</w:t>
      </w:r>
    </w:p>
    <w:p w14:paraId="0D37ED83" w14:textId="4E48AE57" w:rsidR="00D50A28" w:rsidRDefault="0033783E" w:rsidP="007809A9">
      <w:pPr>
        <w:spacing w:beforeLines="50" w:before="120" w:line="360" w:lineRule="auto"/>
        <w:ind w:firstLineChars="200" w:firstLine="560"/>
        <w:rPr>
          <w:rFonts w:ascii="仿宋" w:eastAsia="仿宋" w:hAnsi="仿宋"/>
          <w:sz w:val="28"/>
          <w:lang w:eastAsia="zh-CN"/>
        </w:rPr>
      </w:pPr>
      <w:bookmarkStart w:id="2" w:name="OLE_LINK21"/>
      <w:r>
        <w:rPr>
          <w:rFonts w:ascii="仿宋" w:eastAsia="仿宋" w:hAnsi="仿宋" w:hint="eastAsia"/>
          <w:sz w:val="28"/>
          <w:lang w:eastAsia="zh-CN"/>
        </w:rPr>
        <w:t>经审议</w:t>
      </w:r>
      <w:r w:rsidR="007809A9" w:rsidRPr="007809A9">
        <w:rPr>
          <w:rFonts w:ascii="仿宋" w:eastAsia="仿宋" w:hAnsi="仿宋" w:hint="eastAsia"/>
          <w:sz w:val="28"/>
          <w:lang w:eastAsia="zh-CN"/>
        </w:rPr>
        <w:t>，</w:t>
      </w:r>
      <w:r w:rsidR="00807BB9">
        <w:rPr>
          <w:rFonts w:ascii="仿宋" w:eastAsia="仿宋" w:hAnsi="仿宋" w:hint="eastAsia"/>
          <w:sz w:val="28"/>
          <w:lang w:eastAsia="zh-CN"/>
        </w:rPr>
        <w:t>同意</w:t>
      </w:r>
      <w:r w:rsidR="007809A9" w:rsidRPr="007809A9">
        <w:rPr>
          <w:rFonts w:ascii="仿宋" w:eastAsia="仿宋" w:hAnsi="仿宋" w:hint="eastAsia"/>
          <w:sz w:val="28"/>
          <w:lang w:eastAsia="zh-CN"/>
        </w:rPr>
        <w:t>选举林明玲女士为第四届董事会董事长</w:t>
      </w:r>
      <w:r w:rsidR="007809A9">
        <w:rPr>
          <w:rFonts w:ascii="仿宋" w:eastAsia="仿宋" w:hAnsi="仿宋" w:hint="eastAsia"/>
          <w:sz w:val="28"/>
          <w:lang w:eastAsia="zh-CN"/>
        </w:rPr>
        <w:t>，任期三年，自本次董事会决议通过之日起至第四届董事会届满之日止</w:t>
      </w:r>
      <w:r w:rsidR="009A462E">
        <w:rPr>
          <w:rFonts w:ascii="仿宋" w:eastAsia="仿宋" w:hAnsi="仿宋" w:hint="eastAsia"/>
          <w:sz w:val="28"/>
          <w:lang w:eastAsia="zh-CN"/>
        </w:rPr>
        <w:t>。</w:t>
      </w:r>
    </w:p>
    <w:bookmarkEnd w:id="2"/>
    <w:p w14:paraId="3635AB9A"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lastRenderedPageBreak/>
        <w:t>回避表决情况：</w:t>
      </w:r>
      <w:r>
        <w:rPr>
          <w:rFonts w:ascii="仿宋" w:eastAsia="仿宋" w:hAnsi="仿宋" w:cs="仿宋" w:hint="eastAsia"/>
          <w:snapToGrid/>
          <w:kern w:val="2"/>
          <w:sz w:val="28"/>
          <w:szCs w:val="28"/>
          <w:lang w:eastAsia="zh-CN"/>
        </w:rPr>
        <w:t>本议案不涉及回避表决。</w:t>
      </w:r>
    </w:p>
    <w:p w14:paraId="774C1D15" w14:textId="3F3340BC" w:rsidR="00D50A28" w:rsidRDefault="009A462E">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bookmarkStart w:id="3" w:name="OLE_LINK1"/>
      <w:bookmarkStart w:id="4" w:name="OLE_LINK3"/>
      <w:r>
        <w:rPr>
          <w:rFonts w:ascii="仿宋" w:eastAsia="仿宋" w:hAnsi="仿宋" w:cs="仿宋" w:hint="eastAsia"/>
          <w:b/>
          <w:bCs/>
          <w:snapToGrid/>
          <w:kern w:val="2"/>
          <w:sz w:val="28"/>
          <w:szCs w:val="28"/>
          <w:lang w:eastAsia="zh-CN"/>
        </w:rPr>
        <w:t>（二）会议以同意</w:t>
      </w:r>
      <w:r>
        <w:rPr>
          <w:rFonts w:ascii="仿宋" w:eastAsia="仿宋" w:hAnsi="仿宋" w:cs="仿宋"/>
          <w:b/>
          <w:bCs/>
          <w:snapToGrid/>
          <w:kern w:val="2"/>
          <w:sz w:val="28"/>
          <w:szCs w:val="28"/>
          <w:lang w:eastAsia="zh-CN"/>
        </w:rPr>
        <w:t>8</w:t>
      </w:r>
      <w:r>
        <w:rPr>
          <w:rFonts w:ascii="仿宋" w:eastAsia="仿宋" w:hAnsi="仿宋" w:cs="仿宋" w:hint="eastAsia"/>
          <w:b/>
          <w:bCs/>
          <w:snapToGrid/>
          <w:kern w:val="2"/>
          <w:sz w:val="28"/>
          <w:szCs w:val="28"/>
          <w:lang w:eastAsia="zh-CN"/>
        </w:rPr>
        <w:t>票，反对</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票，弃权</w:t>
      </w:r>
      <w:r>
        <w:rPr>
          <w:rFonts w:ascii="仿宋" w:eastAsia="仿宋" w:hAnsi="仿宋" w:cs="仿宋"/>
          <w:b/>
          <w:bCs/>
          <w:snapToGrid/>
          <w:kern w:val="2"/>
          <w:sz w:val="28"/>
          <w:szCs w:val="28"/>
          <w:lang w:eastAsia="zh-CN"/>
        </w:rPr>
        <w:t>0</w:t>
      </w:r>
      <w:r>
        <w:rPr>
          <w:rFonts w:ascii="仿宋" w:eastAsia="仿宋" w:hAnsi="仿宋" w:cs="仿宋" w:hint="eastAsia"/>
          <w:b/>
          <w:bCs/>
          <w:snapToGrid/>
          <w:kern w:val="2"/>
          <w:sz w:val="28"/>
          <w:szCs w:val="28"/>
          <w:lang w:eastAsia="zh-CN"/>
        </w:rPr>
        <w:t>票</w:t>
      </w:r>
      <w:r>
        <w:rPr>
          <w:rFonts w:ascii="仿宋" w:eastAsia="仿宋" w:hAnsi="仿宋" w:cs="仿宋"/>
          <w:b/>
          <w:bCs/>
          <w:snapToGrid/>
          <w:kern w:val="2"/>
          <w:sz w:val="28"/>
          <w:szCs w:val="28"/>
          <w:lang w:eastAsia="zh-CN"/>
        </w:rPr>
        <w:t>审议通过《</w:t>
      </w:r>
      <w:r w:rsidR="009B0335" w:rsidRPr="009B0335">
        <w:rPr>
          <w:rFonts w:ascii="仿宋" w:eastAsia="仿宋" w:hAnsi="仿宋" w:cs="仿宋" w:hint="eastAsia"/>
          <w:b/>
          <w:bCs/>
          <w:snapToGrid/>
          <w:kern w:val="2"/>
          <w:sz w:val="28"/>
          <w:szCs w:val="28"/>
          <w:lang w:eastAsia="zh-CN"/>
        </w:rPr>
        <w:t>关于选举公司第四届董事会副董事长的议案</w:t>
      </w:r>
      <w:r>
        <w:rPr>
          <w:rFonts w:ascii="仿宋" w:eastAsia="仿宋" w:hAnsi="仿宋" w:cs="仿宋"/>
          <w:b/>
          <w:bCs/>
          <w:snapToGrid/>
          <w:kern w:val="2"/>
          <w:sz w:val="28"/>
          <w:szCs w:val="28"/>
          <w:lang w:eastAsia="zh-CN"/>
        </w:rPr>
        <w:t>》，具体情况如下：</w:t>
      </w:r>
    </w:p>
    <w:bookmarkEnd w:id="3"/>
    <w:bookmarkEnd w:id="4"/>
    <w:p w14:paraId="3B81CA50" w14:textId="1422EC08" w:rsidR="0033783E" w:rsidRDefault="0033783E" w:rsidP="0033783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经审议</w:t>
      </w:r>
      <w:r w:rsidRPr="007809A9">
        <w:rPr>
          <w:rFonts w:ascii="仿宋" w:eastAsia="仿宋" w:hAnsi="仿宋" w:hint="eastAsia"/>
          <w:sz w:val="28"/>
          <w:lang w:eastAsia="zh-CN"/>
        </w:rPr>
        <w:t>，</w:t>
      </w:r>
      <w:r>
        <w:rPr>
          <w:rFonts w:ascii="仿宋" w:eastAsia="仿宋" w:hAnsi="仿宋" w:hint="eastAsia"/>
          <w:sz w:val="28"/>
          <w:lang w:eastAsia="zh-CN"/>
        </w:rPr>
        <w:t>同意</w:t>
      </w:r>
      <w:r w:rsidRPr="007809A9">
        <w:rPr>
          <w:rFonts w:ascii="仿宋" w:eastAsia="仿宋" w:hAnsi="仿宋" w:hint="eastAsia"/>
          <w:sz w:val="28"/>
          <w:lang w:eastAsia="zh-CN"/>
        </w:rPr>
        <w:t>选举</w:t>
      </w:r>
      <w:r w:rsidR="0070585B">
        <w:rPr>
          <w:rFonts w:ascii="仿宋" w:eastAsia="仿宋" w:hAnsi="仿宋" w:hint="eastAsia"/>
          <w:sz w:val="28"/>
          <w:lang w:eastAsia="zh-CN"/>
        </w:rPr>
        <w:t>马学沛先生</w:t>
      </w:r>
      <w:r w:rsidRPr="007809A9">
        <w:rPr>
          <w:rFonts w:ascii="仿宋" w:eastAsia="仿宋" w:hAnsi="仿宋" w:hint="eastAsia"/>
          <w:sz w:val="28"/>
          <w:lang w:eastAsia="zh-CN"/>
        </w:rPr>
        <w:t>为第四届董事会</w:t>
      </w:r>
      <w:r w:rsidR="0070585B">
        <w:rPr>
          <w:rFonts w:ascii="仿宋" w:eastAsia="仿宋" w:hAnsi="仿宋" w:hint="eastAsia"/>
          <w:sz w:val="28"/>
          <w:lang w:eastAsia="zh-CN"/>
        </w:rPr>
        <w:t>副</w:t>
      </w:r>
      <w:r w:rsidRPr="007809A9">
        <w:rPr>
          <w:rFonts w:ascii="仿宋" w:eastAsia="仿宋" w:hAnsi="仿宋" w:hint="eastAsia"/>
          <w:sz w:val="28"/>
          <w:lang w:eastAsia="zh-CN"/>
        </w:rPr>
        <w:t>董事长</w:t>
      </w:r>
      <w:r>
        <w:rPr>
          <w:rFonts w:ascii="仿宋" w:eastAsia="仿宋" w:hAnsi="仿宋" w:hint="eastAsia"/>
          <w:sz w:val="28"/>
          <w:lang w:eastAsia="zh-CN"/>
        </w:rPr>
        <w:t>，任期三年，自本次董事会决议通过之日起至第四届董事会届满之日止。</w:t>
      </w:r>
    </w:p>
    <w:p w14:paraId="2A444A96"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snapToGrid/>
          <w:kern w:val="2"/>
          <w:sz w:val="28"/>
          <w:szCs w:val="28"/>
          <w:lang w:eastAsia="zh-CN"/>
        </w:rPr>
        <w:t>回避表决情况：</w:t>
      </w:r>
      <w:r>
        <w:rPr>
          <w:rFonts w:ascii="仿宋" w:eastAsia="仿宋" w:hAnsi="仿宋" w:cs="仿宋" w:hint="eastAsia"/>
          <w:snapToGrid/>
          <w:kern w:val="2"/>
          <w:sz w:val="28"/>
          <w:szCs w:val="28"/>
          <w:lang w:eastAsia="zh-CN"/>
        </w:rPr>
        <w:t>本议案不涉及回避表决。</w:t>
      </w:r>
    </w:p>
    <w:p w14:paraId="36EC5D82" w14:textId="7316D3F5" w:rsidR="00D50A28" w:rsidRDefault="009A462E">
      <w:pPr>
        <w:widowControl w:val="0"/>
        <w:kinsoku/>
        <w:autoSpaceDE/>
        <w:autoSpaceDN/>
        <w:adjustRightInd/>
        <w:snapToGrid/>
        <w:spacing w:line="360" w:lineRule="auto"/>
        <w:ind w:firstLineChars="200" w:firstLine="562"/>
        <w:jc w:val="both"/>
        <w:textAlignment w:val="auto"/>
        <w:outlineLvl w:val="1"/>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w:t>
      </w:r>
      <w:r w:rsidR="00E64D95">
        <w:rPr>
          <w:rFonts w:ascii="仿宋" w:eastAsia="仿宋" w:hAnsi="仿宋" w:cs="仿宋" w:hint="eastAsia"/>
          <w:b/>
          <w:bCs/>
          <w:snapToGrid/>
          <w:kern w:val="2"/>
          <w:sz w:val="28"/>
          <w:szCs w:val="28"/>
          <w:lang w:eastAsia="zh-CN"/>
        </w:rPr>
        <w:t>会议以同意</w:t>
      </w:r>
      <w:r w:rsidR="00E64D95">
        <w:rPr>
          <w:rFonts w:ascii="仿宋" w:eastAsia="仿宋" w:hAnsi="仿宋" w:cs="仿宋"/>
          <w:b/>
          <w:bCs/>
          <w:snapToGrid/>
          <w:kern w:val="2"/>
          <w:sz w:val="28"/>
          <w:szCs w:val="28"/>
          <w:lang w:eastAsia="zh-CN"/>
        </w:rPr>
        <w:t>8</w:t>
      </w:r>
      <w:r w:rsidR="00E64D95">
        <w:rPr>
          <w:rFonts w:ascii="仿宋" w:eastAsia="仿宋" w:hAnsi="仿宋" w:cs="仿宋" w:hint="eastAsia"/>
          <w:b/>
          <w:bCs/>
          <w:snapToGrid/>
          <w:kern w:val="2"/>
          <w:sz w:val="28"/>
          <w:szCs w:val="28"/>
          <w:lang w:eastAsia="zh-CN"/>
        </w:rPr>
        <w:t>票，反对</w:t>
      </w:r>
      <w:r w:rsidR="00E64D95">
        <w:rPr>
          <w:rFonts w:ascii="仿宋" w:eastAsia="仿宋" w:hAnsi="仿宋" w:cs="仿宋"/>
          <w:b/>
          <w:bCs/>
          <w:snapToGrid/>
          <w:kern w:val="2"/>
          <w:sz w:val="28"/>
          <w:szCs w:val="28"/>
          <w:lang w:eastAsia="zh-CN"/>
        </w:rPr>
        <w:t>0</w:t>
      </w:r>
      <w:r w:rsidR="00E64D95">
        <w:rPr>
          <w:rFonts w:ascii="仿宋" w:eastAsia="仿宋" w:hAnsi="仿宋" w:cs="仿宋" w:hint="eastAsia"/>
          <w:b/>
          <w:bCs/>
          <w:snapToGrid/>
          <w:kern w:val="2"/>
          <w:sz w:val="28"/>
          <w:szCs w:val="28"/>
          <w:lang w:eastAsia="zh-CN"/>
        </w:rPr>
        <w:t>票，弃权</w:t>
      </w:r>
      <w:r w:rsidR="00E64D95">
        <w:rPr>
          <w:rFonts w:ascii="仿宋" w:eastAsia="仿宋" w:hAnsi="仿宋" w:cs="仿宋"/>
          <w:b/>
          <w:bCs/>
          <w:snapToGrid/>
          <w:kern w:val="2"/>
          <w:sz w:val="28"/>
          <w:szCs w:val="28"/>
          <w:lang w:eastAsia="zh-CN"/>
        </w:rPr>
        <w:t>0</w:t>
      </w:r>
      <w:r w:rsidR="00E64D95">
        <w:rPr>
          <w:rFonts w:ascii="仿宋" w:eastAsia="仿宋" w:hAnsi="仿宋" w:cs="仿宋" w:hint="eastAsia"/>
          <w:b/>
          <w:bCs/>
          <w:snapToGrid/>
          <w:kern w:val="2"/>
          <w:sz w:val="28"/>
          <w:szCs w:val="28"/>
          <w:lang w:eastAsia="zh-CN"/>
        </w:rPr>
        <w:t>票</w:t>
      </w:r>
      <w:r w:rsidR="00E64D95">
        <w:rPr>
          <w:rFonts w:ascii="仿宋" w:eastAsia="仿宋" w:hAnsi="仿宋" w:cs="仿宋"/>
          <w:b/>
          <w:bCs/>
          <w:snapToGrid/>
          <w:kern w:val="2"/>
          <w:sz w:val="28"/>
          <w:szCs w:val="28"/>
          <w:lang w:eastAsia="zh-CN"/>
        </w:rPr>
        <w:t>审议</w:t>
      </w:r>
      <w:r w:rsidR="00546E39">
        <w:rPr>
          <w:rFonts w:ascii="仿宋" w:eastAsia="仿宋" w:hAnsi="仿宋" w:cs="仿宋" w:hint="eastAsia"/>
          <w:b/>
          <w:bCs/>
          <w:snapToGrid/>
          <w:kern w:val="2"/>
          <w:sz w:val="28"/>
          <w:szCs w:val="28"/>
          <w:lang w:eastAsia="zh-CN"/>
        </w:rPr>
        <w:t>通过</w:t>
      </w:r>
      <w:r>
        <w:rPr>
          <w:rFonts w:ascii="仿宋" w:eastAsia="仿宋" w:hAnsi="仿宋" w:cs="仿宋" w:hint="eastAsia"/>
          <w:b/>
          <w:bCs/>
          <w:snapToGrid/>
          <w:kern w:val="2"/>
          <w:sz w:val="28"/>
          <w:szCs w:val="28"/>
          <w:lang w:eastAsia="zh-CN"/>
        </w:rPr>
        <w:t>《</w:t>
      </w:r>
      <w:r w:rsidR="00D73EBC" w:rsidRPr="00D73EBC">
        <w:rPr>
          <w:rFonts w:ascii="仿宋" w:eastAsia="仿宋" w:hAnsi="仿宋" w:cs="仿宋" w:hint="eastAsia"/>
          <w:b/>
          <w:bCs/>
          <w:snapToGrid/>
          <w:kern w:val="2"/>
          <w:sz w:val="28"/>
          <w:szCs w:val="28"/>
          <w:lang w:eastAsia="zh-CN"/>
        </w:rPr>
        <w:t>关于聘任第四届董事会专门委员会委员的议案</w:t>
      </w:r>
      <w:r>
        <w:rPr>
          <w:rFonts w:ascii="仿宋" w:eastAsia="仿宋" w:hAnsi="仿宋" w:cs="仿宋" w:hint="eastAsia"/>
          <w:b/>
          <w:bCs/>
          <w:snapToGrid/>
          <w:kern w:val="2"/>
          <w:sz w:val="28"/>
          <w:szCs w:val="28"/>
          <w:lang w:eastAsia="zh-CN"/>
        </w:rPr>
        <w:t>》</w:t>
      </w:r>
      <w:r>
        <w:rPr>
          <w:rFonts w:ascii="仿宋" w:eastAsia="仿宋" w:hAnsi="仿宋" w:cs="仿宋"/>
          <w:b/>
          <w:bCs/>
          <w:snapToGrid/>
          <w:kern w:val="2"/>
          <w:sz w:val="28"/>
          <w:szCs w:val="28"/>
          <w:lang w:eastAsia="zh-CN"/>
        </w:rPr>
        <w:t>：</w:t>
      </w:r>
    </w:p>
    <w:p w14:paraId="0E20D2B2" w14:textId="4323251A"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具体内容详见</w:t>
      </w:r>
      <w:bookmarkStart w:id="5" w:name="OLE_LINK4"/>
      <w:bookmarkStart w:id="6" w:name="OLE_LINK5"/>
      <w:r>
        <w:rPr>
          <w:rFonts w:ascii="仿宋" w:eastAsia="仿宋" w:hAnsi="仿宋" w:cs="仿宋" w:hint="eastAsia"/>
          <w:bCs/>
          <w:snapToGrid/>
          <w:kern w:val="2"/>
          <w:sz w:val="28"/>
          <w:szCs w:val="28"/>
          <w:lang w:eastAsia="zh-CN"/>
        </w:rPr>
        <w:t>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）等法定披露媒体的《广东天亿马信息产业股份有限公司关于董事会换届选举</w:t>
      </w:r>
      <w:r w:rsidR="007238EF">
        <w:rPr>
          <w:rFonts w:ascii="仿宋" w:eastAsia="仿宋" w:hAnsi="仿宋" w:cs="仿宋" w:hint="eastAsia"/>
          <w:bCs/>
          <w:snapToGrid/>
          <w:kern w:val="2"/>
          <w:sz w:val="28"/>
          <w:szCs w:val="28"/>
          <w:lang w:eastAsia="zh-CN"/>
        </w:rPr>
        <w:t>完成</w:t>
      </w:r>
      <w:r w:rsidR="00E40459">
        <w:rPr>
          <w:rFonts w:ascii="仿宋" w:eastAsia="仿宋" w:hAnsi="仿宋" w:cs="仿宋" w:hint="eastAsia"/>
          <w:bCs/>
          <w:snapToGrid/>
          <w:kern w:val="2"/>
          <w:sz w:val="28"/>
          <w:szCs w:val="28"/>
          <w:lang w:eastAsia="zh-CN"/>
        </w:rPr>
        <w:t>并聘任高级管理人员及其他人员</w:t>
      </w:r>
      <w:r>
        <w:rPr>
          <w:rFonts w:ascii="仿宋" w:eastAsia="仿宋" w:hAnsi="仿宋" w:cs="仿宋" w:hint="eastAsia"/>
          <w:bCs/>
          <w:snapToGrid/>
          <w:kern w:val="2"/>
          <w:sz w:val="28"/>
          <w:szCs w:val="28"/>
          <w:lang w:eastAsia="zh-CN"/>
        </w:rPr>
        <w:t>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w:t>
      </w:r>
      <w:r w:rsidR="002E4581">
        <w:rPr>
          <w:rFonts w:ascii="仿宋" w:eastAsia="仿宋" w:hAnsi="仿宋" w:cs="仿宋" w:hint="eastAsia"/>
          <w:bCs/>
          <w:snapToGrid/>
          <w:kern w:val="2"/>
          <w:sz w:val="28"/>
          <w:szCs w:val="28"/>
          <w:lang w:eastAsia="zh-CN"/>
        </w:rPr>
        <w:t>82</w:t>
      </w:r>
      <w:r>
        <w:rPr>
          <w:rFonts w:ascii="仿宋" w:eastAsia="仿宋" w:hAnsi="仿宋" w:cs="仿宋" w:hint="eastAsia"/>
          <w:bCs/>
          <w:snapToGrid/>
          <w:kern w:val="2"/>
          <w:sz w:val="28"/>
          <w:szCs w:val="28"/>
          <w:lang w:eastAsia="zh-CN"/>
        </w:rPr>
        <w:t>）及相关公告。</w:t>
      </w:r>
    </w:p>
    <w:bookmarkEnd w:id="5"/>
    <w:bookmarkEnd w:id="6"/>
    <w:p w14:paraId="4F4A101D" w14:textId="77777777" w:rsidR="00D50A28" w:rsidRDefault="009A462E">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回避表决情况：本议案各项不涉及回避表决。</w:t>
      </w:r>
    </w:p>
    <w:p w14:paraId="3CFD8546" w14:textId="66862CE0" w:rsidR="00D50A28" w:rsidRDefault="009A462E">
      <w:pPr>
        <w:spacing w:beforeLines="50" w:before="120" w:line="360" w:lineRule="auto"/>
        <w:ind w:firstLineChars="200" w:firstLine="562"/>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（四）</w:t>
      </w:r>
      <w:r w:rsidR="00D048AB">
        <w:rPr>
          <w:rFonts w:ascii="仿宋" w:eastAsia="仿宋" w:hAnsi="仿宋" w:cs="仿宋" w:hint="eastAsia"/>
          <w:b/>
          <w:bCs/>
          <w:snapToGrid/>
          <w:kern w:val="2"/>
          <w:sz w:val="28"/>
          <w:szCs w:val="28"/>
          <w:lang w:eastAsia="zh-CN"/>
        </w:rPr>
        <w:t>会议以同意</w:t>
      </w:r>
      <w:r w:rsidR="00D048AB">
        <w:rPr>
          <w:rFonts w:ascii="仿宋" w:eastAsia="仿宋" w:hAnsi="仿宋" w:cs="仿宋"/>
          <w:b/>
          <w:bCs/>
          <w:snapToGrid/>
          <w:kern w:val="2"/>
          <w:sz w:val="28"/>
          <w:szCs w:val="28"/>
          <w:lang w:eastAsia="zh-CN"/>
        </w:rPr>
        <w:t>8</w:t>
      </w:r>
      <w:r w:rsidR="00D048AB">
        <w:rPr>
          <w:rFonts w:ascii="仿宋" w:eastAsia="仿宋" w:hAnsi="仿宋" w:cs="仿宋" w:hint="eastAsia"/>
          <w:b/>
          <w:bCs/>
          <w:snapToGrid/>
          <w:kern w:val="2"/>
          <w:sz w:val="28"/>
          <w:szCs w:val="28"/>
          <w:lang w:eastAsia="zh-CN"/>
        </w:rPr>
        <w:t>票，反对</w:t>
      </w:r>
      <w:r w:rsidR="00D048AB">
        <w:rPr>
          <w:rFonts w:ascii="仿宋" w:eastAsia="仿宋" w:hAnsi="仿宋" w:cs="仿宋"/>
          <w:b/>
          <w:bCs/>
          <w:snapToGrid/>
          <w:kern w:val="2"/>
          <w:sz w:val="28"/>
          <w:szCs w:val="28"/>
          <w:lang w:eastAsia="zh-CN"/>
        </w:rPr>
        <w:t>0</w:t>
      </w:r>
      <w:r w:rsidR="00D048AB">
        <w:rPr>
          <w:rFonts w:ascii="仿宋" w:eastAsia="仿宋" w:hAnsi="仿宋" w:cs="仿宋" w:hint="eastAsia"/>
          <w:b/>
          <w:bCs/>
          <w:snapToGrid/>
          <w:kern w:val="2"/>
          <w:sz w:val="28"/>
          <w:szCs w:val="28"/>
          <w:lang w:eastAsia="zh-CN"/>
        </w:rPr>
        <w:t>票，弃权</w:t>
      </w:r>
      <w:r w:rsidR="00D048AB">
        <w:rPr>
          <w:rFonts w:ascii="仿宋" w:eastAsia="仿宋" w:hAnsi="仿宋" w:cs="仿宋"/>
          <w:b/>
          <w:bCs/>
          <w:snapToGrid/>
          <w:kern w:val="2"/>
          <w:sz w:val="28"/>
          <w:szCs w:val="28"/>
          <w:lang w:eastAsia="zh-CN"/>
        </w:rPr>
        <w:t>0</w:t>
      </w:r>
      <w:r w:rsidR="00D048AB">
        <w:rPr>
          <w:rFonts w:ascii="仿宋" w:eastAsia="仿宋" w:hAnsi="仿宋" w:cs="仿宋" w:hint="eastAsia"/>
          <w:b/>
          <w:bCs/>
          <w:snapToGrid/>
          <w:kern w:val="2"/>
          <w:sz w:val="28"/>
          <w:szCs w:val="28"/>
          <w:lang w:eastAsia="zh-CN"/>
        </w:rPr>
        <w:t>票</w:t>
      </w:r>
      <w:r w:rsidR="00D048AB">
        <w:rPr>
          <w:rFonts w:ascii="仿宋" w:eastAsia="仿宋" w:hAnsi="仿宋" w:cs="仿宋"/>
          <w:b/>
          <w:bCs/>
          <w:snapToGrid/>
          <w:kern w:val="2"/>
          <w:sz w:val="28"/>
          <w:szCs w:val="28"/>
          <w:lang w:eastAsia="zh-CN"/>
        </w:rPr>
        <w:t>审议</w:t>
      </w:r>
      <w:r>
        <w:rPr>
          <w:rFonts w:ascii="仿宋" w:eastAsia="仿宋" w:hAnsi="仿宋" w:cs="仿宋" w:hint="eastAsia"/>
          <w:b/>
          <w:bCs/>
          <w:snapToGrid/>
          <w:kern w:val="2"/>
          <w:sz w:val="28"/>
          <w:szCs w:val="28"/>
          <w:lang w:eastAsia="zh-CN"/>
        </w:rPr>
        <w:t>《</w:t>
      </w:r>
      <w:r w:rsidR="00346D02" w:rsidRPr="00346D02">
        <w:rPr>
          <w:rFonts w:ascii="仿宋" w:eastAsia="仿宋" w:hAnsi="仿宋" w:cs="仿宋" w:hint="eastAsia"/>
          <w:b/>
          <w:bCs/>
          <w:snapToGrid/>
          <w:kern w:val="2"/>
          <w:sz w:val="28"/>
          <w:szCs w:val="28"/>
          <w:lang w:eastAsia="zh-CN"/>
        </w:rPr>
        <w:t>关于聘任公司高级管理人员</w:t>
      </w:r>
      <w:r w:rsidR="007570C9">
        <w:rPr>
          <w:rFonts w:ascii="仿宋" w:eastAsia="仿宋" w:hAnsi="仿宋" w:cs="仿宋" w:hint="eastAsia"/>
          <w:b/>
          <w:bCs/>
          <w:snapToGrid/>
          <w:kern w:val="2"/>
          <w:sz w:val="28"/>
          <w:szCs w:val="28"/>
          <w:lang w:eastAsia="zh-CN"/>
        </w:rPr>
        <w:t>及其他人员</w:t>
      </w:r>
      <w:r w:rsidR="00346D02" w:rsidRPr="00346D02">
        <w:rPr>
          <w:rFonts w:ascii="仿宋" w:eastAsia="仿宋" w:hAnsi="仿宋" w:cs="仿宋" w:hint="eastAsia"/>
          <w:b/>
          <w:bCs/>
          <w:snapToGrid/>
          <w:kern w:val="2"/>
          <w:sz w:val="28"/>
          <w:szCs w:val="28"/>
          <w:lang w:eastAsia="zh-CN"/>
        </w:rPr>
        <w:t>的议案</w:t>
      </w:r>
      <w:r>
        <w:rPr>
          <w:rFonts w:ascii="仿宋" w:eastAsia="仿宋" w:hAnsi="仿宋" w:cs="仿宋" w:hint="eastAsia"/>
          <w:b/>
          <w:bCs/>
          <w:snapToGrid/>
          <w:kern w:val="2"/>
          <w:sz w:val="28"/>
          <w:szCs w:val="28"/>
          <w:lang w:eastAsia="zh-CN"/>
        </w:rPr>
        <w:t>》并对候选人进行逐项表决</w:t>
      </w:r>
      <w:r>
        <w:rPr>
          <w:rFonts w:ascii="仿宋" w:eastAsia="仿宋" w:hAnsi="仿宋" w:cs="仿宋"/>
          <w:b/>
          <w:bCs/>
          <w:snapToGrid/>
          <w:kern w:val="2"/>
          <w:sz w:val="28"/>
          <w:szCs w:val="28"/>
          <w:lang w:eastAsia="zh-CN"/>
        </w:rPr>
        <w:t>，具体情况如下：</w:t>
      </w:r>
    </w:p>
    <w:p w14:paraId="2B45DAD1" w14:textId="0F79DADE" w:rsidR="00346D02" w:rsidRDefault="00346D02" w:rsidP="00346D02">
      <w:pPr>
        <w:widowControl w:val="0"/>
        <w:kinsoku/>
        <w:autoSpaceDE/>
        <w:autoSpaceDN/>
        <w:adjustRightInd/>
        <w:snapToGrid/>
        <w:spacing w:line="360" w:lineRule="auto"/>
        <w:ind w:firstLineChars="200" w:firstLine="560"/>
        <w:jc w:val="both"/>
        <w:textAlignment w:val="auto"/>
        <w:rPr>
          <w:rFonts w:ascii="仿宋" w:eastAsia="仿宋" w:hAnsi="仿宋" w:cs="仿宋"/>
          <w:bCs/>
          <w:snapToGrid/>
          <w:kern w:val="2"/>
          <w:sz w:val="28"/>
          <w:szCs w:val="28"/>
          <w:lang w:eastAsia="zh-CN"/>
        </w:rPr>
      </w:pPr>
      <w:r>
        <w:rPr>
          <w:rFonts w:ascii="仿宋" w:eastAsia="仿宋" w:hAnsi="仿宋" w:cs="仿宋" w:hint="eastAsia"/>
          <w:bCs/>
          <w:snapToGrid/>
          <w:kern w:val="2"/>
          <w:sz w:val="28"/>
          <w:szCs w:val="28"/>
          <w:lang w:eastAsia="zh-CN"/>
        </w:rPr>
        <w:t>具体内容详见公司同日披露于巨潮资讯网（</w:t>
      </w:r>
      <w:r>
        <w:rPr>
          <w:rFonts w:ascii="仿宋" w:eastAsia="仿宋" w:hAnsi="仿宋" w:cs="仿宋"/>
          <w:bCs/>
          <w:snapToGrid/>
          <w:kern w:val="2"/>
          <w:sz w:val="28"/>
          <w:szCs w:val="28"/>
          <w:lang w:eastAsia="zh-CN"/>
        </w:rPr>
        <w:t>www.cninfo.com.cn</w:t>
      </w:r>
      <w:r>
        <w:rPr>
          <w:rFonts w:ascii="仿宋" w:eastAsia="仿宋" w:hAnsi="仿宋" w:cs="仿宋" w:hint="eastAsia"/>
          <w:bCs/>
          <w:snapToGrid/>
          <w:kern w:val="2"/>
          <w:sz w:val="28"/>
          <w:szCs w:val="28"/>
          <w:lang w:eastAsia="zh-CN"/>
        </w:rPr>
        <w:t>）等法定披露媒体的《广东天亿马信息产业股份有限公司关于董事会换届选举完成并聘任高级管理人员</w:t>
      </w:r>
      <w:r w:rsidR="007570C9">
        <w:rPr>
          <w:rFonts w:ascii="仿宋" w:eastAsia="仿宋" w:hAnsi="仿宋" w:cs="仿宋" w:hint="eastAsia"/>
          <w:bCs/>
          <w:snapToGrid/>
          <w:kern w:val="2"/>
          <w:sz w:val="28"/>
          <w:szCs w:val="28"/>
          <w:lang w:eastAsia="zh-CN"/>
        </w:rPr>
        <w:t>及其他人员</w:t>
      </w:r>
      <w:r>
        <w:rPr>
          <w:rFonts w:ascii="仿宋" w:eastAsia="仿宋" w:hAnsi="仿宋" w:cs="仿宋" w:hint="eastAsia"/>
          <w:bCs/>
          <w:snapToGrid/>
          <w:kern w:val="2"/>
          <w:sz w:val="28"/>
          <w:szCs w:val="28"/>
          <w:lang w:eastAsia="zh-CN"/>
        </w:rPr>
        <w:t>的公告》（公告编号：</w:t>
      </w:r>
      <w:r>
        <w:rPr>
          <w:rFonts w:ascii="仿宋" w:eastAsia="仿宋" w:hAnsi="仿宋" w:cs="仿宋"/>
          <w:bCs/>
          <w:snapToGrid/>
          <w:kern w:val="2"/>
          <w:sz w:val="28"/>
          <w:szCs w:val="28"/>
          <w:lang w:eastAsia="zh-CN"/>
        </w:rPr>
        <w:t>202</w:t>
      </w:r>
      <w:r>
        <w:rPr>
          <w:rFonts w:ascii="仿宋" w:eastAsia="仿宋" w:hAnsi="仿宋" w:cs="仿宋" w:hint="eastAsia"/>
          <w:bCs/>
          <w:snapToGrid/>
          <w:kern w:val="2"/>
          <w:sz w:val="28"/>
          <w:szCs w:val="28"/>
          <w:lang w:eastAsia="zh-CN"/>
        </w:rPr>
        <w:t>5</w:t>
      </w:r>
      <w:r>
        <w:rPr>
          <w:rFonts w:ascii="仿宋" w:eastAsia="仿宋" w:hAnsi="仿宋" w:cs="仿宋"/>
          <w:bCs/>
          <w:snapToGrid/>
          <w:kern w:val="2"/>
          <w:sz w:val="28"/>
          <w:szCs w:val="28"/>
          <w:lang w:eastAsia="zh-CN"/>
        </w:rPr>
        <w:t>-</w:t>
      </w:r>
      <w:r>
        <w:rPr>
          <w:rFonts w:ascii="仿宋" w:eastAsia="仿宋" w:hAnsi="仿宋" w:cs="仿宋" w:hint="eastAsia"/>
          <w:bCs/>
          <w:snapToGrid/>
          <w:kern w:val="2"/>
          <w:sz w:val="28"/>
          <w:szCs w:val="28"/>
          <w:lang w:eastAsia="zh-CN"/>
        </w:rPr>
        <w:t>082）及相关公告。</w:t>
      </w:r>
    </w:p>
    <w:p w14:paraId="6F936AEE" w14:textId="77777777" w:rsidR="008F11AC" w:rsidRDefault="008F11AC" w:rsidP="008F11AC">
      <w:pPr>
        <w:spacing w:beforeLines="50" w:before="120" w:line="360" w:lineRule="auto"/>
        <w:ind w:firstLineChars="200" w:firstLine="560"/>
        <w:rPr>
          <w:rFonts w:ascii="仿宋" w:eastAsia="仿宋" w:hAnsi="仿宋"/>
          <w:sz w:val="28"/>
          <w:lang w:eastAsia="zh-CN"/>
        </w:rPr>
      </w:pPr>
      <w:r>
        <w:rPr>
          <w:rFonts w:ascii="仿宋" w:eastAsia="仿宋" w:hAnsi="仿宋" w:hint="eastAsia"/>
          <w:sz w:val="28"/>
          <w:lang w:eastAsia="zh-CN"/>
        </w:rPr>
        <w:t>回避表决情况：本议案各项不涉及回避表决。</w:t>
      </w:r>
    </w:p>
    <w:p w14:paraId="36BFA0BB" w14:textId="77777777" w:rsidR="00D50A28" w:rsidRDefault="009A462E">
      <w:pPr>
        <w:widowControl w:val="0"/>
        <w:tabs>
          <w:tab w:val="left" w:pos="365"/>
        </w:tabs>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三、备查文件</w:t>
      </w:r>
    </w:p>
    <w:p w14:paraId="1A9F939C" w14:textId="04856726" w:rsidR="00D50A28" w:rsidRDefault="009A462E">
      <w:pPr>
        <w:widowControl w:val="0"/>
        <w:kinsoku/>
        <w:autoSpaceDE/>
        <w:autoSpaceDN/>
        <w:adjustRightInd/>
        <w:snapToGrid/>
        <w:spacing w:line="360" w:lineRule="auto"/>
        <w:ind w:firstLineChars="200" w:firstLine="560"/>
        <w:jc w:val="both"/>
        <w:textAlignment w:val="auto"/>
        <w:outlineLvl w:val="1"/>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（一）《广东天亿马信息产业股份有限公司</w:t>
      </w:r>
      <w:r>
        <w:rPr>
          <w:rFonts w:ascii="仿宋" w:eastAsia="仿宋" w:hAnsi="仿宋" w:cs="仿宋"/>
          <w:snapToGrid/>
          <w:kern w:val="2"/>
          <w:sz w:val="28"/>
          <w:szCs w:val="28"/>
          <w:lang w:eastAsia="zh-CN"/>
        </w:rPr>
        <w:t>第</w:t>
      </w:r>
      <w:r w:rsidR="001D14E5">
        <w:rPr>
          <w:rFonts w:ascii="仿宋" w:eastAsia="仿宋" w:hAnsi="仿宋" w:cs="仿宋" w:hint="eastAsia"/>
          <w:snapToGrid/>
          <w:kern w:val="2"/>
          <w:sz w:val="28"/>
          <w:szCs w:val="28"/>
          <w:lang w:eastAsia="zh-CN"/>
        </w:rPr>
        <w:t>四</w:t>
      </w:r>
      <w:r>
        <w:rPr>
          <w:rFonts w:ascii="仿宋" w:eastAsia="仿宋" w:hAnsi="仿宋" w:cs="仿宋"/>
          <w:snapToGrid/>
          <w:kern w:val="2"/>
          <w:sz w:val="28"/>
          <w:szCs w:val="28"/>
          <w:lang w:eastAsia="zh-CN"/>
        </w:rPr>
        <w:t>届董事会第</w:t>
      </w:r>
      <w:r w:rsidR="001D14E5">
        <w:rPr>
          <w:rFonts w:ascii="仿宋" w:eastAsia="仿宋" w:hAnsi="仿宋" w:cs="仿宋" w:hint="eastAsia"/>
          <w:snapToGrid/>
          <w:kern w:val="2"/>
          <w:sz w:val="28"/>
          <w:szCs w:val="28"/>
          <w:lang w:eastAsia="zh-CN"/>
        </w:rPr>
        <w:t>一</w:t>
      </w:r>
      <w:r>
        <w:rPr>
          <w:rFonts w:ascii="仿宋" w:eastAsia="仿宋" w:hAnsi="仿宋" w:cs="仿宋"/>
          <w:snapToGrid/>
          <w:kern w:val="2"/>
          <w:sz w:val="28"/>
          <w:szCs w:val="28"/>
          <w:lang w:eastAsia="zh-CN"/>
        </w:rPr>
        <w:t>次会议决议</w:t>
      </w:r>
      <w:r>
        <w:rPr>
          <w:rFonts w:ascii="仿宋" w:eastAsia="仿宋" w:hAnsi="仿宋" w:cs="仿宋" w:hint="eastAsia"/>
          <w:snapToGrid/>
          <w:kern w:val="2"/>
          <w:sz w:val="28"/>
          <w:szCs w:val="28"/>
          <w:lang w:eastAsia="zh-CN"/>
        </w:rPr>
        <w:t>》</w:t>
      </w:r>
      <w:r w:rsidR="001D14E5">
        <w:rPr>
          <w:rFonts w:ascii="仿宋" w:eastAsia="仿宋" w:hAnsi="仿宋" w:cs="仿宋" w:hint="eastAsia"/>
          <w:snapToGrid/>
          <w:kern w:val="2"/>
          <w:sz w:val="28"/>
          <w:szCs w:val="28"/>
          <w:lang w:eastAsia="zh-CN"/>
        </w:rPr>
        <w:t>。</w:t>
      </w:r>
    </w:p>
    <w:p w14:paraId="730753B1" w14:textId="77777777" w:rsidR="00D50A28" w:rsidRDefault="009A462E">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43F6ACF0" w14:textId="77777777" w:rsidR="00D50A28" w:rsidRDefault="009A462E">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lastRenderedPageBreak/>
        <w:t>广东天亿马信息产业股份有限公司</w:t>
      </w:r>
    </w:p>
    <w:p w14:paraId="3E32E62A" w14:textId="77777777" w:rsidR="00D50A28" w:rsidRDefault="009A462E">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41D1F979" w14:textId="64282FC5" w:rsidR="00D50A28" w:rsidRDefault="009A462E">
      <w:pPr>
        <w:widowControl w:val="0"/>
        <w:kinsoku/>
        <w:autoSpaceDE/>
        <w:autoSpaceDN/>
        <w:adjustRightInd/>
        <w:snapToGrid/>
        <w:spacing w:line="360" w:lineRule="auto"/>
        <w:ind w:firstLineChars="200" w:firstLine="560"/>
        <w:jc w:val="right"/>
        <w:textAlignment w:val="auto"/>
      </w:pPr>
      <w:r>
        <w:rPr>
          <w:rFonts w:ascii="仿宋" w:eastAsia="仿宋" w:hAnsi="仿宋" w:cs="仿宋" w:hint="eastAsia"/>
          <w:snapToGrid/>
          <w:kern w:val="2"/>
          <w:sz w:val="28"/>
          <w:szCs w:val="28"/>
          <w:lang w:eastAsia="zh-CN"/>
        </w:rPr>
        <w:t>2025年</w:t>
      </w:r>
      <w:r w:rsidR="00AC1A60">
        <w:rPr>
          <w:rFonts w:ascii="仿宋" w:eastAsia="仿宋" w:hAnsi="仿宋" w:cs="仿宋" w:hint="eastAsia"/>
          <w:snapToGrid/>
          <w:kern w:val="2"/>
          <w:sz w:val="28"/>
          <w:szCs w:val="28"/>
          <w:lang w:eastAsia="zh-CN"/>
        </w:rPr>
        <w:t>9</w:t>
      </w:r>
      <w:r>
        <w:rPr>
          <w:rFonts w:ascii="仿宋" w:eastAsia="仿宋" w:hAnsi="仿宋" w:cs="仿宋" w:hint="eastAsia"/>
          <w:snapToGrid/>
          <w:kern w:val="2"/>
          <w:sz w:val="28"/>
          <w:szCs w:val="28"/>
          <w:lang w:eastAsia="zh-CN"/>
        </w:rPr>
        <w:t>月</w:t>
      </w:r>
      <w:r w:rsidR="00AC1A60">
        <w:rPr>
          <w:rFonts w:ascii="仿宋" w:eastAsia="仿宋" w:hAnsi="仿宋" w:cs="仿宋" w:hint="eastAsia"/>
          <w:snapToGrid/>
          <w:kern w:val="2"/>
          <w:sz w:val="28"/>
          <w:szCs w:val="28"/>
          <w:lang w:eastAsia="zh-CN"/>
        </w:rPr>
        <w:t>15</w:t>
      </w:r>
      <w:r>
        <w:rPr>
          <w:rFonts w:ascii="仿宋" w:eastAsia="仿宋" w:hAnsi="仿宋" w:cs="仿宋" w:hint="eastAsia"/>
          <w:snapToGrid/>
          <w:kern w:val="2"/>
          <w:sz w:val="28"/>
          <w:szCs w:val="28"/>
          <w:lang w:eastAsia="zh-CN"/>
        </w:rPr>
        <w:t>日</w:t>
      </w:r>
    </w:p>
    <w:sectPr w:rsidR="00D50A28">
      <w:footerReference w:type="default" r:id="rId7"/>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D3C782" w14:textId="77777777" w:rsidR="00D65021" w:rsidRDefault="00D65021">
      <w:r>
        <w:separator/>
      </w:r>
    </w:p>
  </w:endnote>
  <w:endnote w:type="continuationSeparator" w:id="0">
    <w:p w14:paraId="7FE3FD45" w14:textId="77777777" w:rsidR="00D65021" w:rsidRDefault="00D65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5713454"/>
    </w:sdtPr>
    <w:sdtEndPr/>
    <w:sdtContent>
      <w:p w14:paraId="3E0BF9A3" w14:textId="77777777" w:rsidR="00D50A28" w:rsidRDefault="009A462E">
        <w:pPr>
          <w:pStyle w:val="a4"/>
          <w:jc w:val="center"/>
        </w:pPr>
        <w:r>
          <w:fldChar w:fldCharType="begin"/>
        </w:r>
        <w:r>
          <w:instrText>PAGE   \* MERGEFORMAT</w:instrText>
        </w:r>
        <w:r>
          <w:fldChar w:fldCharType="separate"/>
        </w:r>
        <w:r w:rsidR="00A13280" w:rsidRPr="00A13280">
          <w:rPr>
            <w:noProof/>
            <w:lang w:val="zh-CN" w:eastAsia="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EF3E6C" w14:textId="77777777" w:rsidR="00D65021" w:rsidRDefault="00D65021">
      <w:r>
        <w:separator/>
      </w:r>
    </w:p>
  </w:footnote>
  <w:footnote w:type="continuationSeparator" w:id="0">
    <w:p w14:paraId="33EB6DED" w14:textId="77777777" w:rsidR="00D65021" w:rsidRDefault="00D650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3F83"/>
    <w:rsid w:val="000108F8"/>
    <w:rsid w:val="00014085"/>
    <w:rsid w:val="000214E4"/>
    <w:rsid w:val="0004110F"/>
    <w:rsid w:val="00045701"/>
    <w:rsid w:val="00050E1A"/>
    <w:rsid w:val="00062B3C"/>
    <w:rsid w:val="00066B71"/>
    <w:rsid w:val="000B2E26"/>
    <w:rsid w:val="000B341A"/>
    <w:rsid w:val="000D6211"/>
    <w:rsid w:val="000F0405"/>
    <w:rsid w:val="00100014"/>
    <w:rsid w:val="0010650A"/>
    <w:rsid w:val="00123ED5"/>
    <w:rsid w:val="00131088"/>
    <w:rsid w:val="00141E01"/>
    <w:rsid w:val="00170192"/>
    <w:rsid w:val="00183E12"/>
    <w:rsid w:val="0019372C"/>
    <w:rsid w:val="001A4FB7"/>
    <w:rsid w:val="001C503C"/>
    <w:rsid w:val="001D14E5"/>
    <w:rsid w:val="001F0685"/>
    <w:rsid w:val="001F157E"/>
    <w:rsid w:val="001F1842"/>
    <w:rsid w:val="002055C5"/>
    <w:rsid w:val="002061A4"/>
    <w:rsid w:val="002141AA"/>
    <w:rsid w:val="00221214"/>
    <w:rsid w:val="002424D5"/>
    <w:rsid w:val="002428B4"/>
    <w:rsid w:val="0024700D"/>
    <w:rsid w:val="0025010B"/>
    <w:rsid w:val="00252BBB"/>
    <w:rsid w:val="00263308"/>
    <w:rsid w:val="0026380F"/>
    <w:rsid w:val="00267ED3"/>
    <w:rsid w:val="002A58EB"/>
    <w:rsid w:val="002B1DED"/>
    <w:rsid w:val="002D34FB"/>
    <w:rsid w:val="002D583E"/>
    <w:rsid w:val="002D7EAB"/>
    <w:rsid w:val="002E262E"/>
    <w:rsid w:val="002E3EEA"/>
    <w:rsid w:val="002E4581"/>
    <w:rsid w:val="002E6D01"/>
    <w:rsid w:val="002F6511"/>
    <w:rsid w:val="00304491"/>
    <w:rsid w:val="00304EC0"/>
    <w:rsid w:val="003057B0"/>
    <w:rsid w:val="00306B04"/>
    <w:rsid w:val="00307D5B"/>
    <w:rsid w:val="00315631"/>
    <w:rsid w:val="0031575D"/>
    <w:rsid w:val="00320BA2"/>
    <w:rsid w:val="00322AC6"/>
    <w:rsid w:val="00334A4A"/>
    <w:rsid w:val="0033783E"/>
    <w:rsid w:val="0034257E"/>
    <w:rsid w:val="00346D02"/>
    <w:rsid w:val="00352308"/>
    <w:rsid w:val="00360E4A"/>
    <w:rsid w:val="0037026D"/>
    <w:rsid w:val="003711F6"/>
    <w:rsid w:val="003827DE"/>
    <w:rsid w:val="003847D6"/>
    <w:rsid w:val="00395D39"/>
    <w:rsid w:val="0039756F"/>
    <w:rsid w:val="003A47EA"/>
    <w:rsid w:val="003B6CF3"/>
    <w:rsid w:val="003B752B"/>
    <w:rsid w:val="003C6B78"/>
    <w:rsid w:val="003D598F"/>
    <w:rsid w:val="003D6A55"/>
    <w:rsid w:val="003E2246"/>
    <w:rsid w:val="003E38CC"/>
    <w:rsid w:val="003F0668"/>
    <w:rsid w:val="003F3FFE"/>
    <w:rsid w:val="0043519D"/>
    <w:rsid w:val="00435B41"/>
    <w:rsid w:val="00447594"/>
    <w:rsid w:val="004475F5"/>
    <w:rsid w:val="00457060"/>
    <w:rsid w:val="00462F6D"/>
    <w:rsid w:val="00466010"/>
    <w:rsid w:val="0046714D"/>
    <w:rsid w:val="00480615"/>
    <w:rsid w:val="00494153"/>
    <w:rsid w:val="00494259"/>
    <w:rsid w:val="004A435D"/>
    <w:rsid w:val="004B08C0"/>
    <w:rsid w:val="004E3A17"/>
    <w:rsid w:val="004F08A4"/>
    <w:rsid w:val="004F1109"/>
    <w:rsid w:val="004F7CE1"/>
    <w:rsid w:val="00505B89"/>
    <w:rsid w:val="005143DE"/>
    <w:rsid w:val="005171B2"/>
    <w:rsid w:val="005229C5"/>
    <w:rsid w:val="00524800"/>
    <w:rsid w:val="00526099"/>
    <w:rsid w:val="0054157C"/>
    <w:rsid w:val="00546E39"/>
    <w:rsid w:val="00561A4C"/>
    <w:rsid w:val="00573E48"/>
    <w:rsid w:val="00583FDE"/>
    <w:rsid w:val="00591504"/>
    <w:rsid w:val="0059411F"/>
    <w:rsid w:val="005A48A4"/>
    <w:rsid w:val="005B413F"/>
    <w:rsid w:val="005D592F"/>
    <w:rsid w:val="005D68BC"/>
    <w:rsid w:val="005E095E"/>
    <w:rsid w:val="005E4BB1"/>
    <w:rsid w:val="00606944"/>
    <w:rsid w:val="00617A4A"/>
    <w:rsid w:val="00631E06"/>
    <w:rsid w:val="00642D5C"/>
    <w:rsid w:val="0067041C"/>
    <w:rsid w:val="006713A0"/>
    <w:rsid w:val="00675AE2"/>
    <w:rsid w:val="0067680D"/>
    <w:rsid w:val="00696DFF"/>
    <w:rsid w:val="00697B2D"/>
    <w:rsid w:val="006A1C13"/>
    <w:rsid w:val="006B0D29"/>
    <w:rsid w:val="006C34C0"/>
    <w:rsid w:val="006D43CE"/>
    <w:rsid w:val="006D7004"/>
    <w:rsid w:val="006E572F"/>
    <w:rsid w:val="0070585B"/>
    <w:rsid w:val="007144CF"/>
    <w:rsid w:val="00716140"/>
    <w:rsid w:val="0071682A"/>
    <w:rsid w:val="007238EF"/>
    <w:rsid w:val="00741D4D"/>
    <w:rsid w:val="007433D0"/>
    <w:rsid w:val="00743701"/>
    <w:rsid w:val="007448C8"/>
    <w:rsid w:val="00745288"/>
    <w:rsid w:val="00756A49"/>
    <w:rsid w:val="007570C9"/>
    <w:rsid w:val="00766867"/>
    <w:rsid w:val="007714E1"/>
    <w:rsid w:val="00772D7A"/>
    <w:rsid w:val="007809A9"/>
    <w:rsid w:val="007833A0"/>
    <w:rsid w:val="00791CA4"/>
    <w:rsid w:val="00796FE5"/>
    <w:rsid w:val="007B46DC"/>
    <w:rsid w:val="007B540F"/>
    <w:rsid w:val="007E7BAE"/>
    <w:rsid w:val="007F6946"/>
    <w:rsid w:val="00807BB9"/>
    <w:rsid w:val="00812312"/>
    <w:rsid w:val="00813311"/>
    <w:rsid w:val="00826414"/>
    <w:rsid w:val="00830BC3"/>
    <w:rsid w:val="00852209"/>
    <w:rsid w:val="00862A4F"/>
    <w:rsid w:val="00866441"/>
    <w:rsid w:val="00877F7B"/>
    <w:rsid w:val="0088598E"/>
    <w:rsid w:val="00886071"/>
    <w:rsid w:val="00893D62"/>
    <w:rsid w:val="00897E29"/>
    <w:rsid w:val="008A6337"/>
    <w:rsid w:val="008A768C"/>
    <w:rsid w:val="008A7DA9"/>
    <w:rsid w:val="008B32D4"/>
    <w:rsid w:val="008C1B3C"/>
    <w:rsid w:val="008C4741"/>
    <w:rsid w:val="008C5B6D"/>
    <w:rsid w:val="008F11AC"/>
    <w:rsid w:val="00902B2E"/>
    <w:rsid w:val="00904354"/>
    <w:rsid w:val="00910065"/>
    <w:rsid w:val="00913F32"/>
    <w:rsid w:val="00922434"/>
    <w:rsid w:val="00937DF9"/>
    <w:rsid w:val="009424BF"/>
    <w:rsid w:val="00947A52"/>
    <w:rsid w:val="00960053"/>
    <w:rsid w:val="009629DC"/>
    <w:rsid w:val="00974CAC"/>
    <w:rsid w:val="00976A35"/>
    <w:rsid w:val="009A0CA9"/>
    <w:rsid w:val="009A3E2A"/>
    <w:rsid w:val="009A462E"/>
    <w:rsid w:val="009B0335"/>
    <w:rsid w:val="009C062E"/>
    <w:rsid w:val="009C159A"/>
    <w:rsid w:val="009C6DFE"/>
    <w:rsid w:val="009D0A2B"/>
    <w:rsid w:val="009D669D"/>
    <w:rsid w:val="009E7F64"/>
    <w:rsid w:val="009F5167"/>
    <w:rsid w:val="00A032B2"/>
    <w:rsid w:val="00A13280"/>
    <w:rsid w:val="00A303E9"/>
    <w:rsid w:val="00A44FB9"/>
    <w:rsid w:val="00A464D4"/>
    <w:rsid w:val="00A518D2"/>
    <w:rsid w:val="00A53ECC"/>
    <w:rsid w:val="00A62D54"/>
    <w:rsid w:val="00A6649E"/>
    <w:rsid w:val="00A70156"/>
    <w:rsid w:val="00A72755"/>
    <w:rsid w:val="00A91B38"/>
    <w:rsid w:val="00A93A9E"/>
    <w:rsid w:val="00AA1CDE"/>
    <w:rsid w:val="00AA2DAF"/>
    <w:rsid w:val="00AA5919"/>
    <w:rsid w:val="00AB4778"/>
    <w:rsid w:val="00AC1A60"/>
    <w:rsid w:val="00AC4648"/>
    <w:rsid w:val="00AD24C0"/>
    <w:rsid w:val="00B02991"/>
    <w:rsid w:val="00B13D50"/>
    <w:rsid w:val="00B318DE"/>
    <w:rsid w:val="00B47B8E"/>
    <w:rsid w:val="00B52650"/>
    <w:rsid w:val="00B54898"/>
    <w:rsid w:val="00B66564"/>
    <w:rsid w:val="00B74BF0"/>
    <w:rsid w:val="00B903E1"/>
    <w:rsid w:val="00B92FBF"/>
    <w:rsid w:val="00B9718E"/>
    <w:rsid w:val="00BB5723"/>
    <w:rsid w:val="00BB6827"/>
    <w:rsid w:val="00BB69BA"/>
    <w:rsid w:val="00BD2583"/>
    <w:rsid w:val="00BD35A3"/>
    <w:rsid w:val="00BE1D80"/>
    <w:rsid w:val="00BF1D56"/>
    <w:rsid w:val="00BF328B"/>
    <w:rsid w:val="00C07018"/>
    <w:rsid w:val="00C07935"/>
    <w:rsid w:val="00C14BDD"/>
    <w:rsid w:val="00C14DDC"/>
    <w:rsid w:val="00C171D5"/>
    <w:rsid w:val="00C3129F"/>
    <w:rsid w:val="00C36FA6"/>
    <w:rsid w:val="00C61612"/>
    <w:rsid w:val="00C8393B"/>
    <w:rsid w:val="00C84B98"/>
    <w:rsid w:val="00CA5F1D"/>
    <w:rsid w:val="00CC12B3"/>
    <w:rsid w:val="00CC204E"/>
    <w:rsid w:val="00CD067B"/>
    <w:rsid w:val="00CD0AAF"/>
    <w:rsid w:val="00CF6CB0"/>
    <w:rsid w:val="00D03C08"/>
    <w:rsid w:val="00D048AB"/>
    <w:rsid w:val="00D10D48"/>
    <w:rsid w:val="00D22426"/>
    <w:rsid w:val="00D27108"/>
    <w:rsid w:val="00D4184C"/>
    <w:rsid w:val="00D4576E"/>
    <w:rsid w:val="00D50A28"/>
    <w:rsid w:val="00D54157"/>
    <w:rsid w:val="00D65021"/>
    <w:rsid w:val="00D73EBC"/>
    <w:rsid w:val="00D766E2"/>
    <w:rsid w:val="00D76F92"/>
    <w:rsid w:val="00D842EE"/>
    <w:rsid w:val="00D85A2B"/>
    <w:rsid w:val="00D86273"/>
    <w:rsid w:val="00D97D50"/>
    <w:rsid w:val="00DB767A"/>
    <w:rsid w:val="00DB76C7"/>
    <w:rsid w:val="00DC35EE"/>
    <w:rsid w:val="00DD219A"/>
    <w:rsid w:val="00DD4EE5"/>
    <w:rsid w:val="00DE0A07"/>
    <w:rsid w:val="00DE14D0"/>
    <w:rsid w:val="00DE7217"/>
    <w:rsid w:val="00DF478E"/>
    <w:rsid w:val="00E02954"/>
    <w:rsid w:val="00E055A8"/>
    <w:rsid w:val="00E21E42"/>
    <w:rsid w:val="00E23F83"/>
    <w:rsid w:val="00E348DC"/>
    <w:rsid w:val="00E40459"/>
    <w:rsid w:val="00E46B76"/>
    <w:rsid w:val="00E60653"/>
    <w:rsid w:val="00E62608"/>
    <w:rsid w:val="00E64785"/>
    <w:rsid w:val="00E64D95"/>
    <w:rsid w:val="00E7592F"/>
    <w:rsid w:val="00E86596"/>
    <w:rsid w:val="00E938B8"/>
    <w:rsid w:val="00EA0DFB"/>
    <w:rsid w:val="00EA2C0A"/>
    <w:rsid w:val="00EA2E71"/>
    <w:rsid w:val="00EC6D83"/>
    <w:rsid w:val="00EE7E25"/>
    <w:rsid w:val="00F33E52"/>
    <w:rsid w:val="00F82F2C"/>
    <w:rsid w:val="00F97AE0"/>
    <w:rsid w:val="00FB12A1"/>
    <w:rsid w:val="00FB7A73"/>
    <w:rsid w:val="00FD0606"/>
    <w:rsid w:val="04F178B9"/>
    <w:rsid w:val="18721EB7"/>
    <w:rsid w:val="1A5F124B"/>
    <w:rsid w:val="1C936EBB"/>
    <w:rsid w:val="20AF495F"/>
    <w:rsid w:val="29916F47"/>
    <w:rsid w:val="38AE3DA1"/>
    <w:rsid w:val="3C1467E0"/>
    <w:rsid w:val="4A424493"/>
    <w:rsid w:val="5475691D"/>
    <w:rsid w:val="5A0C1B4F"/>
    <w:rsid w:val="5D841DE9"/>
    <w:rsid w:val="607C7302"/>
    <w:rsid w:val="61D859F5"/>
    <w:rsid w:val="62966DA1"/>
    <w:rsid w:val="65D32FF8"/>
    <w:rsid w:val="6A293B05"/>
    <w:rsid w:val="72997300"/>
    <w:rsid w:val="76BA547C"/>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qFormat/>
    <w:pPr>
      <w:tabs>
        <w:tab w:val="center" w:pos="4153"/>
        <w:tab w:val="right" w:pos="8306"/>
      </w:tabs>
    </w:pPr>
    <w:rPr>
      <w:sz w:val="18"/>
    </w:rPr>
  </w:style>
  <w:style w:type="paragraph" w:styleId="a5">
    <w:name w:val="header"/>
    <w:basedOn w:val="a"/>
    <w:link w:val="Char0"/>
    <w:qFormat/>
    <w:pPr>
      <w:pBdr>
        <w:bottom w:val="single" w:sz="6" w:space="1" w:color="auto"/>
      </w:pBdr>
      <w:tabs>
        <w:tab w:val="center" w:pos="4153"/>
        <w:tab w:val="right" w:pos="8306"/>
      </w:tabs>
      <w:jc w:val="center"/>
    </w:pPr>
    <w:rPr>
      <w:sz w:val="18"/>
      <w:szCs w:val="18"/>
    </w:rPr>
  </w:style>
  <w:style w:type="table" w:styleId="a6">
    <w:name w:val="Table Grid"/>
    <w:basedOn w:val="a1"/>
    <w:uiPriority w:val="5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
    <w:name w:val="批注框文本 Char"/>
    <w:basedOn w:val="a0"/>
    <w:link w:val="a3"/>
    <w:qFormat/>
    <w:rPr>
      <w:rFonts w:ascii="Arial" w:eastAsia="Arial" w:hAnsi="Arial" w:cs="Arial"/>
      <w:snapToGrid w:val="0"/>
      <w:color w:val="000000"/>
      <w:sz w:val="18"/>
      <w:szCs w:val="18"/>
      <w:lang w:eastAsia="en-US"/>
    </w:rPr>
  </w:style>
  <w:style w:type="character" w:customStyle="1" w:styleId="Char0">
    <w:name w:val="页眉 Char"/>
    <w:basedOn w:val="a0"/>
    <w:link w:val="a5"/>
    <w:qFormat/>
    <w:rPr>
      <w:rFonts w:ascii="Arial" w:eastAsia="Arial" w:hAnsi="Arial" w:cs="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uiPriority w:val="99"/>
    <w:qFormat/>
    <w:pPr>
      <w:tabs>
        <w:tab w:val="center" w:pos="4153"/>
        <w:tab w:val="right" w:pos="8306"/>
      </w:tabs>
    </w:pPr>
    <w:rPr>
      <w:sz w:val="18"/>
    </w:rPr>
  </w:style>
  <w:style w:type="paragraph" w:styleId="a5">
    <w:name w:val="header"/>
    <w:basedOn w:val="a"/>
    <w:link w:val="Char0"/>
    <w:qFormat/>
    <w:pPr>
      <w:pBdr>
        <w:bottom w:val="single" w:sz="6" w:space="1" w:color="auto"/>
      </w:pBdr>
      <w:tabs>
        <w:tab w:val="center" w:pos="4153"/>
        <w:tab w:val="right" w:pos="8306"/>
      </w:tabs>
      <w:jc w:val="center"/>
    </w:pPr>
    <w:rPr>
      <w:sz w:val="18"/>
      <w:szCs w:val="18"/>
    </w:rPr>
  </w:style>
  <w:style w:type="table" w:styleId="a6">
    <w:name w:val="Table Grid"/>
    <w:basedOn w:val="a1"/>
    <w:uiPriority w:val="59"/>
    <w:qFormat/>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Char">
    <w:name w:val="批注框文本 Char"/>
    <w:basedOn w:val="a0"/>
    <w:link w:val="a3"/>
    <w:qFormat/>
    <w:rPr>
      <w:rFonts w:ascii="Arial" w:eastAsia="Arial" w:hAnsi="Arial" w:cs="Arial"/>
      <w:snapToGrid w:val="0"/>
      <w:color w:val="000000"/>
      <w:sz w:val="18"/>
      <w:szCs w:val="18"/>
      <w:lang w:eastAsia="en-US"/>
    </w:rPr>
  </w:style>
  <w:style w:type="character" w:customStyle="1" w:styleId="Char0">
    <w:name w:val="页眉 Char"/>
    <w:basedOn w:val="a0"/>
    <w:link w:val="a5"/>
    <w:qFormat/>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TotalTime>
  <Pages>3</Pages>
  <Words>189</Words>
  <Characters>1081</Characters>
  <Application>Microsoft Office Word</Application>
  <DocSecurity>0</DocSecurity>
  <Lines>9</Lines>
  <Paragraphs>2</Paragraphs>
  <ScaleCrop>false</ScaleCrop>
  <Company>Microsoft</Company>
  <LinksUpToDate>false</LinksUpToDate>
  <CharactersWithSpaces>1268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285</cp:revision>
  <dcterms:created xsi:type="dcterms:W3CDTF">2025-08-11T03:16:00Z</dcterms:created>
  <dcterms:modified xsi:type="dcterms:W3CDTF">2025-09-15T10:16:00Z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eyJoZGlkIjoiYjc3NTVmODk5OWI4YTU0YmU5MTlhYzJjMjBkNzFlNmEiLCJ1c2VySWQiOiIyNDMwNTgyMjAifQ==</vt:lpwstr>
  </property>
  <property fmtid="{D5CDD505-2E9C-101B-9397-08002B2CF9AE}" pid="4" name="ICV">
    <vt:lpwstr>CF3D5EBF411D43C1A7D9B806F2A18B62_12</vt:lpwstr>
  </property>
</Properties>
</file>