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2DB4D8" w14:textId="32894F4B" w:rsidR="00CF5D48" w:rsidRPr="00295A25" w:rsidRDefault="008E292E" w:rsidP="009E7109">
      <w:pPr>
        <w:autoSpaceDE w:val="0"/>
        <w:autoSpaceDN w:val="0"/>
        <w:adjustRightInd w:val="0"/>
        <w:spacing w:line="360" w:lineRule="auto"/>
        <w:jc w:val="left"/>
        <w:rPr>
          <w:rFonts w:ascii="仿宋" w:eastAsia="仿宋" w:hAnsi="仿宋"/>
          <w:color w:val="000000"/>
          <w:sz w:val="28"/>
        </w:rPr>
      </w:pPr>
      <w:r w:rsidRPr="00295A25">
        <w:rPr>
          <w:rFonts w:ascii="仿宋" w:eastAsia="仿宋" w:hAnsi="仿宋" w:hint="eastAsia"/>
          <w:color w:val="000000"/>
          <w:sz w:val="28"/>
        </w:rPr>
        <w:t>证券代码：301178    证券简称：天亿马    公告编号：2025-0</w:t>
      </w:r>
      <w:r w:rsidR="0015227C" w:rsidRPr="00295A25">
        <w:rPr>
          <w:rFonts w:ascii="仿宋" w:eastAsia="仿宋" w:hAnsi="仿宋" w:hint="eastAsia"/>
          <w:color w:val="000000"/>
          <w:sz w:val="28"/>
        </w:rPr>
        <w:t>86</w:t>
      </w:r>
    </w:p>
    <w:p w14:paraId="17AFDAEC" w14:textId="77777777" w:rsidR="00CF5D48" w:rsidRPr="00295A25" w:rsidRDefault="00CF5D48" w:rsidP="00230514">
      <w:pPr>
        <w:ind w:firstLine="420"/>
      </w:pPr>
    </w:p>
    <w:p w14:paraId="30CAEB78" w14:textId="77777777" w:rsidR="00CF5D48" w:rsidRPr="00295A25" w:rsidRDefault="008E292E" w:rsidP="00C41BF6">
      <w:pPr>
        <w:spacing w:line="360" w:lineRule="auto"/>
        <w:jc w:val="center"/>
        <w:rPr>
          <w:rFonts w:ascii="黑体" w:eastAsia="黑体" w:hAnsi="黑体"/>
          <w:sz w:val="36"/>
          <w:szCs w:val="36"/>
        </w:rPr>
      </w:pPr>
      <w:r w:rsidRPr="00295A25">
        <w:rPr>
          <w:rFonts w:ascii="黑体" w:eastAsia="黑体" w:hAnsi="黑体" w:hint="eastAsia"/>
          <w:sz w:val="36"/>
          <w:szCs w:val="36"/>
        </w:rPr>
        <w:t>广东天亿马信息产业股份有限公司</w:t>
      </w:r>
    </w:p>
    <w:p w14:paraId="7ECD0FBC" w14:textId="4585EC96" w:rsidR="00CF5D48" w:rsidRPr="00295A25" w:rsidRDefault="008E292E" w:rsidP="00C41BF6">
      <w:pPr>
        <w:spacing w:afterLines="100" w:after="312" w:line="360" w:lineRule="auto"/>
        <w:jc w:val="center"/>
        <w:rPr>
          <w:rFonts w:ascii="黑体" w:eastAsia="黑体" w:hAnsi="黑体"/>
          <w:sz w:val="36"/>
          <w:szCs w:val="36"/>
        </w:rPr>
      </w:pPr>
      <w:r w:rsidRPr="00295A25">
        <w:rPr>
          <w:rFonts w:ascii="黑体" w:eastAsia="黑体" w:hAnsi="黑体" w:hint="eastAsia"/>
          <w:sz w:val="36"/>
          <w:szCs w:val="36"/>
        </w:rPr>
        <w:t>关于实际控制人部分股份质押的公告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CF5D48" w:rsidRPr="00295A25" w14:paraId="33D00D7A"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75058686" w14:textId="77777777" w:rsidR="00CF5D48" w:rsidRPr="00295A25" w:rsidRDefault="008E292E">
            <w:pPr>
              <w:widowControl/>
              <w:spacing w:line="440" w:lineRule="exact"/>
              <w:ind w:firstLineChars="200" w:firstLine="560"/>
              <w:rPr>
                <w:rFonts w:ascii="楷体" w:eastAsia="楷体" w:hAnsi="楷体" w:cs="宋体"/>
                <w:color w:val="000000"/>
                <w:kern w:val="0"/>
                <w:sz w:val="28"/>
              </w:rPr>
            </w:pPr>
            <w:r w:rsidRPr="00295A25">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225F4DDD" w14:textId="6B9B011E" w:rsidR="00CF5D48" w:rsidRPr="00295A25" w:rsidRDefault="008E292E">
      <w:pPr>
        <w:ind w:firstLineChars="200" w:firstLine="560"/>
        <w:rPr>
          <w:rFonts w:ascii="仿宋" w:eastAsia="仿宋" w:hAnsi="仿宋"/>
          <w:sz w:val="28"/>
          <w:szCs w:val="28"/>
        </w:rPr>
      </w:pPr>
      <w:r w:rsidRPr="00295A25">
        <w:rPr>
          <w:rFonts w:ascii="仿宋" w:eastAsia="仿宋" w:hAnsi="仿宋" w:hint="eastAsia"/>
          <w:sz w:val="28"/>
          <w:szCs w:val="28"/>
        </w:rPr>
        <w:t>广东天亿马信息产业股份有限公司（以下简称“公司”）收到公司实际控制人</w:t>
      </w:r>
      <w:r w:rsidR="002109AC" w:rsidRPr="00295A25">
        <w:rPr>
          <w:rFonts w:ascii="仿宋" w:eastAsia="仿宋" w:hAnsi="仿宋" w:hint="eastAsia"/>
          <w:sz w:val="28"/>
          <w:szCs w:val="28"/>
        </w:rPr>
        <w:t>马学沛先生</w:t>
      </w:r>
      <w:r w:rsidRPr="00295A25">
        <w:rPr>
          <w:rFonts w:ascii="仿宋" w:eastAsia="仿宋" w:hAnsi="仿宋" w:hint="eastAsia"/>
          <w:sz w:val="28"/>
          <w:szCs w:val="28"/>
        </w:rPr>
        <w:t>通知，其</w:t>
      </w:r>
      <w:r w:rsidR="00937350" w:rsidRPr="00295A25">
        <w:rPr>
          <w:rFonts w:ascii="仿宋" w:eastAsia="仿宋" w:hAnsi="仿宋" w:hint="eastAsia"/>
          <w:sz w:val="28"/>
          <w:szCs w:val="28"/>
        </w:rPr>
        <w:t>将</w:t>
      </w:r>
      <w:r w:rsidRPr="00295A25">
        <w:rPr>
          <w:rFonts w:ascii="仿宋" w:eastAsia="仿宋" w:hAnsi="仿宋" w:hint="eastAsia"/>
          <w:sz w:val="28"/>
          <w:szCs w:val="28"/>
        </w:rPr>
        <w:t>持有的公司部分股份办理了质押</w:t>
      </w:r>
      <w:r w:rsidR="00235B6F">
        <w:rPr>
          <w:rFonts w:ascii="仿宋" w:eastAsia="仿宋" w:hAnsi="仿宋" w:hint="eastAsia"/>
          <w:sz w:val="28"/>
          <w:szCs w:val="28"/>
        </w:rPr>
        <w:t>登记</w:t>
      </w:r>
      <w:r w:rsidRPr="00295A25">
        <w:rPr>
          <w:rFonts w:ascii="仿宋" w:eastAsia="仿宋" w:hAnsi="仿宋" w:hint="eastAsia"/>
          <w:sz w:val="28"/>
          <w:szCs w:val="28"/>
        </w:rPr>
        <w:t>手续，具体情况如下：</w:t>
      </w:r>
    </w:p>
    <w:p w14:paraId="6A36C248" w14:textId="00372812" w:rsidR="00CF5D48" w:rsidRPr="00295A25" w:rsidRDefault="008E292E" w:rsidP="00230514">
      <w:pPr>
        <w:numPr>
          <w:ilvl w:val="0"/>
          <w:numId w:val="1"/>
        </w:numPr>
        <w:ind w:firstLineChars="200" w:firstLine="562"/>
        <w:outlineLvl w:val="0"/>
        <w:rPr>
          <w:rFonts w:ascii="仿宋" w:eastAsia="仿宋" w:hAnsi="仿宋"/>
          <w:b/>
          <w:color w:val="000000"/>
          <w:sz w:val="28"/>
          <w:szCs w:val="28"/>
        </w:rPr>
      </w:pPr>
      <w:r w:rsidRPr="00295A25">
        <w:rPr>
          <w:rFonts w:ascii="仿宋" w:eastAsia="仿宋" w:hAnsi="仿宋" w:hint="eastAsia"/>
          <w:b/>
          <w:color w:val="000000"/>
          <w:sz w:val="28"/>
          <w:szCs w:val="28"/>
        </w:rPr>
        <w:t>股东股份质押的基本情况</w:t>
      </w:r>
    </w:p>
    <w:tbl>
      <w:tblPr>
        <w:tblW w:w="105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9"/>
        <w:gridCol w:w="1395"/>
        <w:gridCol w:w="1282"/>
        <w:gridCol w:w="915"/>
        <w:gridCol w:w="825"/>
        <w:gridCol w:w="780"/>
        <w:gridCol w:w="720"/>
        <w:gridCol w:w="1395"/>
        <w:gridCol w:w="960"/>
        <w:gridCol w:w="1140"/>
        <w:gridCol w:w="690"/>
      </w:tblGrid>
      <w:tr w:rsidR="00CF5D48" w:rsidRPr="00295A25" w14:paraId="1E91D2A7" w14:textId="77777777">
        <w:trPr>
          <w:cantSplit/>
          <w:trHeight w:val="459"/>
          <w:tblHeader/>
          <w:jc w:val="center"/>
        </w:trPr>
        <w:tc>
          <w:tcPr>
            <w:tcW w:w="399" w:type="dxa"/>
            <w:tcBorders>
              <w:top w:val="single" w:sz="4" w:space="0" w:color="auto"/>
              <w:left w:val="single" w:sz="4" w:space="0" w:color="auto"/>
              <w:bottom w:val="single" w:sz="4" w:space="0" w:color="auto"/>
              <w:right w:val="single" w:sz="4" w:space="0" w:color="auto"/>
            </w:tcBorders>
            <w:vAlign w:val="center"/>
          </w:tcPr>
          <w:p w14:paraId="60CB3FA9" w14:textId="77777777" w:rsidR="00CF5D48" w:rsidRPr="00295A25" w:rsidRDefault="008E292E" w:rsidP="00230514">
            <w:pPr>
              <w:jc w:val="center"/>
              <w:rPr>
                <w:rFonts w:ascii="仿宋" w:eastAsia="仿宋" w:hAnsi="仿宋"/>
                <w:b/>
                <w:kern w:val="0"/>
                <w:sz w:val="22"/>
              </w:rPr>
            </w:pPr>
            <w:r w:rsidRPr="00295A25">
              <w:rPr>
                <w:rFonts w:ascii="仿宋" w:eastAsia="仿宋" w:hAnsi="仿宋"/>
                <w:b/>
                <w:kern w:val="0"/>
                <w:sz w:val="22"/>
              </w:rPr>
              <w:t>股东名称</w:t>
            </w:r>
          </w:p>
        </w:tc>
        <w:tc>
          <w:tcPr>
            <w:tcW w:w="1395" w:type="dxa"/>
            <w:tcBorders>
              <w:top w:val="single" w:sz="4" w:space="0" w:color="auto"/>
              <w:left w:val="single" w:sz="4" w:space="0" w:color="auto"/>
              <w:bottom w:val="single" w:sz="4" w:space="0" w:color="auto"/>
              <w:right w:val="single" w:sz="4" w:space="0" w:color="auto"/>
            </w:tcBorders>
            <w:vAlign w:val="center"/>
          </w:tcPr>
          <w:p w14:paraId="49EDE0AE" w14:textId="77777777" w:rsidR="00CF5D48" w:rsidRPr="00295A25" w:rsidRDefault="008E292E" w:rsidP="00230514">
            <w:pPr>
              <w:jc w:val="center"/>
              <w:rPr>
                <w:rFonts w:ascii="仿宋" w:eastAsia="仿宋" w:hAnsi="仿宋"/>
                <w:b/>
                <w:kern w:val="0"/>
                <w:sz w:val="22"/>
              </w:rPr>
            </w:pPr>
            <w:r w:rsidRPr="00295A25">
              <w:rPr>
                <w:rFonts w:ascii="仿宋" w:eastAsia="仿宋" w:hAnsi="仿宋"/>
                <w:b/>
                <w:kern w:val="0"/>
                <w:sz w:val="22"/>
              </w:rPr>
              <w:t>是否为控股股东或第一大股东及其一致行动人</w:t>
            </w:r>
          </w:p>
        </w:tc>
        <w:tc>
          <w:tcPr>
            <w:tcW w:w="1282" w:type="dxa"/>
            <w:tcBorders>
              <w:top w:val="single" w:sz="4" w:space="0" w:color="auto"/>
              <w:left w:val="single" w:sz="4" w:space="0" w:color="auto"/>
              <w:bottom w:val="single" w:sz="4" w:space="0" w:color="auto"/>
              <w:right w:val="single" w:sz="4" w:space="0" w:color="auto"/>
            </w:tcBorders>
            <w:vAlign w:val="center"/>
          </w:tcPr>
          <w:p w14:paraId="23993241" w14:textId="77777777" w:rsidR="00CF5D48" w:rsidRPr="00295A25" w:rsidRDefault="008E292E" w:rsidP="00230514">
            <w:pPr>
              <w:jc w:val="center"/>
              <w:rPr>
                <w:rFonts w:ascii="仿宋" w:eastAsia="仿宋" w:hAnsi="仿宋"/>
                <w:b/>
                <w:kern w:val="0"/>
                <w:sz w:val="22"/>
              </w:rPr>
            </w:pPr>
            <w:r w:rsidRPr="00295A25">
              <w:rPr>
                <w:rFonts w:ascii="仿宋" w:eastAsia="仿宋" w:hAnsi="仿宋"/>
                <w:b/>
                <w:kern w:val="0"/>
                <w:sz w:val="22"/>
              </w:rPr>
              <w:t>本次质押数量（股）</w:t>
            </w:r>
          </w:p>
        </w:tc>
        <w:tc>
          <w:tcPr>
            <w:tcW w:w="915" w:type="dxa"/>
            <w:tcBorders>
              <w:top w:val="single" w:sz="4" w:space="0" w:color="auto"/>
              <w:left w:val="single" w:sz="4" w:space="0" w:color="auto"/>
              <w:bottom w:val="single" w:sz="4" w:space="0" w:color="auto"/>
              <w:right w:val="single" w:sz="4" w:space="0" w:color="auto"/>
            </w:tcBorders>
            <w:vAlign w:val="center"/>
          </w:tcPr>
          <w:p w14:paraId="14BB33F8" w14:textId="5DB54EFE" w:rsidR="00CF5D48" w:rsidRPr="00295A25" w:rsidRDefault="008E292E" w:rsidP="00230514">
            <w:pPr>
              <w:jc w:val="center"/>
              <w:rPr>
                <w:rFonts w:ascii="仿宋" w:eastAsia="仿宋" w:hAnsi="仿宋"/>
                <w:b/>
                <w:kern w:val="0"/>
                <w:sz w:val="22"/>
              </w:rPr>
            </w:pPr>
            <w:r w:rsidRPr="00295A25">
              <w:rPr>
                <w:rFonts w:ascii="仿宋" w:eastAsia="仿宋" w:hAnsi="仿宋"/>
                <w:b/>
                <w:kern w:val="0"/>
                <w:sz w:val="22"/>
              </w:rPr>
              <w:t>占其所持股份比例</w:t>
            </w:r>
            <w:r w:rsidR="00D01641">
              <w:rPr>
                <w:rFonts w:ascii="仿宋" w:eastAsia="仿宋" w:hAnsi="仿宋" w:hint="eastAsia"/>
                <w:b/>
                <w:kern w:val="0"/>
                <w:sz w:val="22"/>
              </w:rPr>
              <w:t>(%)</w:t>
            </w:r>
          </w:p>
        </w:tc>
        <w:tc>
          <w:tcPr>
            <w:tcW w:w="825" w:type="dxa"/>
            <w:tcBorders>
              <w:top w:val="single" w:sz="4" w:space="0" w:color="auto"/>
              <w:left w:val="single" w:sz="4" w:space="0" w:color="auto"/>
              <w:bottom w:val="single" w:sz="4" w:space="0" w:color="auto"/>
              <w:right w:val="single" w:sz="4" w:space="0" w:color="auto"/>
            </w:tcBorders>
            <w:vAlign w:val="center"/>
          </w:tcPr>
          <w:p w14:paraId="404DB905" w14:textId="397A2758" w:rsidR="00CF5D48" w:rsidRPr="00295A25" w:rsidRDefault="008E292E" w:rsidP="00230514">
            <w:pPr>
              <w:jc w:val="center"/>
              <w:rPr>
                <w:rFonts w:ascii="仿宋" w:eastAsia="仿宋" w:hAnsi="仿宋"/>
                <w:b/>
                <w:kern w:val="0"/>
                <w:sz w:val="22"/>
              </w:rPr>
            </w:pPr>
            <w:r w:rsidRPr="00295A25">
              <w:rPr>
                <w:rFonts w:ascii="仿宋" w:eastAsia="仿宋" w:hAnsi="仿宋"/>
                <w:b/>
                <w:sz w:val="22"/>
              </w:rPr>
              <w:t>占公司总股本比例</w:t>
            </w:r>
            <w:r w:rsidR="00D01641">
              <w:rPr>
                <w:rFonts w:ascii="仿宋" w:eastAsia="仿宋" w:hAnsi="仿宋" w:hint="eastAsia"/>
                <w:b/>
                <w:kern w:val="0"/>
                <w:sz w:val="22"/>
              </w:rPr>
              <w:t>(%)</w:t>
            </w:r>
          </w:p>
        </w:tc>
        <w:tc>
          <w:tcPr>
            <w:tcW w:w="780" w:type="dxa"/>
            <w:tcBorders>
              <w:top w:val="single" w:sz="4" w:space="0" w:color="auto"/>
              <w:left w:val="single" w:sz="4" w:space="0" w:color="auto"/>
              <w:bottom w:val="single" w:sz="4" w:space="0" w:color="auto"/>
              <w:right w:val="single" w:sz="4" w:space="0" w:color="auto"/>
            </w:tcBorders>
            <w:vAlign w:val="center"/>
          </w:tcPr>
          <w:p w14:paraId="204DF1EB" w14:textId="77777777" w:rsidR="00CF5D48" w:rsidRPr="00295A25" w:rsidRDefault="008E292E" w:rsidP="00230514">
            <w:pPr>
              <w:jc w:val="center"/>
              <w:rPr>
                <w:rFonts w:ascii="仿宋" w:eastAsia="仿宋" w:hAnsi="仿宋"/>
                <w:b/>
                <w:kern w:val="0"/>
                <w:sz w:val="22"/>
              </w:rPr>
            </w:pPr>
            <w:r w:rsidRPr="00295A25">
              <w:rPr>
                <w:rFonts w:ascii="仿宋" w:eastAsia="仿宋" w:hAnsi="仿宋"/>
                <w:b/>
                <w:kern w:val="0"/>
                <w:sz w:val="22"/>
              </w:rPr>
              <w:t>是否为限售股</w:t>
            </w:r>
          </w:p>
        </w:tc>
        <w:tc>
          <w:tcPr>
            <w:tcW w:w="720" w:type="dxa"/>
            <w:tcBorders>
              <w:top w:val="single" w:sz="4" w:space="0" w:color="auto"/>
              <w:left w:val="single" w:sz="4" w:space="0" w:color="auto"/>
              <w:bottom w:val="single" w:sz="4" w:space="0" w:color="auto"/>
              <w:right w:val="single" w:sz="4" w:space="0" w:color="auto"/>
            </w:tcBorders>
            <w:vAlign w:val="center"/>
          </w:tcPr>
          <w:p w14:paraId="6ED719E7" w14:textId="77777777" w:rsidR="00CF5D48" w:rsidRPr="00295A25" w:rsidRDefault="008E292E" w:rsidP="00230514">
            <w:pPr>
              <w:jc w:val="center"/>
              <w:rPr>
                <w:rFonts w:ascii="仿宋" w:eastAsia="仿宋" w:hAnsi="仿宋"/>
                <w:b/>
                <w:kern w:val="0"/>
                <w:sz w:val="22"/>
              </w:rPr>
            </w:pPr>
            <w:r w:rsidRPr="00295A25">
              <w:rPr>
                <w:rFonts w:ascii="仿宋" w:eastAsia="仿宋" w:hAnsi="仿宋"/>
                <w:b/>
                <w:kern w:val="0"/>
                <w:sz w:val="22"/>
              </w:rPr>
              <w:t>是否为补充质押</w:t>
            </w:r>
          </w:p>
        </w:tc>
        <w:tc>
          <w:tcPr>
            <w:tcW w:w="1395" w:type="dxa"/>
            <w:tcBorders>
              <w:top w:val="single" w:sz="4" w:space="0" w:color="auto"/>
              <w:left w:val="single" w:sz="4" w:space="0" w:color="auto"/>
              <w:bottom w:val="single" w:sz="4" w:space="0" w:color="auto"/>
              <w:right w:val="single" w:sz="4" w:space="0" w:color="auto"/>
            </w:tcBorders>
            <w:vAlign w:val="center"/>
          </w:tcPr>
          <w:p w14:paraId="072628A8" w14:textId="77777777" w:rsidR="00CF5D48" w:rsidRPr="00295A25" w:rsidRDefault="008E292E" w:rsidP="00230514">
            <w:pPr>
              <w:jc w:val="center"/>
              <w:rPr>
                <w:rFonts w:ascii="仿宋" w:eastAsia="仿宋" w:hAnsi="仿宋"/>
                <w:b/>
                <w:kern w:val="0"/>
                <w:sz w:val="22"/>
              </w:rPr>
            </w:pPr>
            <w:r w:rsidRPr="00295A25">
              <w:rPr>
                <w:rFonts w:ascii="仿宋" w:eastAsia="仿宋" w:hAnsi="仿宋"/>
                <w:b/>
                <w:kern w:val="0"/>
                <w:sz w:val="22"/>
              </w:rPr>
              <w:t>质押起始日</w:t>
            </w:r>
          </w:p>
        </w:tc>
        <w:tc>
          <w:tcPr>
            <w:tcW w:w="960" w:type="dxa"/>
            <w:tcBorders>
              <w:top w:val="single" w:sz="4" w:space="0" w:color="auto"/>
              <w:left w:val="single" w:sz="4" w:space="0" w:color="auto"/>
              <w:bottom w:val="single" w:sz="4" w:space="0" w:color="auto"/>
              <w:right w:val="single" w:sz="4" w:space="0" w:color="auto"/>
            </w:tcBorders>
            <w:vAlign w:val="center"/>
          </w:tcPr>
          <w:p w14:paraId="4DBA60F0" w14:textId="77777777" w:rsidR="00CF5D48" w:rsidRPr="00295A25" w:rsidRDefault="008E292E" w:rsidP="00230514">
            <w:pPr>
              <w:jc w:val="center"/>
              <w:rPr>
                <w:rFonts w:ascii="仿宋" w:eastAsia="仿宋" w:hAnsi="仿宋"/>
                <w:b/>
                <w:kern w:val="0"/>
                <w:sz w:val="22"/>
              </w:rPr>
            </w:pPr>
            <w:r w:rsidRPr="00295A25">
              <w:rPr>
                <w:rFonts w:ascii="仿宋" w:eastAsia="仿宋" w:hAnsi="仿宋"/>
                <w:b/>
                <w:kern w:val="0"/>
                <w:sz w:val="22"/>
              </w:rPr>
              <w:t>质押到期日</w:t>
            </w:r>
          </w:p>
        </w:tc>
        <w:tc>
          <w:tcPr>
            <w:tcW w:w="1140" w:type="dxa"/>
            <w:tcBorders>
              <w:top w:val="single" w:sz="4" w:space="0" w:color="auto"/>
              <w:left w:val="single" w:sz="4" w:space="0" w:color="auto"/>
              <w:bottom w:val="single" w:sz="4" w:space="0" w:color="auto"/>
              <w:right w:val="single" w:sz="4" w:space="0" w:color="auto"/>
            </w:tcBorders>
            <w:vAlign w:val="center"/>
          </w:tcPr>
          <w:p w14:paraId="28137400" w14:textId="77777777" w:rsidR="00CF5D48" w:rsidRPr="00295A25" w:rsidRDefault="008E292E" w:rsidP="00230514">
            <w:pPr>
              <w:jc w:val="center"/>
              <w:rPr>
                <w:rFonts w:ascii="仿宋" w:eastAsia="仿宋" w:hAnsi="仿宋"/>
                <w:b/>
                <w:kern w:val="0"/>
                <w:sz w:val="22"/>
              </w:rPr>
            </w:pPr>
            <w:r w:rsidRPr="00295A25">
              <w:rPr>
                <w:rFonts w:ascii="仿宋" w:eastAsia="仿宋" w:hAnsi="仿宋"/>
                <w:b/>
                <w:kern w:val="0"/>
                <w:sz w:val="22"/>
              </w:rPr>
              <w:t>质权人</w:t>
            </w:r>
          </w:p>
        </w:tc>
        <w:tc>
          <w:tcPr>
            <w:tcW w:w="690" w:type="dxa"/>
            <w:tcBorders>
              <w:top w:val="single" w:sz="4" w:space="0" w:color="auto"/>
              <w:left w:val="single" w:sz="4" w:space="0" w:color="auto"/>
              <w:bottom w:val="single" w:sz="4" w:space="0" w:color="auto"/>
              <w:right w:val="single" w:sz="4" w:space="0" w:color="auto"/>
            </w:tcBorders>
            <w:vAlign w:val="center"/>
          </w:tcPr>
          <w:p w14:paraId="7C84BCD8" w14:textId="77777777" w:rsidR="00CF5D48" w:rsidRPr="00295A25" w:rsidRDefault="008E292E" w:rsidP="00230514">
            <w:pPr>
              <w:jc w:val="center"/>
              <w:rPr>
                <w:rFonts w:ascii="仿宋" w:eastAsia="仿宋" w:hAnsi="仿宋"/>
                <w:b/>
                <w:kern w:val="0"/>
                <w:sz w:val="22"/>
              </w:rPr>
            </w:pPr>
            <w:r w:rsidRPr="00295A25">
              <w:rPr>
                <w:rFonts w:ascii="仿宋" w:eastAsia="仿宋" w:hAnsi="仿宋"/>
                <w:b/>
                <w:kern w:val="0"/>
                <w:sz w:val="22"/>
              </w:rPr>
              <w:t>质押用途</w:t>
            </w:r>
          </w:p>
        </w:tc>
      </w:tr>
      <w:tr w:rsidR="00D74BB8" w:rsidRPr="00295A25" w14:paraId="772C6049" w14:textId="77777777" w:rsidTr="00301D87">
        <w:trPr>
          <w:cantSplit/>
          <w:trHeight w:val="471"/>
          <w:tblHeader/>
          <w:jc w:val="center"/>
        </w:trPr>
        <w:tc>
          <w:tcPr>
            <w:tcW w:w="399" w:type="dxa"/>
            <w:tcBorders>
              <w:top w:val="single" w:sz="4" w:space="0" w:color="auto"/>
              <w:left w:val="single" w:sz="4" w:space="0" w:color="auto"/>
              <w:bottom w:val="single" w:sz="4" w:space="0" w:color="auto"/>
              <w:right w:val="single" w:sz="4" w:space="0" w:color="auto"/>
            </w:tcBorders>
            <w:vAlign w:val="center"/>
          </w:tcPr>
          <w:p w14:paraId="5C9E99F5" w14:textId="1CDED466" w:rsidR="00D74BB8" w:rsidRPr="00295A25" w:rsidRDefault="00787383" w:rsidP="00230514">
            <w:pPr>
              <w:widowControl/>
              <w:jc w:val="center"/>
              <w:rPr>
                <w:rFonts w:ascii="仿宋" w:eastAsia="仿宋" w:hAnsi="仿宋"/>
                <w:sz w:val="22"/>
              </w:rPr>
            </w:pPr>
            <w:r w:rsidRPr="00295A25">
              <w:rPr>
                <w:rFonts w:ascii="仿宋" w:eastAsia="仿宋" w:hAnsi="仿宋" w:hint="eastAsia"/>
                <w:sz w:val="22"/>
              </w:rPr>
              <w:t>马学沛</w:t>
            </w:r>
          </w:p>
        </w:tc>
        <w:tc>
          <w:tcPr>
            <w:tcW w:w="1395" w:type="dxa"/>
            <w:tcBorders>
              <w:top w:val="single" w:sz="4" w:space="0" w:color="auto"/>
              <w:left w:val="single" w:sz="4" w:space="0" w:color="auto"/>
              <w:bottom w:val="single" w:sz="4" w:space="0" w:color="auto"/>
              <w:right w:val="single" w:sz="4" w:space="0" w:color="auto"/>
            </w:tcBorders>
            <w:vAlign w:val="center"/>
          </w:tcPr>
          <w:p w14:paraId="13D9C862" w14:textId="77777777" w:rsidR="00D74BB8" w:rsidRPr="00295A25" w:rsidRDefault="00D74BB8" w:rsidP="00230514">
            <w:pPr>
              <w:jc w:val="center"/>
              <w:rPr>
                <w:rFonts w:ascii="仿宋" w:eastAsia="仿宋" w:hAnsi="仿宋"/>
                <w:sz w:val="22"/>
              </w:rPr>
            </w:pPr>
            <w:r w:rsidRPr="00295A25">
              <w:rPr>
                <w:rFonts w:ascii="仿宋" w:eastAsia="仿宋" w:hAnsi="仿宋" w:hint="eastAsia"/>
                <w:sz w:val="22"/>
              </w:rPr>
              <w:t>是</w:t>
            </w:r>
          </w:p>
        </w:tc>
        <w:tc>
          <w:tcPr>
            <w:tcW w:w="1282" w:type="dxa"/>
            <w:tcBorders>
              <w:top w:val="single" w:sz="4" w:space="0" w:color="auto"/>
              <w:left w:val="single" w:sz="4" w:space="0" w:color="auto"/>
              <w:bottom w:val="single" w:sz="4" w:space="0" w:color="auto"/>
              <w:right w:val="single" w:sz="4" w:space="0" w:color="auto"/>
            </w:tcBorders>
            <w:vAlign w:val="center"/>
          </w:tcPr>
          <w:p w14:paraId="194C99CB" w14:textId="30BCE80E" w:rsidR="00D74BB8" w:rsidRPr="00295A25" w:rsidRDefault="00EA4559" w:rsidP="00230514">
            <w:pPr>
              <w:jc w:val="center"/>
              <w:rPr>
                <w:rFonts w:ascii="仿宋" w:eastAsia="仿宋" w:hAnsi="仿宋"/>
                <w:sz w:val="22"/>
              </w:rPr>
            </w:pPr>
            <w:r w:rsidRPr="00295A25">
              <w:rPr>
                <w:rFonts w:ascii="仿宋" w:eastAsia="仿宋" w:hAnsi="仿宋"/>
                <w:sz w:val="22"/>
              </w:rPr>
              <w:t>1</w:t>
            </w:r>
            <w:r w:rsidRPr="00295A25">
              <w:rPr>
                <w:rFonts w:ascii="仿宋" w:eastAsia="仿宋" w:hAnsi="仿宋" w:hint="eastAsia"/>
                <w:sz w:val="22"/>
              </w:rPr>
              <w:t>,</w:t>
            </w:r>
            <w:r w:rsidRPr="00295A25">
              <w:rPr>
                <w:rFonts w:ascii="仿宋" w:eastAsia="仿宋" w:hAnsi="仿宋"/>
                <w:sz w:val="22"/>
              </w:rPr>
              <w:t>850</w:t>
            </w:r>
            <w:r w:rsidRPr="00295A25">
              <w:rPr>
                <w:rFonts w:ascii="仿宋" w:eastAsia="仿宋" w:hAnsi="仿宋" w:hint="eastAsia"/>
                <w:sz w:val="22"/>
              </w:rPr>
              <w:t>,</w:t>
            </w:r>
            <w:r w:rsidRPr="00295A25">
              <w:rPr>
                <w:rFonts w:ascii="仿宋" w:eastAsia="仿宋" w:hAnsi="仿宋"/>
                <w:sz w:val="22"/>
              </w:rPr>
              <w:t>000</w:t>
            </w:r>
          </w:p>
        </w:tc>
        <w:tc>
          <w:tcPr>
            <w:tcW w:w="915" w:type="dxa"/>
            <w:tcBorders>
              <w:top w:val="single" w:sz="4" w:space="0" w:color="auto"/>
              <w:left w:val="single" w:sz="4" w:space="0" w:color="auto"/>
              <w:bottom w:val="single" w:sz="4" w:space="0" w:color="auto"/>
              <w:right w:val="single" w:sz="4" w:space="0" w:color="auto"/>
            </w:tcBorders>
            <w:vAlign w:val="center"/>
          </w:tcPr>
          <w:p w14:paraId="13FC8562" w14:textId="7219AAAB" w:rsidR="00D74BB8" w:rsidRPr="00295A25" w:rsidRDefault="00F30C29" w:rsidP="00D01641">
            <w:pPr>
              <w:jc w:val="center"/>
              <w:rPr>
                <w:rFonts w:ascii="仿宋" w:eastAsia="仿宋" w:hAnsi="仿宋"/>
                <w:sz w:val="22"/>
              </w:rPr>
            </w:pPr>
            <w:r w:rsidRPr="00295A25">
              <w:rPr>
                <w:rFonts w:ascii="仿宋" w:eastAsia="仿宋" w:hAnsi="仿宋"/>
                <w:sz w:val="22"/>
              </w:rPr>
              <w:t>45.63</w:t>
            </w:r>
          </w:p>
        </w:tc>
        <w:tc>
          <w:tcPr>
            <w:tcW w:w="825" w:type="dxa"/>
            <w:tcBorders>
              <w:top w:val="single" w:sz="4" w:space="0" w:color="auto"/>
              <w:left w:val="single" w:sz="4" w:space="0" w:color="auto"/>
              <w:bottom w:val="single" w:sz="4" w:space="0" w:color="auto"/>
              <w:right w:val="single" w:sz="4" w:space="0" w:color="auto"/>
            </w:tcBorders>
            <w:vAlign w:val="center"/>
          </w:tcPr>
          <w:p w14:paraId="1872C402" w14:textId="37ED2704" w:rsidR="00D74BB8" w:rsidRPr="00295A25" w:rsidRDefault="00F30C29" w:rsidP="00230514">
            <w:pPr>
              <w:jc w:val="center"/>
              <w:rPr>
                <w:rFonts w:ascii="仿宋" w:eastAsia="仿宋" w:hAnsi="仿宋"/>
                <w:sz w:val="22"/>
              </w:rPr>
            </w:pPr>
            <w:r w:rsidRPr="00295A25">
              <w:rPr>
                <w:rFonts w:ascii="仿宋" w:eastAsia="仿宋" w:hAnsi="仿宋"/>
                <w:sz w:val="22"/>
              </w:rPr>
              <w:t>2.77</w:t>
            </w:r>
          </w:p>
        </w:tc>
        <w:tc>
          <w:tcPr>
            <w:tcW w:w="780" w:type="dxa"/>
            <w:tcBorders>
              <w:top w:val="single" w:sz="4" w:space="0" w:color="auto"/>
              <w:left w:val="single" w:sz="4" w:space="0" w:color="auto"/>
              <w:bottom w:val="single" w:sz="4" w:space="0" w:color="auto"/>
              <w:right w:val="single" w:sz="4" w:space="0" w:color="auto"/>
            </w:tcBorders>
            <w:vAlign w:val="center"/>
          </w:tcPr>
          <w:p w14:paraId="0B450F41" w14:textId="4FAEED54" w:rsidR="00D74BB8" w:rsidRPr="00295A25" w:rsidRDefault="008D2875" w:rsidP="004447F6">
            <w:pPr>
              <w:jc w:val="center"/>
              <w:rPr>
                <w:rFonts w:ascii="仿宋" w:eastAsia="仿宋" w:hAnsi="仿宋"/>
                <w:sz w:val="22"/>
              </w:rPr>
            </w:pPr>
            <w:r w:rsidRPr="00295A25">
              <w:rPr>
                <w:rFonts w:ascii="仿宋" w:eastAsia="仿宋" w:hAnsi="仿宋" w:hint="eastAsia"/>
                <w:color w:val="000000"/>
                <w:sz w:val="22"/>
                <w:szCs w:val="22"/>
              </w:rPr>
              <w:t>是</w:t>
            </w:r>
          </w:p>
        </w:tc>
        <w:tc>
          <w:tcPr>
            <w:tcW w:w="720" w:type="dxa"/>
            <w:tcBorders>
              <w:top w:val="single" w:sz="4" w:space="0" w:color="auto"/>
              <w:left w:val="single" w:sz="4" w:space="0" w:color="auto"/>
              <w:bottom w:val="single" w:sz="4" w:space="0" w:color="auto"/>
              <w:right w:val="single" w:sz="4" w:space="0" w:color="auto"/>
            </w:tcBorders>
            <w:vAlign w:val="center"/>
          </w:tcPr>
          <w:p w14:paraId="1889AF84" w14:textId="3F27CD5D" w:rsidR="00D74BB8" w:rsidRPr="00295A25" w:rsidRDefault="00D74BB8" w:rsidP="00230514">
            <w:pPr>
              <w:jc w:val="center"/>
              <w:rPr>
                <w:rFonts w:ascii="仿宋" w:eastAsia="仿宋" w:hAnsi="仿宋"/>
                <w:sz w:val="22"/>
              </w:rPr>
            </w:pPr>
            <w:r w:rsidRPr="00295A25">
              <w:rPr>
                <w:rFonts w:ascii="仿宋" w:eastAsia="仿宋" w:hAnsi="仿宋" w:hint="eastAsia"/>
                <w:color w:val="000000"/>
                <w:sz w:val="22"/>
                <w:szCs w:val="22"/>
              </w:rPr>
              <w:t>否</w:t>
            </w:r>
          </w:p>
        </w:tc>
        <w:tc>
          <w:tcPr>
            <w:tcW w:w="1395" w:type="dxa"/>
            <w:tcBorders>
              <w:top w:val="single" w:sz="4" w:space="0" w:color="auto"/>
              <w:left w:val="single" w:sz="4" w:space="0" w:color="auto"/>
              <w:bottom w:val="single" w:sz="4" w:space="0" w:color="auto"/>
              <w:right w:val="single" w:sz="4" w:space="0" w:color="auto"/>
            </w:tcBorders>
            <w:shd w:val="clear" w:color="auto" w:fill="auto"/>
            <w:vAlign w:val="center"/>
          </w:tcPr>
          <w:p w14:paraId="6971EEC3" w14:textId="54207007" w:rsidR="00D74BB8" w:rsidRPr="00295A25" w:rsidRDefault="00D74BB8" w:rsidP="00EA4559">
            <w:pPr>
              <w:jc w:val="center"/>
              <w:rPr>
                <w:rFonts w:ascii="仿宋" w:eastAsia="仿宋" w:hAnsi="仿宋"/>
                <w:sz w:val="22"/>
              </w:rPr>
            </w:pPr>
            <w:r w:rsidRPr="00295A25">
              <w:rPr>
                <w:rFonts w:ascii="仿宋" w:eastAsia="仿宋" w:hAnsi="仿宋" w:hint="eastAsia"/>
                <w:color w:val="000000"/>
                <w:sz w:val="22"/>
                <w:szCs w:val="22"/>
              </w:rPr>
              <w:t>2025-9-</w:t>
            </w:r>
            <w:r w:rsidR="00EA4559" w:rsidRPr="00295A25">
              <w:rPr>
                <w:rFonts w:ascii="仿宋" w:eastAsia="仿宋" w:hAnsi="仿宋" w:hint="eastAsia"/>
                <w:color w:val="000000"/>
                <w:sz w:val="22"/>
                <w:szCs w:val="22"/>
              </w:rPr>
              <w:t>25</w:t>
            </w:r>
          </w:p>
        </w:tc>
        <w:tc>
          <w:tcPr>
            <w:tcW w:w="960" w:type="dxa"/>
            <w:tcBorders>
              <w:top w:val="single" w:sz="4" w:space="0" w:color="auto"/>
              <w:left w:val="single" w:sz="4" w:space="0" w:color="auto"/>
              <w:bottom w:val="single" w:sz="4" w:space="0" w:color="auto"/>
              <w:right w:val="single" w:sz="4" w:space="0" w:color="auto"/>
            </w:tcBorders>
            <w:vAlign w:val="center"/>
          </w:tcPr>
          <w:p w14:paraId="3B1C158E" w14:textId="27D117E6" w:rsidR="00D74BB8" w:rsidRPr="00295A25" w:rsidRDefault="00D74BB8" w:rsidP="00230514">
            <w:pPr>
              <w:rPr>
                <w:rFonts w:ascii="仿宋" w:eastAsia="仿宋" w:hAnsi="仿宋"/>
                <w:sz w:val="22"/>
              </w:rPr>
            </w:pPr>
            <w:r w:rsidRPr="00295A25">
              <w:rPr>
                <w:rFonts w:ascii="仿宋" w:eastAsia="仿宋" w:hAnsi="仿宋" w:hint="eastAsia"/>
                <w:color w:val="000000"/>
                <w:sz w:val="22"/>
                <w:szCs w:val="22"/>
              </w:rPr>
              <w:t>办理解除质押登记手续之日</w:t>
            </w:r>
          </w:p>
        </w:tc>
        <w:tc>
          <w:tcPr>
            <w:tcW w:w="1140" w:type="dxa"/>
            <w:tcBorders>
              <w:top w:val="single" w:sz="4" w:space="0" w:color="auto"/>
              <w:left w:val="single" w:sz="4" w:space="0" w:color="auto"/>
              <w:bottom w:val="single" w:sz="4" w:space="0" w:color="auto"/>
              <w:right w:val="single" w:sz="4" w:space="0" w:color="auto"/>
            </w:tcBorders>
            <w:vAlign w:val="center"/>
          </w:tcPr>
          <w:p w14:paraId="41D2E92D" w14:textId="77777777" w:rsidR="00EA4559" w:rsidRPr="00295A25" w:rsidRDefault="00EA4559" w:rsidP="00EA4559">
            <w:pPr>
              <w:jc w:val="left"/>
              <w:rPr>
                <w:rFonts w:ascii="仿宋" w:eastAsia="仿宋" w:hAnsi="仿宋"/>
                <w:color w:val="000000"/>
                <w:sz w:val="22"/>
                <w:szCs w:val="22"/>
              </w:rPr>
            </w:pPr>
            <w:r w:rsidRPr="00295A25">
              <w:rPr>
                <w:rFonts w:ascii="仿宋" w:eastAsia="仿宋" w:hAnsi="仿宋" w:hint="eastAsia"/>
                <w:color w:val="000000"/>
                <w:sz w:val="22"/>
                <w:szCs w:val="22"/>
              </w:rPr>
              <w:t>广州银行股份有限公司汕头</w:t>
            </w:r>
          </w:p>
          <w:p w14:paraId="5A3FA005" w14:textId="5348426E" w:rsidR="00D74BB8" w:rsidRPr="00295A25" w:rsidRDefault="00EA4559" w:rsidP="00EA4559">
            <w:pPr>
              <w:jc w:val="left"/>
              <w:rPr>
                <w:rFonts w:ascii="仿宋" w:eastAsia="仿宋" w:hAnsi="仿宋"/>
                <w:sz w:val="22"/>
              </w:rPr>
            </w:pPr>
            <w:r w:rsidRPr="00295A25">
              <w:rPr>
                <w:rFonts w:ascii="仿宋" w:eastAsia="仿宋" w:hAnsi="仿宋" w:hint="eastAsia"/>
                <w:color w:val="000000"/>
                <w:sz w:val="22"/>
                <w:szCs w:val="22"/>
              </w:rPr>
              <w:t>分行</w:t>
            </w:r>
          </w:p>
        </w:tc>
        <w:tc>
          <w:tcPr>
            <w:tcW w:w="690" w:type="dxa"/>
            <w:tcBorders>
              <w:top w:val="single" w:sz="4" w:space="0" w:color="auto"/>
              <w:left w:val="single" w:sz="4" w:space="0" w:color="auto"/>
              <w:bottom w:val="single" w:sz="4" w:space="0" w:color="auto"/>
              <w:right w:val="single" w:sz="4" w:space="0" w:color="auto"/>
            </w:tcBorders>
            <w:vAlign w:val="center"/>
          </w:tcPr>
          <w:p w14:paraId="2D2D9476" w14:textId="5838B0B9" w:rsidR="00D74BB8" w:rsidRPr="00295A25" w:rsidRDefault="00D74BB8" w:rsidP="00230514">
            <w:pPr>
              <w:jc w:val="center"/>
              <w:rPr>
                <w:rFonts w:ascii="仿宋" w:eastAsia="仿宋" w:hAnsi="仿宋"/>
                <w:sz w:val="22"/>
              </w:rPr>
            </w:pPr>
            <w:r w:rsidRPr="00295A25">
              <w:rPr>
                <w:rFonts w:ascii="仿宋" w:eastAsia="仿宋" w:hAnsi="仿宋" w:hint="eastAsia"/>
                <w:color w:val="000000"/>
                <w:sz w:val="22"/>
                <w:szCs w:val="22"/>
              </w:rPr>
              <w:t>个人资金安排</w:t>
            </w:r>
          </w:p>
        </w:tc>
      </w:tr>
    </w:tbl>
    <w:p w14:paraId="24B6251A" w14:textId="0A1E2458" w:rsidR="00193266" w:rsidRPr="00295A25" w:rsidRDefault="008E292E" w:rsidP="00193266">
      <w:pPr>
        <w:spacing w:line="360" w:lineRule="auto"/>
        <w:ind w:firstLineChars="200" w:firstLine="440"/>
        <w:rPr>
          <w:rFonts w:ascii="仿宋" w:eastAsia="仿宋" w:hAnsi="仿宋"/>
          <w:color w:val="000000"/>
          <w:sz w:val="22"/>
          <w:szCs w:val="22"/>
        </w:rPr>
      </w:pPr>
      <w:r w:rsidRPr="00295A25">
        <w:rPr>
          <w:rFonts w:ascii="仿宋" w:eastAsia="仿宋" w:hAnsi="仿宋" w:hint="eastAsia"/>
          <w:color w:val="000000"/>
          <w:sz w:val="22"/>
          <w:szCs w:val="16"/>
        </w:rPr>
        <w:t>注：</w:t>
      </w:r>
      <w:r w:rsidR="00193266" w:rsidRPr="00295A25">
        <w:rPr>
          <w:rFonts w:ascii="仿宋" w:eastAsia="仿宋" w:hAnsi="仿宋" w:hint="eastAsia"/>
          <w:color w:val="000000"/>
          <w:sz w:val="22"/>
          <w:szCs w:val="22"/>
        </w:rPr>
        <w:t>（1）以上限售股包含</w:t>
      </w:r>
      <w:r w:rsidR="00D4189A" w:rsidRPr="00295A25">
        <w:rPr>
          <w:rFonts w:ascii="仿宋" w:eastAsia="仿宋" w:hAnsi="仿宋" w:hint="eastAsia"/>
          <w:color w:val="000000"/>
          <w:sz w:val="22"/>
          <w:szCs w:val="22"/>
        </w:rPr>
        <w:t>部分</w:t>
      </w:r>
      <w:r w:rsidR="00193266" w:rsidRPr="00295A25">
        <w:rPr>
          <w:rFonts w:ascii="仿宋" w:eastAsia="仿宋" w:hAnsi="仿宋" w:hint="eastAsia"/>
          <w:color w:val="000000"/>
          <w:sz w:val="22"/>
          <w:szCs w:val="22"/>
        </w:rPr>
        <w:t>高管锁定股。</w:t>
      </w:r>
    </w:p>
    <w:p w14:paraId="7ABA1F6C" w14:textId="77777777" w:rsidR="00193266" w:rsidRPr="00295A25" w:rsidRDefault="00193266" w:rsidP="00EA4559">
      <w:pPr>
        <w:spacing w:line="360" w:lineRule="auto"/>
        <w:ind w:firstLineChars="400" w:firstLine="880"/>
        <w:rPr>
          <w:rFonts w:ascii="仿宋" w:eastAsia="仿宋" w:hAnsi="仿宋"/>
          <w:color w:val="000000"/>
          <w:sz w:val="22"/>
          <w:szCs w:val="22"/>
        </w:rPr>
      </w:pPr>
      <w:r w:rsidRPr="00295A25">
        <w:rPr>
          <w:rFonts w:ascii="仿宋" w:eastAsia="仿宋" w:hAnsi="仿宋" w:hint="eastAsia"/>
          <w:color w:val="000000"/>
          <w:sz w:val="22"/>
          <w:szCs w:val="22"/>
        </w:rPr>
        <w:t>（2）本公告除特别说明外，数值保留2位小数，数据尾差为计算时四舍五入所致。</w:t>
      </w:r>
    </w:p>
    <w:p w14:paraId="54B1FB79" w14:textId="77777777" w:rsidR="00CF5D48" w:rsidRPr="00295A25" w:rsidRDefault="008E292E">
      <w:pPr>
        <w:spacing w:line="360" w:lineRule="auto"/>
        <w:ind w:firstLineChars="200" w:firstLine="560"/>
        <w:rPr>
          <w:rFonts w:ascii="仿宋" w:eastAsia="仿宋" w:hAnsi="仿宋"/>
          <w:color w:val="000000"/>
          <w:sz w:val="28"/>
        </w:rPr>
      </w:pPr>
      <w:r w:rsidRPr="00295A25">
        <w:rPr>
          <w:rFonts w:ascii="仿宋" w:eastAsia="仿宋" w:hAnsi="仿宋" w:hint="eastAsia"/>
          <w:color w:val="000000"/>
          <w:sz w:val="28"/>
        </w:rPr>
        <w:t>以上实际控制人所质押股份不存在负担重大资产重组等业绩补偿义务。</w:t>
      </w:r>
    </w:p>
    <w:p w14:paraId="6A21F8AE" w14:textId="77777777" w:rsidR="00CF5D48" w:rsidRPr="00295A25" w:rsidRDefault="008E292E" w:rsidP="00230514">
      <w:pPr>
        <w:numPr>
          <w:ilvl w:val="0"/>
          <w:numId w:val="1"/>
        </w:numPr>
        <w:ind w:firstLineChars="200" w:firstLine="562"/>
        <w:outlineLvl w:val="0"/>
        <w:rPr>
          <w:rFonts w:ascii="仿宋" w:eastAsia="仿宋" w:hAnsi="仿宋"/>
          <w:b/>
          <w:color w:val="000000"/>
          <w:sz w:val="28"/>
          <w:szCs w:val="28"/>
        </w:rPr>
      </w:pPr>
      <w:r w:rsidRPr="00295A25">
        <w:rPr>
          <w:rFonts w:ascii="仿宋" w:eastAsia="仿宋" w:hAnsi="仿宋" w:hint="eastAsia"/>
          <w:b/>
          <w:color w:val="000000"/>
          <w:sz w:val="28"/>
          <w:szCs w:val="28"/>
        </w:rPr>
        <w:t>股东股份累计被质押的情况</w:t>
      </w:r>
    </w:p>
    <w:p w14:paraId="4F3480DB" w14:textId="77777777" w:rsidR="00CF5D48" w:rsidRPr="00295A25" w:rsidRDefault="008E292E">
      <w:pPr>
        <w:spacing w:line="360" w:lineRule="auto"/>
        <w:ind w:firstLineChars="200" w:firstLine="560"/>
        <w:rPr>
          <w:rFonts w:ascii="仿宋" w:eastAsia="仿宋" w:hAnsi="仿宋"/>
          <w:color w:val="000000"/>
          <w:sz w:val="28"/>
        </w:rPr>
      </w:pPr>
      <w:r w:rsidRPr="00295A25">
        <w:rPr>
          <w:rFonts w:ascii="仿宋" w:eastAsia="仿宋" w:hAnsi="仿宋" w:hint="eastAsia"/>
          <w:color w:val="000000"/>
          <w:sz w:val="28"/>
        </w:rPr>
        <w:t>截至公告披露日，公司实际控制人及其一致行动人所持质押股份情况如下：</w:t>
      </w:r>
    </w:p>
    <w:tbl>
      <w:tblPr>
        <w:tblW w:w="107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3"/>
        <w:gridCol w:w="1418"/>
        <w:gridCol w:w="824"/>
        <w:gridCol w:w="960"/>
        <w:gridCol w:w="960"/>
        <w:gridCol w:w="960"/>
        <w:gridCol w:w="868"/>
        <w:gridCol w:w="1240"/>
        <w:gridCol w:w="850"/>
        <w:gridCol w:w="1418"/>
        <w:gridCol w:w="780"/>
      </w:tblGrid>
      <w:tr w:rsidR="00CF5D48" w:rsidRPr="00295A25" w14:paraId="33468B40" w14:textId="77777777" w:rsidTr="0019448B">
        <w:trPr>
          <w:cantSplit/>
          <w:trHeight w:val="20"/>
          <w:jc w:val="center"/>
        </w:trPr>
        <w:tc>
          <w:tcPr>
            <w:tcW w:w="483" w:type="dxa"/>
            <w:vMerge w:val="restart"/>
            <w:tcBorders>
              <w:top w:val="single" w:sz="4" w:space="0" w:color="auto"/>
              <w:left w:val="single" w:sz="4" w:space="0" w:color="auto"/>
              <w:right w:val="single" w:sz="4" w:space="0" w:color="auto"/>
            </w:tcBorders>
            <w:vAlign w:val="center"/>
          </w:tcPr>
          <w:p w14:paraId="78E03B7F"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lastRenderedPageBreak/>
              <w:t>股东名称</w:t>
            </w:r>
          </w:p>
        </w:tc>
        <w:tc>
          <w:tcPr>
            <w:tcW w:w="1418" w:type="dxa"/>
            <w:vMerge w:val="restart"/>
            <w:tcBorders>
              <w:top w:val="single" w:sz="4" w:space="0" w:color="auto"/>
              <w:left w:val="single" w:sz="4" w:space="0" w:color="auto"/>
              <w:right w:val="single" w:sz="4" w:space="0" w:color="auto"/>
            </w:tcBorders>
            <w:vAlign w:val="center"/>
          </w:tcPr>
          <w:p w14:paraId="71FBE708"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持股数量</w:t>
            </w:r>
          </w:p>
          <w:p w14:paraId="25F76C26"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hint="eastAsia"/>
                <w:b/>
                <w:kern w:val="0"/>
                <w:sz w:val="22"/>
                <w:szCs w:val="22"/>
              </w:rPr>
              <w:t>(股)</w:t>
            </w:r>
          </w:p>
        </w:tc>
        <w:tc>
          <w:tcPr>
            <w:tcW w:w="824" w:type="dxa"/>
            <w:vMerge w:val="restart"/>
            <w:tcBorders>
              <w:top w:val="single" w:sz="4" w:space="0" w:color="auto"/>
              <w:left w:val="single" w:sz="4" w:space="0" w:color="auto"/>
              <w:right w:val="single" w:sz="4" w:space="0" w:color="auto"/>
            </w:tcBorders>
            <w:vAlign w:val="center"/>
          </w:tcPr>
          <w:p w14:paraId="6922E5D3"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持股比例</w:t>
            </w:r>
            <w:r w:rsidRPr="00295A25">
              <w:rPr>
                <w:rFonts w:ascii="仿宋" w:eastAsia="仿宋" w:hAnsi="仿宋" w:hint="eastAsia"/>
                <w:b/>
                <w:kern w:val="0"/>
                <w:sz w:val="22"/>
                <w:szCs w:val="22"/>
              </w:rPr>
              <w:t>(%)</w:t>
            </w:r>
          </w:p>
        </w:tc>
        <w:tc>
          <w:tcPr>
            <w:tcW w:w="960" w:type="dxa"/>
            <w:vMerge w:val="restart"/>
            <w:tcBorders>
              <w:top w:val="single" w:sz="4" w:space="0" w:color="auto"/>
              <w:left w:val="single" w:sz="4" w:space="0" w:color="auto"/>
              <w:right w:val="single" w:sz="4" w:space="0" w:color="auto"/>
            </w:tcBorders>
            <w:vAlign w:val="center"/>
          </w:tcPr>
          <w:p w14:paraId="269A1914" w14:textId="0F3C0EA8" w:rsidR="00CF5D48" w:rsidRPr="00295A25" w:rsidRDefault="008E292E" w:rsidP="005F0FBF">
            <w:pPr>
              <w:jc w:val="center"/>
              <w:rPr>
                <w:rFonts w:ascii="仿宋" w:eastAsia="仿宋" w:hAnsi="仿宋"/>
                <w:b/>
                <w:kern w:val="0"/>
                <w:sz w:val="22"/>
                <w:szCs w:val="22"/>
              </w:rPr>
            </w:pPr>
            <w:r w:rsidRPr="00295A25">
              <w:rPr>
                <w:rFonts w:ascii="仿宋" w:eastAsia="仿宋" w:hAnsi="仿宋"/>
                <w:b/>
                <w:kern w:val="0"/>
                <w:sz w:val="22"/>
                <w:szCs w:val="22"/>
              </w:rPr>
              <w:t>本次</w:t>
            </w:r>
            <w:r w:rsidR="005F0FBF" w:rsidRPr="00295A25">
              <w:rPr>
                <w:rFonts w:ascii="仿宋" w:eastAsia="仿宋" w:hAnsi="仿宋" w:hint="eastAsia"/>
                <w:b/>
                <w:kern w:val="0"/>
                <w:sz w:val="22"/>
                <w:szCs w:val="22"/>
              </w:rPr>
              <w:t>业务办理</w:t>
            </w:r>
            <w:r w:rsidRPr="00295A25">
              <w:rPr>
                <w:rFonts w:ascii="仿宋" w:eastAsia="仿宋" w:hAnsi="仿宋"/>
                <w:b/>
                <w:kern w:val="0"/>
                <w:sz w:val="22"/>
                <w:szCs w:val="22"/>
              </w:rPr>
              <w:t>前质押股份数量</w:t>
            </w:r>
            <w:r w:rsidRPr="00295A25">
              <w:rPr>
                <w:rFonts w:ascii="仿宋" w:eastAsia="仿宋" w:hAnsi="仿宋" w:hint="eastAsia"/>
                <w:b/>
                <w:kern w:val="0"/>
                <w:sz w:val="22"/>
                <w:szCs w:val="22"/>
              </w:rPr>
              <w:t>(股)</w:t>
            </w:r>
          </w:p>
        </w:tc>
        <w:tc>
          <w:tcPr>
            <w:tcW w:w="960" w:type="dxa"/>
            <w:vMerge w:val="restart"/>
            <w:tcBorders>
              <w:top w:val="single" w:sz="4" w:space="0" w:color="auto"/>
              <w:left w:val="single" w:sz="4" w:space="0" w:color="auto"/>
              <w:right w:val="single" w:sz="4" w:space="0" w:color="auto"/>
            </w:tcBorders>
            <w:vAlign w:val="center"/>
          </w:tcPr>
          <w:p w14:paraId="0F495D37" w14:textId="791FA7E1"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本次</w:t>
            </w:r>
            <w:r w:rsidR="005F0FBF" w:rsidRPr="00295A25">
              <w:rPr>
                <w:rFonts w:ascii="仿宋" w:eastAsia="仿宋" w:hAnsi="仿宋" w:hint="eastAsia"/>
                <w:b/>
                <w:kern w:val="0"/>
                <w:sz w:val="22"/>
                <w:szCs w:val="22"/>
              </w:rPr>
              <w:t>业务办理</w:t>
            </w:r>
            <w:r w:rsidRPr="00295A25">
              <w:rPr>
                <w:rFonts w:ascii="仿宋" w:eastAsia="仿宋" w:hAnsi="仿宋"/>
                <w:b/>
                <w:kern w:val="0"/>
                <w:sz w:val="22"/>
                <w:szCs w:val="22"/>
              </w:rPr>
              <w:t>后质押股份数量</w:t>
            </w:r>
            <w:r w:rsidRPr="00295A25">
              <w:rPr>
                <w:rFonts w:ascii="仿宋" w:eastAsia="仿宋" w:hAnsi="仿宋" w:hint="eastAsia"/>
                <w:b/>
                <w:kern w:val="0"/>
                <w:sz w:val="22"/>
                <w:szCs w:val="22"/>
              </w:rPr>
              <w:t>(股)</w:t>
            </w:r>
          </w:p>
        </w:tc>
        <w:tc>
          <w:tcPr>
            <w:tcW w:w="960" w:type="dxa"/>
            <w:vMerge w:val="restart"/>
            <w:tcBorders>
              <w:top w:val="single" w:sz="4" w:space="0" w:color="auto"/>
              <w:left w:val="single" w:sz="4" w:space="0" w:color="auto"/>
              <w:right w:val="single" w:sz="4" w:space="0" w:color="auto"/>
            </w:tcBorders>
            <w:vAlign w:val="center"/>
          </w:tcPr>
          <w:p w14:paraId="1F599EEE"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占其所持股份比例</w:t>
            </w:r>
            <w:r w:rsidRPr="00295A25">
              <w:rPr>
                <w:rFonts w:ascii="仿宋" w:eastAsia="仿宋" w:hAnsi="仿宋" w:hint="eastAsia"/>
                <w:b/>
                <w:kern w:val="0"/>
                <w:sz w:val="22"/>
                <w:szCs w:val="22"/>
              </w:rPr>
              <w:t>（%）</w:t>
            </w:r>
          </w:p>
        </w:tc>
        <w:tc>
          <w:tcPr>
            <w:tcW w:w="868" w:type="dxa"/>
            <w:vMerge w:val="restart"/>
            <w:tcBorders>
              <w:top w:val="single" w:sz="4" w:space="0" w:color="auto"/>
              <w:left w:val="single" w:sz="4" w:space="0" w:color="auto"/>
              <w:right w:val="single" w:sz="4" w:space="0" w:color="auto"/>
            </w:tcBorders>
            <w:vAlign w:val="center"/>
          </w:tcPr>
          <w:p w14:paraId="11AFA46F"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sz w:val="22"/>
                <w:szCs w:val="22"/>
              </w:rPr>
              <w:t>占公司总股本比例</w:t>
            </w:r>
            <w:r w:rsidRPr="00295A25">
              <w:rPr>
                <w:rFonts w:ascii="仿宋" w:eastAsia="仿宋" w:hAnsi="仿宋" w:hint="eastAsia"/>
                <w:b/>
                <w:sz w:val="22"/>
                <w:szCs w:val="22"/>
              </w:rPr>
              <w:t>（%）</w:t>
            </w:r>
          </w:p>
        </w:tc>
        <w:tc>
          <w:tcPr>
            <w:tcW w:w="2090" w:type="dxa"/>
            <w:gridSpan w:val="2"/>
            <w:tcBorders>
              <w:top w:val="single" w:sz="4" w:space="0" w:color="auto"/>
              <w:left w:val="single" w:sz="4" w:space="0" w:color="auto"/>
              <w:bottom w:val="single" w:sz="4" w:space="0" w:color="auto"/>
              <w:right w:val="single" w:sz="4" w:space="0" w:color="auto"/>
            </w:tcBorders>
            <w:vAlign w:val="center"/>
          </w:tcPr>
          <w:p w14:paraId="21FC90B6"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已质押股份</w:t>
            </w:r>
          </w:p>
          <w:p w14:paraId="1B7A994A"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情况</w:t>
            </w:r>
          </w:p>
        </w:tc>
        <w:tc>
          <w:tcPr>
            <w:tcW w:w="2198" w:type="dxa"/>
            <w:gridSpan w:val="2"/>
            <w:tcBorders>
              <w:top w:val="single" w:sz="4" w:space="0" w:color="auto"/>
              <w:left w:val="single" w:sz="4" w:space="0" w:color="auto"/>
              <w:right w:val="single" w:sz="4" w:space="0" w:color="auto"/>
            </w:tcBorders>
            <w:vAlign w:val="center"/>
          </w:tcPr>
          <w:p w14:paraId="008343DA"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未质押股份</w:t>
            </w:r>
          </w:p>
          <w:p w14:paraId="31E299F5"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情况</w:t>
            </w:r>
          </w:p>
        </w:tc>
      </w:tr>
      <w:tr w:rsidR="00CF5D48" w:rsidRPr="00295A25" w14:paraId="6E188CEF" w14:textId="77777777" w:rsidTr="0019448B">
        <w:trPr>
          <w:cantSplit/>
          <w:trHeight w:val="20"/>
          <w:jc w:val="center"/>
        </w:trPr>
        <w:tc>
          <w:tcPr>
            <w:tcW w:w="483" w:type="dxa"/>
            <w:vMerge/>
            <w:tcBorders>
              <w:left w:val="single" w:sz="4" w:space="0" w:color="auto"/>
              <w:bottom w:val="single" w:sz="4" w:space="0" w:color="auto"/>
              <w:right w:val="single" w:sz="4" w:space="0" w:color="auto"/>
            </w:tcBorders>
            <w:vAlign w:val="center"/>
          </w:tcPr>
          <w:p w14:paraId="5D666990" w14:textId="77777777" w:rsidR="00CF5D48" w:rsidRPr="00295A25" w:rsidRDefault="00CF5D48" w:rsidP="00230514">
            <w:pPr>
              <w:jc w:val="center"/>
              <w:rPr>
                <w:rFonts w:ascii="仿宋" w:eastAsia="仿宋" w:hAnsi="仿宋"/>
                <w:b/>
                <w:kern w:val="0"/>
                <w:sz w:val="22"/>
                <w:szCs w:val="22"/>
              </w:rPr>
            </w:pPr>
          </w:p>
        </w:tc>
        <w:tc>
          <w:tcPr>
            <w:tcW w:w="1418" w:type="dxa"/>
            <w:vMerge/>
            <w:tcBorders>
              <w:left w:val="single" w:sz="4" w:space="0" w:color="auto"/>
              <w:bottom w:val="single" w:sz="4" w:space="0" w:color="auto"/>
              <w:right w:val="single" w:sz="4" w:space="0" w:color="auto"/>
            </w:tcBorders>
            <w:vAlign w:val="center"/>
          </w:tcPr>
          <w:p w14:paraId="5DF21C67" w14:textId="77777777" w:rsidR="00CF5D48" w:rsidRPr="00295A25" w:rsidRDefault="00CF5D48" w:rsidP="00230514">
            <w:pPr>
              <w:jc w:val="center"/>
              <w:rPr>
                <w:rFonts w:ascii="仿宋" w:eastAsia="仿宋" w:hAnsi="仿宋"/>
                <w:b/>
                <w:kern w:val="0"/>
                <w:sz w:val="22"/>
                <w:szCs w:val="22"/>
              </w:rPr>
            </w:pPr>
          </w:p>
        </w:tc>
        <w:tc>
          <w:tcPr>
            <w:tcW w:w="824" w:type="dxa"/>
            <w:vMerge/>
            <w:tcBorders>
              <w:left w:val="single" w:sz="4" w:space="0" w:color="auto"/>
              <w:bottom w:val="single" w:sz="4" w:space="0" w:color="auto"/>
              <w:right w:val="single" w:sz="4" w:space="0" w:color="auto"/>
            </w:tcBorders>
            <w:vAlign w:val="center"/>
          </w:tcPr>
          <w:p w14:paraId="6DC2B7E3" w14:textId="77777777" w:rsidR="00CF5D48" w:rsidRPr="00295A25" w:rsidRDefault="00CF5D48" w:rsidP="00230514">
            <w:pPr>
              <w:jc w:val="center"/>
              <w:rPr>
                <w:rFonts w:ascii="仿宋" w:eastAsia="仿宋" w:hAnsi="仿宋"/>
                <w:b/>
                <w:kern w:val="0"/>
                <w:sz w:val="22"/>
                <w:szCs w:val="22"/>
              </w:rPr>
            </w:pPr>
          </w:p>
        </w:tc>
        <w:tc>
          <w:tcPr>
            <w:tcW w:w="960" w:type="dxa"/>
            <w:vMerge/>
            <w:tcBorders>
              <w:left w:val="single" w:sz="4" w:space="0" w:color="auto"/>
              <w:bottom w:val="single" w:sz="4" w:space="0" w:color="auto"/>
              <w:right w:val="single" w:sz="4" w:space="0" w:color="auto"/>
            </w:tcBorders>
          </w:tcPr>
          <w:p w14:paraId="544FBBD4" w14:textId="77777777" w:rsidR="00CF5D48" w:rsidRPr="00295A25" w:rsidRDefault="00CF5D48" w:rsidP="00230514">
            <w:pPr>
              <w:jc w:val="center"/>
              <w:rPr>
                <w:rFonts w:ascii="仿宋" w:eastAsia="仿宋" w:hAnsi="仿宋"/>
                <w:b/>
                <w:kern w:val="0"/>
                <w:sz w:val="22"/>
                <w:szCs w:val="22"/>
              </w:rPr>
            </w:pPr>
          </w:p>
        </w:tc>
        <w:tc>
          <w:tcPr>
            <w:tcW w:w="960" w:type="dxa"/>
            <w:vMerge/>
            <w:tcBorders>
              <w:left w:val="single" w:sz="4" w:space="0" w:color="auto"/>
              <w:bottom w:val="single" w:sz="4" w:space="0" w:color="auto"/>
              <w:right w:val="single" w:sz="4" w:space="0" w:color="auto"/>
            </w:tcBorders>
            <w:vAlign w:val="center"/>
          </w:tcPr>
          <w:p w14:paraId="68057879" w14:textId="77777777" w:rsidR="00CF5D48" w:rsidRPr="00295A25" w:rsidRDefault="00CF5D48" w:rsidP="00230514">
            <w:pPr>
              <w:jc w:val="center"/>
              <w:rPr>
                <w:rFonts w:ascii="仿宋" w:eastAsia="仿宋" w:hAnsi="仿宋"/>
                <w:b/>
                <w:kern w:val="0"/>
                <w:sz w:val="22"/>
                <w:szCs w:val="22"/>
              </w:rPr>
            </w:pPr>
          </w:p>
        </w:tc>
        <w:tc>
          <w:tcPr>
            <w:tcW w:w="960" w:type="dxa"/>
            <w:vMerge/>
            <w:tcBorders>
              <w:left w:val="single" w:sz="4" w:space="0" w:color="auto"/>
              <w:bottom w:val="single" w:sz="4" w:space="0" w:color="auto"/>
              <w:right w:val="single" w:sz="4" w:space="0" w:color="auto"/>
            </w:tcBorders>
            <w:vAlign w:val="center"/>
          </w:tcPr>
          <w:p w14:paraId="40821614" w14:textId="77777777" w:rsidR="00CF5D48" w:rsidRPr="00295A25" w:rsidRDefault="00CF5D48" w:rsidP="00230514">
            <w:pPr>
              <w:jc w:val="center"/>
              <w:rPr>
                <w:rFonts w:ascii="仿宋" w:eastAsia="仿宋" w:hAnsi="仿宋"/>
                <w:b/>
                <w:kern w:val="0"/>
                <w:sz w:val="22"/>
                <w:szCs w:val="22"/>
              </w:rPr>
            </w:pPr>
          </w:p>
        </w:tc>
        <w:tc>
          <w:tcPr>
            <w:tcW w:w="868" w:type="dxa"/>
            <w:vMerge/>
            <w:tcBorders>
              <w:left w:val="single" w:sz="4" w:space="0" w:color="auto"/>
              <w:bottom w:val="single" w:sz="4" w:space="0" w:color="auto"/>
              <w:right w:val="single" w:sz="4" w:space="0" w:color="auto"/>
            </w:tcBorders>
            <w:vAlign w:val="center"/>
          </w:tcPr>
          <w:p w14:paraId="7F69F46E" w14:textId="77777777" w:rsidR="00CF5D48" w:rsidRPr="00295A25" w:rsidRDefault="00CF5D48" w:rsidP="00230514">
            <w:pPr>
              <w:jc w:val="center"/>
              <w:rPr>
                <w:rFonts w:ascii="仿宋" w:eastAsia="仿宋" w:hAnsi="仿宋"/>
                <w:b/>
                <w:sz w:val="22"/>
                <w:szCs w:val="22"/>
              </w:rPr>
            </w:pPr>
          </w:p>
        </w:tc>
        <w:tc>
          <w:tcPr>
            <w:tcW w:w="1240" w:type="dxa"/>
            <w:tcBorders>
              <w:top w:val="single" w:sz="4" w:space="0" w:color="auto"/>
              <w:left w:val="single" w:sz="4" w:space="0" w:color="auto"/>
              <w:bottom w:val="single" w:sz="4" w:space="0" w:color="auto"/>
              <w:right w:val="single" w:sz="4" w:space="0" w:color="auto"/>
            </w:tcBorders>
            <w:vAlign w:val="center"/>
          </w:tcPr>
          <w:p w14:paraId="3F5D8844"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已质押股份限售和冻结</w:t>
            </w:r>
            <w:r w:rsidRPr="00295A25">
              <w:rPr>
                <w:rFonts w:ascii="仿宋" w:eastAsia="仿宋" w:hAnsi="仿宋" w:hint="eastAsia"/>
                <w:b/>
                <w:kern w:val="0"/>
                <w:sz w:val="22"/>
                <w:szCs w:val="22"/>
              </w:rPr>
              <w:t>、标记</w:t>
            </w:r>
            <w:r w:rsidRPr="00295A25">
              <w:rPr>
                <w:rFonts w:ascii="仿宋" w:eastAsia="仿宋" w:hAnsi="仿宋"/>
                <w:b/>
                <w:kern w:val="0"/>
                <w:sz w:val="22"/>
                <w:szCs w:val="22"/>
              </w:rPr>
              <w:t>数量</w:t>
            </w:r>
            <w:r w:rsidRPr="00295A25">
              <w:rPr>
                <w:rFonts w:ascii="仿宋" w:eastAsia="仿宋" w:hAnsi="仿宋" w:hint="eastAsia"/>
                <w:b/>
                <w:kern w:val="0"/>
                <w:sz w:val="22"/>
                <w:szCs w:val="22"/>
              </w:rPr>
              <w:t>(股)</w:t>
            </w:r>
          </w:p>
        </w:tc>
        <w:tc>
          <w:tcPr>
            <w:tcW w:w="850" w:type="dxa"/>
            <w:tcBorders>
              <w:left w:val="single" w:sz="4" w:space="0" w:color="auto"/>
              <w:bottom w:val="single" w:sz="4" w:space="0" w:color="auto"/>
              <w:right w:val="single" w:sz="4" w:space="0" w:color="auto"/>
            </w:tcBorders>
            <w:vAlign w:val="center"/>
          </w:tcPr>
          <w:p w14:paraId="11C85A4B"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占已质押股份比例</w:t>
            </w:r>
            <w:r w:rsidRPr="00295A25">
              <w:rPr>
                <w:rFonts w:ascii="仿宋" w:eastAsia="仿宋" w:hAnsi="仿宋" w:hint="eastAsia"/>
                <w:b/>
                <w:kern w:val="0"/>
                <w:sz w:val="22"/>
                <w:szCs w:val="22"/>
              </w:rPr>
              <w:t>（%）</w:t>
            </w:r>
          </w:p>
        </w:tc>
        <w:tc>
          <w:tcPr>
            <w:tcW w:w="1418" w:type="dxa"/>
            <w:tcBorders>
              <w:left w:val="single" w:sz="4" w:space="0" w:color="auto"/>
              <w:bottom w:val="single" w:sz="4" w:space="0" w:color="auto"/>
              <w:right w:val="single" w:sz="4" w:space="0" w:color="auto"/>
            </w:tcBorders>
            <w:vAlign w:val="center"/>
          </w:tcPr>
          <w:p w14:paraId="17DBB228" w14:textId="6E69E94A" w:rsidR="00CF5D48" w:rsidRPr="00295A25" w:rsidRDefault="008E292E" w:rsidP="004568C0">
            <w:pPr>
              <w:jc w:val="center"/>
              <w:rPr>
                <w:rFonts w:ascii="仿宋" w:eastAsia="仿宋" w:hAnsi="仿宋"/>
                <w:b/>
                <w:kern w:val="0"/>
                <w:sz w:val="22"/>
                <w:szCs w:val="22"/>
              </w:rPr>
            </w:pPr>
            <w:r w:rsidRPr="00295A25">
              <w:rPr>
                <w:rFonts w:ascii="仿宋" w:eastAsia="仿宋" w:hAnsi="仿宋"/>
                <w:b/>
                <w:kern w:val="0"/>
                <w:sz w:val="22"/>
                <w:szCs w:val="22"/>
              </w:rPr>
              <w:t>未质押股份限售和冻结数量</w:t>
            </w:r>
            <w:r w:rsidRPr="00295A25">
              <w:rPr>
                <w:rFonts w:ascii="仿宋" w:eastAsia="仿宋" w:hAnsi="仿宋" w:hint="eastAsia"/>
                <w:b/>
                <w:kern w:val="0"/>
                <w:sz w:val="22"/>
                <w:szCs w:val="22"/>
              </w:rPr>
              <w:t>(股)</w:t>
            </w:r>
          </w:p>
        </w:tc>
        <w:tc>
          <w:tcPr>
            <w:tcW w:w="780" w:type="dxa"/>
            <w:tcBorders>
              <w:left w:val="single" w:sz="4" w:space="0" w:color="auto"/>
              <w:bottom w:val="single" w:sz="4" w:space="0" w:color="auto"/>
              <w:right w:val="single" w:sz="4" w:space="0" w:color="auto"/>
            </w:tcBorders>
            <w:vAlign w:val="center"/>
          </w:tcPr>
          <w:p w14:paraId="609B6998"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占未质押股份比例</w:t>
            </w:r>
            <w:r w:rsidRPr="00295A25">
              <w:rPr>
                <w:rFonts w:ascii="仿宋" w:eastAsia="仿宋" w:hAnsi="仿宋" w:hint="eastAsia"/>
                <w:b/>
                <w:kern w:val="0"/>
                <w:sz w:val="22"/>
                <w:szCs w:val="22"/>
              </w:rPr>
              <w:t>（%）</w:t>
            </w:r>
          </w:p>
        </w:tc>
      </w:tr>
      <w:tr w:rsidR="00323A20" w:rsidRPr="00295A25" w14:paraId="74216D31" w14:textId="77777777" w:rsidTr="0019448B">
        <w:trPr>
          <w:cantSplit/>
          <w:trHeight w:val="20"/>
          <w:jc w:val="center"/>
        </w:trPr>
        <w:tc>
          <w:tcPr>
            <w:tcW w:w="483" w:type="dxa"/>
            <w:tcBorders>
              <w:top w:val="single" w:sz="4" w:space="0" w:color="auto"/>
              <w:left w:val="single" w:sz="4" w:space="0" w:color="auto"/>
              <w:bottom w:val="single" w:sz="4" w:space="0" w:color="auto"/>
              <w:right w:val="single" w:sz="4" w:space="0" w:color="auto"/>
            </w:tcBorders>
            <w:vAlign w:val="center"/>
          </w:tcPr>
          <w:p w14:paraId="7C47C47E" w14:textId="77777777" w:rsidR="00323A20" w:rsidRPr="00295A25" w:rsidRDefault="00323A20" w:rsidP="00C35812">
            <w:pPr>
              <w:widowControl/>
              <w:jc w:val="right"/>
              <w:rPr>
                <w:rFonts w:ascii="仿宋" w:eastAsia="仿宋" w:hAnsi="仿宋"/>
                <w:sz w:val="22"/>
              </w:rPr>
            </w:pPr>
            <w:r w:rsidRPr="00295A25">
              <w:rPr>
                <w:rFonts w:ascii="仿宋" w:eastAsia="仿宋" w:hAnsi="仿宋" w:hint="eastAsia"/>
                <w:sz w:val="22"/>
              </w:rPr>
              <w:t>林明玲</w:t>
            </w:r>
          </w:p>
        </w:tc>
        <w:tc>
          <w:tcPr>
            <w:tcW w:w="1418" w:type="dxa"/>
            <w:tcBorders>
              <w:top w:val="single" w:sz="4" w:space="0" w:color="auto"/>
              <w:left w:val="single" w:sz="4" w:space="0" w:color="auto"/>
              <w:bottom w:val="single" w:sz="4" w:space="0" w:color="auto"/>
              <w:right w:val="single" w:sz="4" w:space="0" w:color="auto"/>
            </w:tcBorders>
            <w:vAlign w:val="center"/>
          </w:tcPr>
          <w:p w14:paraId="6DC4FA46" w14:textId="74EAF0FE" w:rsidR="00323A20" w:rsidRPr="00295A25" w:rsidRDefault="00323A20" w:rsidP="00C35812">
            <w:pPr>
              <w:jc w:val="right"/>
              <w:rPr>
                <w:rFonts w:ascii="仿宋" w:eastAsia="仿宋" w:hAnsi="仿宋"/>
                <w:sz w:val="22"/>
                <w:szCs w:val="22"/>
              </w:rPr>
            </w:pPr>
            <w:r w:rsidRPr="00295A25">
              <w:rPr>
                <w:rFonts w:ascii="仿宋" w:eastAsia="仿宋" w:hAnsi="仿宋"/>
                <w:sz w:val="22"/>
                <w:szCs w:val="22"/>
              </w:rPr>
              <w:t>19,199,824</w:t>
            </w:r>
          </w:p>
        </w:tc>
        <w:tc>
          <w:tcPr>
            <w:tcW w:w="824" w:type="dxa"/>
            <w:tcBorders>
              <w:top w:val="single" w:sz="4" w:space="0" w:color="auto"/>
              <w:left w:val="single" w:sz="4" w:space="0" w:color="auto"/>
              <w:bottom w:val="single" w:sz="4" w:space="0" w:color="auto"/>
              <w:right w:val="single" w:sz="4" w:space="0" w:color="auto"/>
            </w:tcBorders>
            <w:vAlign w:val="center"/>
          </w:tcPr>
          <w:p w14:paraId="17CEEFD2" w14:textId="5B473F14" w:rsidR="00323A20" w:rsidRPr="00295A25" w:rsidRDefault="00323A20" w:rsidP="00C35812">
            <w:pPr>
              <w:jc w:val="right"/>
              <w:rPr>
                <w:rFonts w:ascii="仿宋" w:eastAsia="仿宋" w:hAnsi="仿宋"/>
                <w:sz w:val="22"/>
                <w:szCs w:val="22"/>
              </w:rPr>
            </w:pPr>
            <w:r w:rsidRPr="00295A25">
              <w:rPr>
                <w:rFonts w:ascii="仿宋" w:eastAsia="仿宋" w:hAnsi="仿宋"/>
                <w:sz w:val="22"/>
                <w:szCs w:val="22"/>
              </w:rPr>
              <w:t>28.72</w:t>
            </w:r>
          </w:p>
        </w:tc>
        <w:tc>
          <w:tcPr>
            <w:tcW w:w="960" w:type="dxa"/>
            <w:tcBorders>
              <w:top w:val="single" w:sz="4" w:space="0" w:color="auto"/>
              <w:left w:val="single" w:sz="4" w:space="0" w:color="auto"/>
              <w:bottom w:val="single" w:sz="4" w:space="0" w:color="auto"/>
              <w:right w:val="single" w:sz="4" w:space="0" w:color="auto"/>
            </w:tcBorders>
            <w:vAlign w:val="center"/>
          </w:tcPr>
          <w:p w14:paraId="24BE79B2" w14:textId="34AB3942" w:rsidR="00323A20" w:rsidRPr="00295A25" w:rsidRDefault="00323A20" w:rsidP="00C35812">
            <w:pPr>
              <w:jc w:val="right"/>
              <w:rPr>
                <w:rFonts w:ascii="仿宋" w:eastAsia="仿宋" w:hAnsi="仿宋"/>
                <w:sz w:val="22"/>
                <w:szCs w:val="22"/>
              </w:rPr>
            </w:pPr>
            <w:r w:rsidRPr="00295A25">
              <w:rPr>
                <w:rFonts w:ascii="仿宋" w:eastAsia="仿宋" w:hAnsi="仿宋"/>
                <w:sz w:val="22"/>
                <w:szCs w:val="22"/>
              </w:rPr>
              <w:t>5,630,000</w:t>
            </w:r>
          </w:p>
        </w:tc>
        <w:tc>
          <w:tcPr>
            <w:tcW w:w="960" w:type="dxa"/>
            <w:tcBorders>
              <w:top w:val="single" w:sz="4" w:space="0" w:color="auto"/>
              <w:left w:val="single" w:sz="4" w:space="0" w:color="auto"/>
              <w:bottom w:val="single" w:sz="4" w:space="0" w:color="auto"/>
              <w:right w:val="single" w:sz="4" w:space="0" w:color="auto"/>
            </w:tcBorders>
            <w:vAlign w:val="center"/>
          </w:tcPr>
          <w:p w14:paraId="088F19B2" w14:textId="1A22233C" w:rsidR="00323A20" w:rsidRPr="00295A25" w:rsidRDefault="00323A20" w:rsidP="00C35812">
            <w:pPr>
              <w:jc w:val="right"/>
              <w:rPr>
                <w:rFonts w:ascii="仿宋" w:eastAsia="仿宋" w:hAnsi="仿宋"/>
                <w:sz w:val="22"/>
                <w:szCs w:val="22"/>
              </w:rPr>
            </w:pPr>
            <w:r w:rsidRPr="00295A25">
              <w:rPr>
                <w:rFonts w:ascii="仿宋" w:eastAsia="仿宋" w:hAnsi="仿宋"/>
                <w:sz w:val="22"/>
                <w:szCs w:val="22"/>
              </w:rPr>
              <w:t>5,630,000</w:t>
            </w:r>
          </w:p>
        </w:tc>
        <w:tc>
          <w:tcPr>
            <w:tcW w:w="960" w:type="dxa"/>
            <w:tcBorders>
              <w:top w:val="single" w:sz="4" w:space="0" w:color="auto"/>
              <w:left w:val="single" w:sz="4" w:space="0" w:color="auto"/>
              <w:bottom w:val="single" w:sz="4" w:space="0" w:color="auto"/>
              <w:right w:val="single" w:sz="4" w:space="0" w:color="auto"/>
            </w:tcBorders>
            <w:vAlign w:val="center"/>
          </w:tcPr>
          <w:p w14:paraId="751B42A0" w14:textId="65739BB2" w:rsidR="00323A20" w:rsidRPr="00295A25" w:rsidRDefault="00323A20" w:rsidP="00C35812">
            <w:pPr>
              <w:jc w:val="right"/>
              <w:rPr>
                <w:rFonts w:ascii="仿宋" w:eastAsia="仿宋" w:hAnsi="仿宋"/>
                <w:sz w:val="22"/>
                <w:szCs w:val="22"/>
              </w:rPr>
            </w:pPr>
            <w:r w:rsidRPr="00295A25">
              <w:rPr>
                <w:rFonts w:ascii="仿宋" w:eastAsia="仿宋" w:hAnsi="仿宋"/>
                <w:sz w:val="22"/>
                <w:szCs w:val="22"/>
              </w:rPr>
              <w:t>29.32</w:t>
            </w:r>
          </w:p>
        </w:tc>
        <w:tc>
          <w:tcPr>
            <w:tcW w:w="868" w:type="dxa"/>
            <w:tcBorders>
              <w:top w:val="single" w:sz="4" w:space="0" w:color="auto"/>
              <w:left w:val="single" w:sz="4" w:space="0" w:color="auto"/>
              <w:bottom w:val="single" w:sz="4" w:space="0" w:color="auto"/>
              <w:right w:val="single" w:sz="4" w:space="0" w:color="auto"/>
            </w:tcBorders>
            <w:vAlign w:val="center"/>
          </w:tcPr>
          <w:p w14:paraId="7C1FDC7B" w14:textId="62C306A9" w:rsidR="00323A20" w:rsidRPr="00295A25" w:rsidRDefault="00323A20" w:rsidP="00C35812">
            <w:pPr>
              <w:jc w:val="right"/>
              <w:rPr>
                <w:rFonts w:ascii="仿宋" w:eastAsia="仿宋" w:hAnsi="仿宋"/>
                <w:sz w:val="22"/>
                <w:szCs w:val="22"/>
              </w:rPr>
            </w:pPr>
            <w:r w:rsidRPr="00295A25">
              <w:rPr>
                <w:rFonts w:ascii="仿宋" w:eastAsia="仿宋" w:hAnsi="仿宋"/>
                <w:sz w:val="22"/>
                <w:szCs w:val="22"/>
              </w:rPr>
              <w:t>8.42</w:t>
            </w:r>
          </w:p>
        </w:tc>
        <w:tc>
          <w:tcPr>
            <w:tcW w:w="1240" w:type="dxa"/>
            <w:tcBorders>
              <w:top w:val="single" w:sz="4" w:space="0" w:color="auto"/>
              <w:left w:val="single" w:sz="4" w:space="0" w:color="auto"/>
              <w:bottom w:val="single" w:sz="4" w:space="0" w:color="auto"/>
              <w:right w:val="single" w:sz="4" w:space="0" w:color="auto"/>
            </w:tcBorders>
            <w:vAlign w:val="center"/>
          </w:tcPr>
          <w:p w14:paraId="7CC0725F" w14:textId="6BD2A138" w:rsidR="00323A20" w:rsidRPr="00295A25" w:rsidRDefault="00323A20" w:rsidP="00C35812">
            <w:pPr>
              <w:jc w:val="right"/>
              <w:rPr>
                <w:rFonts w:ascii="仿宋" w:eastAsia="仿宋" w:hAnsi="仿宋"/>
                <w:sz w:val="22"/>
                <w:szCs w:val="22"/>
              </w:rPr>
            </w:pPr>
            <w:r w:rsidRPr="00295A25">
              <w:rPr>
                <w:rFonts w:ascii="仿宋" w:eastAsia="仿宋" w:hAnsi="仿宋"/>
                <w:sz w:val="22"/>
                <w:szCs w:val="22"/>
              </w:rPr>
              <w:t>798,044</w:t>
            </w:r>
          </w:p>
        </w:tc>
        <w:tc>
          <w:tcPr>
            <w:tcW w:w="850" w:type="dxa"/>
            <w:tcBorders>
              <w:top w:val="single" w:sz="4" w:space="0" w:color="auto"/>
              <w:left w:val="single" w:sz="4" w:space="0" w:color="auto"/>
              <w:bottom w:val="single" w:sz="4" w:space="0" w:color="auto"/>
              <w:right w:val="single" w:sz="4" w:space="0" w:color="auto"/>
            </w:tcBorders>
            <w:vAlign w:val="center"/>
          </w:tcPr>
          <w:p w14:paraId="28CBE3C5" w14:textId="60E601F4" w:rsidR="00323A20" w:rsidRPr="00295A25" w:rsidRDefault="00323A20" w:rsidP="00C35812">
            <w:pPr>
              <w:jc w:val="right"/>
              <w:rPr>
                <w:rFonts w:ascii="仿宋" w:eastAsia="仿宋" w:hAnsi="仿宋"/>
                <w:sz w:val="22"/>
                <w:szCs w:val="22"/>
              </w:rPr>
            </w:pPr>
            <w:r w:rsidRPr="00295A25">
              <w:rPr>
                <w:rFonts w:ascii="仿宋" w:eastAsia="仿宋" w:hAnsi="仿宋"/>
                <w:sz w:val="22"/>
                <w:szCs w:val="22"/>
              </w:rPr>
              <w:t>14.17</w:t>
            </w:r>
          </w:p>
        </w:tc>
        <w:tc>
          <w:tcPr>
            <w:tcW w:w="1418" w:type="dxa"/>
            <w:tcBorders>
              <w:top w:val="single" w:sz="4" w:space="0" w:color="auto"/>
              <w:left w:val="single" w:sz="4" w:space="0" w:color="auto"/>
              <w:bottom w:val="single" w:sz="4" w:space="0" w:color="auto"/>
              <w:right w:val="single" w:sz="4" w:space="0" w:color="auto"/>
            </w:tcBorders>
            <w:vAlign w:val="center"/>
          </w:tcPr>
          <w:p w14:paraId="08CBC24B" w14:textId="7B2E8818" w:rsidR="00323A20" w:rsidRPr="00295A25" w:rsidRDefault="00323A20" w:rsidP="00C35812">
            <w:pPr>
              <w:jc w:val="right"/>
              <w:rPr>
                <w:rFonts w:ascii="仿宋" w:eastAsia="仿宋" w:hAnsi="仿宋"/>
                <w:sz w:val="22"/>
                <w:szCs w:val="22"/>
              </w:rPr>
            </w:pPr>
            <w:r w:rsidRPr="00295A25">
              <w:rPr>
                <w:rFonts w:ascii="仿宋" w:eastAsia="仿宋" w:hAnsi="仿宋" w:hint="eastAsia"/>
                <w:bCs/>
                <w:color w:val="000000"/>
                <w:sz w:val="22"/>
                <w:szCs w:val="22"/>
              </w:rPr>
              <w:t>13,569,824</w:t>
            </w:r>
          </w:p>
        </w:tc>
        <w:tc>
          <w:tcPr>
            <w:tcW w:w="780" w:type="dxa"/>
            <w:tcBorders>
              <w:top w:val="single" w:sz="4" w:space="0" w:color="auto"/>
              <w:left w:val="single" w:sz="4" w:space="0" w:color="auto"/>
              <w:bottom w:val="single" w:sz="4" w:space="0" w:color="auto"/>
              <w:right w:val="single" w:sz="4" w:space="0" w:color="auto"/>
            </w:tcBorders>
            <w:vAlign w:val="center"/>
          </w:tcPr>
          <w:p w14:paraId="4EBF3202" w14:textId="229465E2" w:rsidR="00323A20" w:rsidRPr="00295A25" w:rsidRDefault="00323A20" w:rsidP="00C35812">
            <w:pPr>
              <w:jc w:val="right"/>
              <w:rPr>
                <w:rFonts w:ascii="仿宋" w:eastAsia="仿宋" w:hAnsi="仿宋"/>
                <w:sz w:val="22"/>
                <w:szCs w:val="22"/>
              </w:rPr>
            </w:pPr>
            <w:r w:rsidRPr="00295A25">
              <w:rPr>
                <w:rFonts w:ascii="仿宋" w:eastAsia="仿宋" w:hAnsi="仿宋" w:hint="eastAsia"/>
                <w:bCs/>
                <w:color w:val="000000"/>
                <w:sz w:val="22"/>
                <w:szCs w:val="22"/>
              </w:rPr>
              <w:t xml:space="preserve">100 </w:t>
            </w:r>
          </w:p>
        </w:tc>
      </w:tr>
      <w:tr w:rsidR="00323A20" w:rsidRPr="00295A25" w14:paraId="6DDB415D" w14:textId="77777777" w:rsidTr="0019448B">
        <w:trPr>
          <w:cantSplit/>
          <w:trHeight w:val="20"/>
          <w:jc w:val="center"/>
        </w:trPr>
        <w:tc>
          <w:tcPr>
            <w:tcW w:w="483" w:type="dxa"/>
            <w:tcBorders>
              <w:top w:val="single" w:sz="4" w:space="0" w:color="auto"/>
              <w:left w:val="single" w:sz="4" w:space="0" w:color="auto"/>
              <w:bottom w:val="single" w:sz="4" w:space="0" w:color="auto"/>
              <w:right w:val="single" w:sz="4" w:space="0" w:color="auto"/>
            </w:tcBorders>
            <w:vAlign w:val="center"/>
          </w:tcPr>
          <w:p w14:paraId="66169B3C" w14:textId="77777777" w:rsidR="00323A20" w:rsidRPr="00295A25" w:rsidRDefault="00323A20" w:rsidP="00C35812">
            <w:pPr>
              <w:widowControl/>
              <w:jc w:val="right"/>
              <w:rPr>
                <w:rFonts w:ascii="仿宋" w:eastAsia="仿宋" w:hAnsi="仿宋"/>
                <w:sz w:val="22"/>
              </w:rPr>
            </w:pPr>
            <w:r w:rsidRPr="00295A25">
              <w:rPr>
                <w:rFonts w:ascii="仿宋" w:eastAsia="仿宋" w:hAnsi="仿宋" w:hint="eastAsia"/>
                <w:sz w:val="22"/>
              </w:rPr>
              <w:t>马学沛</w:t>
            </w:r>
          </w:p>
        </w:tc>
        <w:tc>
          <w:tcPr>
            <w:tcW w:w="1418" w:type="dxa"/>
            <w:tcBorders>
              <w:top w:val="single" w:sz="4" w:space="0" w:color="auto"/>
              <w:left w:val="single" w:sz="4" w:space="0" w:color="auto"/>
              <w:bottom w:val="single" w:sz="4" w:space="0" w:color="auto"/>
              <w:right w:val="single" w:sz="4" w:space="0" w:color="auto"/>
            </w:tcBorders>
            <w:vAlign w:val="center"/>
          </w:tcPr>
          <w:p w14:paraId="57346B2E" w14:textId="5929F862" w:rsidR="00323A20" w:rsidRPr="00295A25" w:rsidRDefault="00323A20" w:rsidP="00C35812">
            <w:pPr>
              <w:jc w:val="right"/>
              <w:rPr>
                <w:rFonts w:ascii="仿宋" w:eastAsia="仿宋" w:hAnsi="仿宋"/>
                <w:sz w:val="22"/>
                <w:szCs w:val="22"/>
              </w:rPr>
            </w:pPr>
            <w:r w:rsidRPr="00295A25">
              <w:rPr>
                <w:rFonts w:ascii="仿宋" w:eastAsia="仿宋" w:hAnsi="仿宋"/>
                <w:sz w:val="22"/>
                <w:szCs w:val="22"/>
              </w:rPr>
              <w:t>4,054,120</w:t>
            </w:r>
          </w:p>
        </w:tc>
        <w:tc>
          <w:tcPr>
            <w:tcW w:w="824" w:type="dxa"/>
            <w:tcBorders>
              <w:top w:val="single" w:sz="4" w:space="0" w:color="auto"/>
              <w:left w:val="single" w:sz="4" w:space="0" w:color="auto"/>
              <w:bottom w:val="single" w:sz="4" w:space="0" w:color="auto"/>
              <w:right w:val="single" w:sz="4" w:space="0" w:color="auto"/>
            </w:tcBorders>
            <w:vAlign w:val="center"/>
          </w:tcPr>
          <w:p w14:paraId="40563116" w14:textId="4FBDCF1F" w:rsidR="00323A20" w:rsidRPr="00295A25" w:rsidRDefault="00323A20" w:rsidP="00C35812">
            <w:pPr>
              <w:jc w:val="right"/>
              <w:rPr>
                <w:rFonts w:ascii="仿宋" w:eastAsia="仿宋" w:hAnsi="仿宋"/>
                <w:sz w:val="22"/>
                <w:szCs w:val="22"/>
              </w:rPr>
            </w:pPr>
            <w:r w:rsidRPr="00295A25">
              <w:rPr>
                <w:rFonts w:ascii="仿宋" w:eastAsia="仿宋" w:hAnsi="仿宋" w:hint="eastAsia"/>
                <w:sz w:val="22"/>
                <w:szCs w:val="22"/>
              </w:rPr>
              <w:t>6.06</w:t>
            </w:r>
          </w:p>
        </w:tc>
        <w:tc>
          <w:tcPr>
            <w:tcW w:w="960" w:type="dxa"/>
            <w:tcBorders>
              <w:top w:val="single" w:sz="4" w:space="0" w:color="auto"/>
              <w:left w:val="single" w:sz="4" w:space="0" w:color="auto"/>
              <w:bottom w:val="single" w:sz="4" w:space="0" w:color="auto"/>
              <w:right w:val="single" w:sz="4" w:space="0" w:color="auto"/>
            </w:tcBorders>
            <w:vAlign w:val="center"/>
          </w:tcPr>
          <w:p w14:paraId="4AB80BE3" w14:textId="636006DF" w:rsidR="00323A20" w:rsidRPr="00295A25" w:rsidRDefault="00501564" w:rsidP="00C35812">
            <w:pPr>
              <w:jc w:val="right"/>
              <w:rPr>
                <w:rFonts w:ascii="仿宋" w:eastAsia="仿宋" w:hAnsi="仿宋"/>
                <w:sz w:val="22"/>
                <w:szCs w:val="22"/>
              </w:rPr>
            </w:pPr>
            <w:r w:rsidRPr="00295A25">
              <w:rPr>
                <w:rFonts w:ascii="仿宋" w:eastAsia="仿宋" w:hAnsi="仿宋" w:hint="eastAsia"/>
                <w:sz w:val="22"/>
                <w:szCs w:val="22"/>
              </w:rPr>
              <w:t>0</w:t>
            </w:r>
          </w:p>
        </w:tc>
        <w:tc>
          <w:tcPr>
            <w:tcW w:w="960" w:type="dxa"/>
            <w:tcBorders>
              <w:top w:val="single" w:sz="4" w:space="0" w:color="auto"/>
              <w:left w:val="single" w:sz="4" w:space="0" w:color="auto"/>
              <w:bottom w:val="single" w:sz="4" w:space="0" w:color="auto"/>
              <w:right w:val="single" w:sz="4" w:space="0" w:color="auto"/>
            </w:tcBorders>
            <w:vAlign w:val="center"/>
          </w:tcPr>
          <w:p w14:paraId="2036363E" w14:textId="3C5B7548" w:rsidR="00323A20" w:rsidRPr="00295A25" w:rsidRDefault="00323A20" w:rsidP="00C35812">
            <w:pPr>
              <w:jc w:val="right"/>
              <w:rPr>
                <w:rFonts w:ascii="仿宋" w:eastAsia="仿宋" w:hAnsi="仿宋"/>
                <w:sz w:val="22"/>
                <w:szCs w:val="22"/>
              </w:rPr>
            </w:pPr>
            <w:r w:rsidRPr="00295A25">
              <w:rPr>
                <w:rFonts w:ascii="仿宋" w:eastAsia="仿宋" w:hAnsi="仿宋"/>
                <w:sz w:val="22"/>
              </w:rPr>
              <w:t>1</w:t>
            </w:r>
            <w:r w:rsidRPr="00295A25">
              <w:rPr>
                <w:rFonts w:ascii="仿宋" w:eastAsia="仿宋" w:hAnsi="仿宋" w:hint="eastAsia"/>
                <w:sz w:val="22"/>
              </w:rPr>
              <w:t>,</w:t>
            </w:r>
            <w:r w:rsidRPr="00295A25">
              <w:rPr>
                <w:rFonts w:ascii="仿宋" w:eastAsia="仿宋" w:hAnsi="仿宋"/>
                <w:sz w:val="22"/>
              </w:rPr>
              <w:t>850</w:t>
            </w:r>
            <w:r w:rsidRPr="00295A25">
              <w:rPr>
                <w:rFonts w:ascii="仿宋" w:eastAsia="仿宋" w:hAnsi="仿宋" w:hint="eastAsia"/>
                <w:sz w:val="22"/>
              </w:rPr>
              <w:t>,</w:t>
            </w:r>
            <w:r w:rsidRPr="00295A25">
              <w:rPr>
                <w:rFonts w:ascii="仿宋" w:eastAsia="仿宋" w:hAnsi="仿宋"/>
                <w:sz w:val="22"/>
              </w:rPr>
              <w:t>000</w:t>
            </w:r>
          </w:p>
        </w:tc>
        <w:tc>
          <w:tcPr>
            <w:tcW w:w="960" w:type="dxa"/>
            <w:tcBorders>
              <w:top w:val="single" w:sz="4" w:space="0" w:color="auto"/>
              <w:left w:val="single" w:sz="4" w:space="0" w:color="auto"/>
              <w:bottom w:val="single" w:sz="4" w:space="0" w:color="auto"/>
              <w:right w:val="single" w:sz="4" w:space="0" w:color="auto"/>
            </w:tcBorders>
            <w:vAlign w:val="center"/>
          </w:tcPr>
          <w:p w14:paraId="4BF11AF3" w14:textId="054DC9C3" w:rsidR="00323A20" w:rsidRPr="00295A25" w:rsidRDefault="00C95911" w:rsidP="00C35812">
            <w:pPr>
              <w:jc w:val="right"/>
              <w:rPr>
                <w:rFonts w:ascii="仿宋" w:eastAsia="仿宋" w:hAnsi="仿宋"/>
                <w:sz w:val="22"/>
                <w:szCs w:val="22"/>
              </w:rPr>
            </w:pPr>
            <w:r w:rsidRPr="00295A25">
              <w:rPr>
                <w:rFonts w:ascii="仿宋" w:eastAsia="仿宋" w:hAnsi="仿宋" w:hint="eastAsia"/>
                <w:sz w:val="22"/>
                <w:szCs w:val="22"/>
              </w:rPr>
              <w:t>45.63</w:t>
            </w:r>
          </w:p>
        </w:tc>
        <w:tc>
          <w:tcPr>
            <w:tcW w:w="868" w:type="dxa"/>
            <w:tcBorders>
              <w:top w:val="single" w:sz="4" w:space="0" w:color="auto"/>
              <w:left w:val="single" w:sz="4" w:space="0" w:color="auto"/>
              <w:bottom w:val="single" w:sz="4" w:space="0" w:color="auto"/>
              <w:right w:val="single" w:sz="4" w:space="0" w:color="auto"/>
            </w:tcBorders>
            <w:vAlign w:val="center"/>
          </w:tcPr>
          <w:p w14:paraId="6AF0C909" w14:textId="3473F847" w:rsidR="00323A20" w:rsidRPr="00295A25" w:rsidRDefault="006E4CB6" w:rsidP="00C35812">
            <w:pPr>
              <w:jc w:val="right"/>
              <w:rPr>
                <w:rFonts w:ascii="仿宋" w:eastAsia="仿宋" w:hAnsi="仿宋"/>
                <w:sz w:val="22"/>
                <w:szCs w:val="22"/>
              </w:rPr>
            </w:pPr>
            <w:r w:rsidRPr="00295A25">
              <w:rPr>
                <w:rFonts w:ascii="仿宋" w:eastAsia="仿宋" w:hAnsi="仿宋" w:hint="eastAsia"/>
                <w:sz w:val="22"/>
                <w:szCs w:val="22"/>
              </w:rPr>
              <w:t>2.77</w:t>
            </w:r>
          </w:p>
        </w:tc>
        <w:tc>
          <w:tcPr>
            <w:tcW w:w="1240" w:type="dxa"/>
            <w:tcBorders>
              <w:top w:val="single" w:sz="4" w:space="0" w:color="auto"/>
              <w:left w:val="single" w:sz="4" w:space="0" w:color="auto"/>
              <w:bottom w:val="single" w:sz="4" w:space="0" w:color="auto"/>
              <w:right w:val="single" w:sz="4" w:space="0" w:color="auto"/>
            </w:tcBorders>
            <w:vAlign w:val="center"/>
          </w:tcPr>
          <w:p w14:paraId="368A9BCE" w14:textId="1ACF1D6F" w:rsidR="00323A20" w:rsidRPr="00295A25" w:rsidRDefault="007B144C" w:rsidP="00C35812">
            <w:pPr>
              <w:jc w:val="right"/>
              <w:rPr>
                <w:rFonts w:ascii="仿宋" w:eastAsia="仿宋" w:hAnsi="仿宋"/>
                <w:sz w:val="22"/>
                <w:szCs w:val="22"/>
              </w:rPr>
            </w:pPr>
            <w:r w:rsidRPr="00295A25">
              <w:rPr>
                <w:rFonts w:ascii="仿宋" w:eastAsia="仿宋" w:hAnsi="仿宋"/>
                <w:sz w:val="22"/>
                <w:szCs w:val="22"/>
              </w:rPr>
              <w:t>804</w:t>
            </w:r>
            <w:r w:rsidRPr="00295A25">
              <w:rPr>
                <w:rFonts w:ascii="仿宋" w:eastAsia="仿宋" w:hAnsi="仿宋" w:hint="eastAsia"/>
                <w:sz w:val="22"/>
                <w:szCs w:val="22"/>
              </w:rPr>
              <w:t>,</w:t>
            </w:r>
            <w:r w:rsidRPr="00295A25">
              <w:rPr>
                <w:rFonts w:ascii="仿宋" w:eastAsia="仿宋" w:hAnsi="仿宋"/>
                <w:sz w:val="22"/>
                <w:szCs w:val="22"/>
              </w:rPr>
              <w:t>470</w:t>
            </w:r>
          </w:p>
        </w:tc>
        <w:tc>
          <w:tcPr>
            <w:tcW w:w="850" w:type="dxa"/>
            <w:tcBorders>
              <w:top w:val="single" w:sz="4" w:space="0" w:color="auto"/>
              <w:left w:val="single" w:sz="4" w:space="0" w:color="auto"/>
              <w:bottom w:val="single" w:sz="4" w:space="0" w:color="auto"/>
              <w:right w:val="single" w:sz="4" w:space="0" w:color="auto"/>
            </w:tcBorders>
            <w:vAlign w:val="center"/>
          </w:tcPr>
          <w:p w14:paraId="73F29685" w14:textId="69F0E9B9" w:rsidR="00323A20" w:rsidRPr="00295A25" w:rsidRDefault="00870530" w:rsidP="00C35812">
            <w:pPr>
              <w:jc w:val="right"/>
              <w:rPr>
                <w:rFonts w:ascii="仿宋" w:eastAsia="仿宋" w:hAnsi="仿宋"/>
                <w:sz w:val="22"/>
                <w:szCs w:val="22"/>
              </w:rPr>
            </w:pPr>
            <w:r w:rsidRPr="00295A25">
              <w:rPr>
                <w:rFonts w:ascii="仿宋" w:eastAsia="仿宋" w:hAnsi="仿宋" w:hint="eastAsia"/>
                <w:sz w:val="22"/>
                <w:szCs w:val="22"/>
              </w:rPr>
              <w:t>43.48</w:t>
            </w:r>
          </w:p>
        </w:tc>
        <w:tc>
          <w:tcPr>
            <w:tcW w:w="1418" w:type="dxa"/>
            <w:tcBorders>
              <w:top w:val="single" w:sz="4" w:space="0" w:color="auto"/>
              <w:left w:val="single" w:sz="4" w:space="0" w:color="auto"/>
              <w:bottom w:val="single" w:sz="4" w:space="0" w:color="auto"/>
              <w:right w:val="single" w:sz="4" w:space="0" w:color="auto"/>
            </w:tcBorders>
            <w:vAlign w:val="center"/>
          </w:tcPr>
          <w:p w14:paraId="4B6306FA" w14:textId="4A5E94BB" w:rsidR="00323A20" w:rsidRPr="00295A25" w:rsidRDefault="00870530" w:rsidP="00C35812">
            <w:pPr>
              <w:widowControl/>
              <w:jc w:val="right"/>
              <w:rPr>
                <w:rFonts w:ascii="仿宋" w:eastAsia="仿宋" w:hAnsi="仿宋"/>
                <w:sz w:val="22"/>
                <w:szCs w:val="22"/>
              </w:rPr>
            </w:pPr>
            <w:r w:rsidRPr="00295A25">
              <w:rPr>
                <w:rFonts w:ascii="仿宋" w:eastAsia="仿宋" w:hAnsi="仿宋"/>
                <w:sz w:val="22"/>
                <w:szCs w:val="22"/>
              </w:rPr>
              <w:t>2</w:t>
            </w:r>
            <w:r w:rsidRPr="00295A25">
              <w:rPr>
                <w:rFonts w:ascii="仿宋" w:eastAsia="仿宋" w:hAnsi="仿宋" w:hint="eastAsia"/>
                <w:sz w:val="22"/>
                <w:szCs w:val="22"/>
              </w:rPr>
              <w:t>,</w:t>
            </w:r>
            <w:r w:rsidRPr="00295A25">
              <w:rPr>
                <w:rFonts w:ascii="仿宋" w:eastAsia="仿宋" w:hAnsi="仿宋"/>
                <w:sz w:val="22"/>
                <w:szCs w:val="22"/>
              </w:rPr>
              <w:t>204</w:t>
            </w:r>
            <w:r w:rsidRPr="00295A25">
              <w:rPr>
                <w:rFonts w:ascii="仿宋" w:eastAsia="仿宋" w:hAnsi="仿宋" w:hint="eastAsia"/>
                <w:sz w:val="22"/>
                <w:szCs w:val="22"/>
              </w:rPr>
              <w:t>,</w:t>
            </w:r>
            <w:r w:rsidRPr="00295A25">
              <w:rPr>
                <w:rFonts w:ascii="仿宋" w:eastAsia="仿宋" w:hAnsi="仿宋"/>
                <w:sz w:val="22"/>
                <w:szCs w:val="22"/>
              </w:rPr>
              <w:t>120</w:t>
            </w:r>
          </w:p>
        </w:tc>
        <w:tc>
          <w:tcPr>
            <w:tcW w:w="780" w:type="dxa"/>
            <w:tcBorders>
              <w:top w:val="single" w:sz="4" w:space="0" w:color="auto"/>
              <w:left w:val="single" w:sz="4" w:space="0" w:color="auto"/>
              <w:bottom w:val="single" w:sz="4" w:space="0" w:color="auto"/>
              <w:right w:val="single" w:sz="4" w:space="0" w:color="auto"/>
            </w:tcBorders>
            <w:vAlign w:val="center"/>
          </w:tcPr>
          <w:p w14:paraId="61F6944B" w14:textId="297CA606" w:rsidR="00323A20" w:rsidRPr="00295A25" w:rsidRDefault="00870530" w:rsidP="00C35812">
            <w:pPr>
              <w:jc w:val="right"/>
              <w:rPr>
                <w:rFonts w:ascii="仿宋" w:eastAsia="仿宋" w:hAnsi="仿宋"/>
                <w:sz w:val="22"/>
                <w:szCs w:val="22"/>
              </w:rPr>
            </w:pPr>
            <w:r w:rsidRPr="00295A25">
              <w:rPr>
                <w:rFonts w:ascii="仿宋" w:eastAsia="仿宋" w:hAnsi="仿宋" w:hint="eastAsia"/>
                <w:sz w:val="22"/>
                <w:szCs w:val="22"/>
              </w:rPr>
              <w:t>100</w:t>
            </w:r>
          </w:p>
        </w:tc>
      </w:tr>
      <w:tr w:rsidR="007B0B82" w:rsidRPr="00295A25" w14:paraId="1DCDF43D" w14:textId="77777777" w:rsidTr="0019448B">
        <w:trPr>
          <w:cantSplit/>
          <w:trHeight w:val="20"/>
          <w:jc w:val="center"/>
        </w:trPr>
        <w:tc>
          <w:tcPr>
            <w:tcW w:w="483" w:type="dxa"/>
            <w:tcBorders>
              <w:top w:val="single" w:sz="4" w:space="0" w:color="auto"/>
              <w:left w:val="single" w:sz="4" w:space="0" w:color="auto"/>
              <w:bottom w:val="single" w:sz="4" w:space="0" w:color="auto"/>
              <w:right w:val="single" w:sz="4" w:space="0" w:color="auto"/>
            </w:tcBorders>
            <w:vAlign w:val="center"/>
          </w:tcPr>
          <w:p w14:paraId="4191F4E1" w14:textId="77777777" w:rsidR="007B0B82" w:rsidRPr="00295A25" w:rsidRDefault="007B0B82" w:rsidP="00C35812">
            <w:pPr>
              <w:widowControl/>
              <w:jc w:val="right"/>
              <w:rPr>
                <w:rFonts w:ascii="仿宋" w:eastAsia="仿宋" w:hAnsi="仿宋"/>
                <w:sz w:val="22"/>
                <w:szCs w:val="22"/>
              </w:rPr>
            </w:pPr>
            <w:r w:rsidRPr="00295A25">
              <w:rPr>
                <w:rFonts w:ascii="仿宋" w:eastAsia="仿宋" w:hAnsi="仿宋"/>
                <w:sz w:val="22"/>
                <w:szCs w:val="22"/>
              </w:rPr>
              <w:t>合计</w:t>
            </w:r>
          </w:p>
        </w:tc>
        <w:tc>
          <w:tcPr>
            <w:tcW w:w="1418" w:type="dxa"/>
            <w:tcBorders>
              <w:top w:val="single" w:sz="4" w:space="0" w:color="auto"/>
              <w:left w:val="single" w:sz="4" w:space="0" w:color="auto"/>
              <w:bottom w:val="single" w:sz="4" w:space="0" w:color="auto"/>
              <w:right w:val="single" w:sz="4" w:space="0" w:color="auto"/>
            </w:tcBorders>
            <w:vAlign w:val="center"/>
          </w:tcPr>
          <w:p w14:paraId="68D01D49" w14:textId="79E13FDB" w:rsidR="007B0B82" w:rsidRPr="00295A25" w:rsidRDefault="007B0B82" w:rsidP="00C35812">
            <w:pPr>
              <w:jc w:val="right"/>
              <w:rPr>
                <w:rFonts w:ascii="仿宋" w:eastAsia="仿宋" w:hAnsi="仿宋"/>
                <w:sz w:val="22"/>
                <w:szCs w:val="22"/>
              </w:rPr>
            </w:pPr>
            <w:r w:rsidRPr="00295A25">
              <w:rPr>
                <w:rFonts w:ascii="仿宋" w:eastAsia="仿宋" w:hAnsi="仿宋"/>
                <w:sz w:val="22"/>
                <w:szCs w:val="22"/>
              </w:rPr>
              <w:t>23,253,944</w:t>
            </w:r>
          </w:p>
        </w:tc>
        <w:tc>
          <w:tcPr>
            <w:tcW w:w="824" w:type="dxa"/>
            <w:tcBorders>
              <w:top w:val="single" w:sz="4" w:space="0" w:color="auto"/>
              <w:left w:val="single" w:sz="4" w:space="0" w:color="auto"/>
              <w:bottom w:val="single" w:sz="4" w:space="0" w:color="auto"/>
              <w:right w:val="single" w:sz="4" w:space="0" w:color="auto"/>
            </w:tcBorders>
            <w:vAlign w:val="center"/>
          </w:tcPr>
          <w:p w14:paraId="01DED4D6" w14:textId="5D2E3341" w:rsidR="007B0B82" w:rsidRPr="00295A25" w:rsidRDefault="007B0B82" w:rsidP="00C35812">
            <w:pPr>
              <w:jc w:val="right"/>
              <w:rPr>
                <w:rFonts w:ascii="仿宋" w:eastAsia="仿宋" w:hAnsi="仿宋"/>
                <w:sz w:val="22"/>
                <w:szCs w:val="22"/>
              </w:rPr>
            </w:pPr>
            <w:r w:rsidRPr="00295A25">
              <w:rPr>
                <w:rFonts w:ascii="仿宋" w:eastAsia="仿宋" w:hAnsi="仿宋"/>
                <w:sz w:val="22"/>
                <w:szCs w:val="22"/>
              </w:rPr>
              <w:t>34.78</w:t>
            </w:r>
          </w:p>
        </w:tc>
        <w:tc>
          <w:tcPr>
            <w:tcW w:w="960" w:type="dxa"/>
            <w:tcBorders>
              <w:top w:val="single" w:sz="4" w:space="0" w:color="auto"/>
              <w:left w:val="single" w:sz="4" w:space="0" w:color="auto"/>
              <w:bottom w:val="single" w:sz="4" w:space="0" w:color="auto"/>
              <w:right w:val="single" w:sz="4" w:space="0" w:color="auto"/>
            </w:tcBorders>
            <w:vAlign w:val="center"/>
          </w:tcPr>
          <w:p w14:paraId="78353299" w14:textId="433EB586" w:rsidR="007B0B82" w:rsidRPr="00295A25" w:rsidRDefault="007B0B82" w:rsidP="00C35812">
            <w:pPr>
              <w:jc w:val="right"/>
              <w:rPr>
                <w:rFonts w:ascii="仿宋" w:eastAsia="仿宋" w:hAnsi="仿宋"/>
                <w:sz w:val="22"/>
                <w:szCs w:val="22"/>
              </w:rPr>
            </w:pPr>
            <w:r w:rsidRPr="00295A25">
              <w:rPr>
                <w:rFonts w:ascii="仿宋" w:eastAsia="仿宋" w:hAnsi="仿宋"/>
                <w:sz w:val="22"/>
                <w:szCs w:val="22"/>
              </w:rPr>
              <w:t>5,630,000</w:t>
            </w:r>
          </w:p>
        </w:tc>
        <w:tc>
          <w:tcPr>
            <w:tcW w:w="960" w:type="dxa"/>
            <w:tcBorders>
              <w:top w:val="single" w:sz="4" w:space="0" w:color="auto"/>
              <w:left w:val="single" w:sz="4" w:space="0" w:color="auto"/>
              <w:bottom w:val="single" w:sz="4" w:space="0" w:color="auto"/>
              <w:right w:val="single" w:sz="4" w:space="0" w:color="auto"/>
            </w:tcBorders>
            <w:vAlign w:val="center"/>
          </w:tcPr>
          <w:p w14:paraId="44560CAA" w14:textId="670F90FB" w:rsidR="007B0B82" w:rsidRPr="00295A25" w:rsidRDefault="00891127" w:rsidP="00C35812">
            <w:pPr>
              <w:jc w:val="right"/>
              <w:rPr>
                <w:rFonts w:ascii="仿宋" w:eastAsia="仿宋" w:hAnsi="仿宋"/>
                <w:sz w:val="22"/>
                <w:szCs w:val="22"/>
              </w:rPr>
            </w:pPr>
            <w:r w:rsidRPr="00295A25">
              <w:rPr>
                <w:rFonts w:ascii="仿宋" w:eastAsia="仿宋" w:hAnsi="仿宋"/>
                <w:sz w:val="22"/>
                <w:szCs w:val="22"/>
              </w:rPr>
              <w:t>7</w:t>
            </w:r>
            <w:r w:rsidRPr="00295A25">
              <w:rPr>
                <w:rFonts w:ascii="仿宋" w:eastAsia="仿宋" w:hAnsi="仿宋" w:hint="eastAsia"/>
                <w:sz w:val="22"/>
                <w:szCs w:val="22"/>
              </w:rPr>
              <w:t>,</w:t>
            </w:r>
            <w:r w:rsidRPr="00295A25">
              <w:rPr>
                <w:rFonts w:ascii="仿宋" w:eastAsia="仿宋" w:hAnsi="仿宋"/>
                <w:sz w:val="22"/>
                <w:szCs w:val="22"/>
              </w:rPr>
              <w:t>480</w:t>
            </w:r>
            <w:r w:rsidRPr="00295A25">
              <w:rPr>
                <w:rFonts w:ascii="仿宋" w:eastAsia="仿宋" w:hAnsi="仿宋" w:hint="eastAsia"/>
                <w:sz w:val="22"/>
                <w:szCs w:val="22"/>
              </w:rPr>
              <w:t>,</w:t>
            </w:r>
            <w:r w:rsidRPr="00295A25">
              <w:rPr>
                <w:rFonts w:ascii="仿宋" w:eastAsia="仿宋" w:hAnsi="仿宋"/>
                <w:sz w:val="22"/>
                <w:szCs w:val="22"/>
              </w:rPr>
              <w:t>000</w:t>
            </w:r>
          </w:p>
        </w:tc>
        <w:tc>
          <w:tcPr>
            <w:tcW w:w="960" w:type="dxa"/>
            <w:tcBorders>
              <w:top w:val="single" w:sz="4" w:space="0" w:color="auto"/>
              <w:left w:val="single" w:sz="4" w:space="0" w:color="auto"/>
              <w:bottom w:val="single" w:sz="4" w:space="0" w:color="auto"/>
              <w:right w:val="single" w:sz="4" w:space="0" w:color="auto"/>
            </w:tcBorders>
            <w:vAlign w:val="center"/>
          </w:tcPr>
          <w:p w14:paraId="1C9BA5DB" w14:textId="11A5D686" w:rsidR="007B0B82" w:rsidRPr="00295A25" w:rsidRDefault="00C95911" w:rsidP="00C35812">
            <w:pPr>
              <w:jc w:val="right"/>
              <w:rPr>
                <w:rFonts w:ascii="仿宋" w:eastAsia="仿宋" w:hAnsi="仿宋"/>
                <w:sz w:val="22"/>
                <w:szCs w:val="22"/>
              </w:rPr>
            </w:pPr>
            <w:r w:rsidRPr="00295A25">
              <w:rPr>
                <w:rFonts w:ascii="仿宋" w:eastAsia="仿宋" w:hAnsi="仿宋" w:hint="eastAsia"/>
                <w:sz w:val="22"/>
                <w:szCs w:val="22"/>
              </w:rPr>
              <w:t>32.17</w:t>
            </w:r>
          </w:p>
        </w:tc>
        <w:tc>
          <w:tcPr>
            <w:tcW w:w="868" w:type="dxa"/>
            <w:tcBorders>
              <w:top w:val="single" w:sz="4" w:space="0" w:color="auto"/>
              <w:left w:val="single" w:sz="4" w:space="0" w:color="auto"/>
              <w:bottom w:val="single" w:sz="4" w:space="0" w:color="auto"/>
              <w:right w:val="single" w:sz="4" w:space="0" w:color="auto"/>
            </w:tcBorders>
            <w:vAlign w:val="center"/>
          </w:tcPr>
          <w:p w14:paraId="67653C74" w14:textId="509C7898" w:rsidR="007B0B82" w:rsidRPr="00295A25" w:rsidRDefault="006E4CB6" w:rsidP="00C35812">
            <w:pPr>
              <w:jc w:val="right"/>
              <w:rPr>
                <w:rFonts w:ascii="仿宋" w:eastAsia="仿宋" w:hAnsi="仿宋"/>
                <w:sz w:val="22"/>
                <w:szCs w:val="22"/>
              </w:rPr>
            </w:pPr>
            <w:r w:rsidRPr="00295A25">
              <w:rPr>
                <w:rFonts w:ascii="仿宋" w:eastAsia="仿宋" w:hAnsi="仿宋" w:hint="eastAsia"/>
                <w:sz w:val="22"/>
                <w:szCs w:val="22"/>
              </w:rPr>
              <w:t>11.19</w:t>
            </w:r>
          </w:p>
        </w:tc>
        <w:tc>
          <w:tcPr>
            <w:tcW w:w="1240" w:type="dxa"/>
            <w:tcBorders>
              <w:top w:val="single" w:sz="4" w:space="0" w:color="auto"/>
              <w:left w:val="single" w:sz="4" w:space="0" w:color="auto"/>
              <w:bottom w:val="single" w:sz="4" w:space="0" w:color="auto"/>
              <w:right w:val="single" w:sz="4" w:space="0" w:color="auto"/>
            </w:tcBorders>
            <w:vAlign w:val="center"/>
          </w:tcPr>
          <w:p w14:paraId="7BC0C687" w14:textId="09130565" w:rsidR="007B0B82" w:rsidRPr="00295A25" w:rsidRDefault="00C661CE" w:rsidP="00C661CE">
            <w:pPr>
              <w:jc w:val="right"/>
              <w:rPr>
                <w:rFonts w:ascii="仿宋" w:eastAsia="仿宋" w:hAnsi="仿宋"/>
                <w:sz w:val="22"/>
                <w:szCs w:val="22"/>
              </w:rPr>
            </w:pPr>
            <w:r w:rsidRPr="00C661CE">
              <w:rPr>
                <w:rFonts w:ascii="仿宋" w:eastAsia="仿宋" w:hAnsi="仿宋"/>
                <w:sz w:val="22"/>
                <w:szCs w:val="22"/>
              </w:rPr>
              <w:t>1,602,514</w:t>
            </w:r>
          </w:p>
        </w:tc>
        <w:tc>
          <w:tcPr>
            <w:tcW w:w="850" w:type="dxa"/>
            <w:tcBorders>
              <w:top w:val="single" w:sz="4" w:space="0" w:color="auto"/>
              <w:left w:val="single" w:sz="4" w:space="0" w:color="auto"/>
              <w:bottom w:val="single" w:sz="4" w:space="0" w:color="auto"/>
              <w:right w:val="single" w:sz="4" w:space="0" w:color="auto"/>
            </w:tcBorders>
            <w:vAlign w:val="center"/>
          </w:tcPr>
          <w:p w14:paraId="537DA49B" w14:textId="3F47F54C" w:rsidR="007B0B82" w:rsidRPr="00295A25" w:rsidRDefault="00E8639F" w:rsidP="00C35812">
            <w:pPr>
              <w:jc w:val="right"/>
              <w:rPr>
                <w:rFonts w:ascii="仿宋" w:eastAsia="仿宋" w:hAnsi="仿宋"/>
                <w:sz w:val="22"/>
                <w:szCs w:val="22"/>
              </w:rPr>
            </w:pPr>
            <w:r w:rsidRPr="00295A25">
              <w:rPr>
                <w:rFonts w:ascii="仿宋" w:eastAsia="仿宋" w:hAnsi="仿宋" w:hint="eastAsia"/>
                <w:sz w:val="22"/>
                <w:szCs w:val="22"/>
              </w:rPr>
              <w:t>21.42</w:t>
            </w:r>
          </w:p>
        </w:tc>
        <w:tc>
          <w:tcPr>
            <w:tcW w:w="1418" w:type="dxa"/>
            <w:tcBorders>
              <w:top w:val="single" w:sz="4" w:space="0" w:color="auto"/>
              <w:left w:val="single" w:sz="4" w:space="0" w:color="auto"/>
              <w:bottom w:val="single" w:sz="4" w:space="0" w:color="auto"/>
              <w:right w:val="single" w:sz="4" w:space="0" w:color="auto"/>
            </w:tcBorders>
            <w:vAlign w:val="center"/>
          </w:tcPr>
          <w:p w14:paraId="4FD51D81" w14:textId="6592C5E5" w:rsidR="007B0B82" w:rsidRPr="00295A25" w:rsidRDefault="003924F1" w:rsidP="00C35812">
            <w:pPr>
              <w:jc w:val="right"/>
              <w:rPr>
                <w:rFonts w:ascii="仿宋" w:eastAsia="仿宋" w:hAnsi="仿宋"/>
                <w:sz w:val="22"/>
                <w:szCs w:val="22"/>
              </w:rPr>
            </w:pPr>
            <w:r w:rsidRPr="00295A25">
              <w:rPr>
                <w:rFonts w:ascii="仿宋" w:eastAsia="仿宋" w:hAnsi="仿宋"/>
                <w:sz w:val="22"/>
                <w:szCs w:val="22"/>
              </w:rPr>
              <w:t>15</w:t>
            </w:r>
            <w:r w:rsidRPr="00295A25">
              <w:rPr>
                <w:rFonts w:ascii="仿宋" w:eastAsia="仿宋" w:hAnsi="仿宋" w:hint="eastAsia"/>
                <w:sz w:val="22"/>
                <w:szCs w:val="22"/>
              </w:rPr>
              <w:t>,</w:t>
            </w:r>
            <w:r w:rsidRPr="00295A25">
              <w:rPr>
                <w:rFonts w:ascii="仿宋" w:eastAsia="仿宋" w:hAnsi="仿宋"/>
                <w:sz w:val="22"/>
                <w:szCs w:val="22"/>
              </w:rPr>
              <w:t>773</w:t>
            </w:r>
            <w:r w:rsidRPr="00295A25">
              <w:rPr>
                <w:rFonts w:ascii="仿宋" w:eastAsia="仿宋" w:hAnsi="仿宋" w:hint="eastAsia"/>
                <w:sz w:val="22"/>
                <w:szCs w:val="22"/>
              </w:rPr>
              <w:t>,</w:t>
            </w:r>
            <w:r w:rsidRPr="00295A25">
              <w:rPr>
                <w:rFonts w:ascii="仿宋" w:eastAsia="仿宋" w:hAnsi="仿宋"/>
                <w:sz w:val="22"/>
                <w:szCs w:val="22"/>
              </w:rPr>
              <w:t>944</w:t>
            </w:r>
          </w:p>
        </w:tc>
        <w:tc>
          <w:tcPr>
            <w:tcW w:w="780" w:type="dxa"/>
            <w:tcBorders>
              <w:top w:val="single" w:sz="4" w:space="0" w:color="auto"/>
              <w:left w:val="single" w:sz="4" w:space="0" w:color="auto"/>
              <w:bottom w:val="single" w:sz="4" w:space="0" w:color="auto"/>
              <w:right w:val="single" w:sz="4" w:space="0" w:color="auto"/>
            </w:tcBorders>
            <w:vAlign w:val="center"/>
          </w:tcPr>
          <w:p w14:paraId="25839DB0" w14:textId="4ABEBDE7" w:rsidR="007B0B82" w:rsidRPr="00295A25" w:rsidRDefault="003924F1" w:rsidP="00C35812">
            <w:pPr>
              <w:jc w:val="right"/>
              <w:rPr>
                <w:rFonts w:ascii="仿宋" w:eastAsia="仿宋" w:hAnsi="仿宋"/>
                <w:sz w:val="22"/>
                <w:szCs w:val="22"/>
              </w:rPr>
            </w:pPr>
            <w:r w:rsidRPr="00295A25">
              <w:rPr>
                <w:rFonts w:ascii="仿宋" w:eastAsia="仿宋" w:hAnsi="仿宋" w:hint="eastAsia"/>
                <w:sz w:val="22"/>
                <w:szCs w:val="22"/>
              </w:rPr>
              <w:t>100</w:t>
            </w:r>
          </w:p>
        </w:tc>
      </w:tr>
    </w:tbl>
    <w:p w14:paraId="63321FF5" w14:textId="26A9D5C1" w:rsidR="00DF14A4" w:rsidRPr="00295A25" w:rsidRDefault="008E292E">
      <w:pPr>
        <w:spacing w:line="360" w:lineRule="auto"/>
        <w:ind w:firstLineChars="200" w:firstLine="440"/>
        <w:rPr>
          <w:rFonts w:ascii="仿宋" w:eastAsia="仿宋" w:hAnsi="仿宋"/>
          <w:color w:val="000000"/>
          <w:sz w:val="22"/>
          <w:szCs w:val="22"/>
        </w:rPr>
      </w:pPr>
      <w:r w:rsidRPr="00295A25">
        <w:rPr>
          <w:rFonts w:ascii="仿宋" w:eastAsia="仿宋" w:hAnsi="仿宋" w:hint="eastAsia"/>
          <w:color w:val="000000"/>
          <w:sz w:val="22"/>
          <w:szCs w:val="22"/>
        </w:rPr>
        <w:t>注：</w:t>
      </w:r>
      <w:r w:rsidR="00DF14A4" w:rsidRPr="00295A25">
        <w:rPr>
          <w:rFonts w:ascii="仿宋" w:eastAsia="仿宋" w:hAnsi="仿宋" w:hint="eastAsia"/>
          <w:color w:val="000000"/>
          <w:sz w:val="22"/>
          <w:szCs w:val="22"/>
        </w:rPr>
        <w:t>（1）以上限售股包含高管锁定股。</w:t>
      </w:r>
    </w:p>
    <w:p w14:paraId="6935A92E" w14:textId="36DCE3E6" w:rsidR="00CF5D48" w:rsidRPr="00295A25" w:rsidRDefault="00DF14A4" w:rsidP="00DF14A4">
      <w:pPr>
        <w:spacing w:line="360" w:lineRule="auto"/>
        <w:ind w:firstLineChars="450" w:firstLine="990"/>
        <w:rPr>
          <w:rFonts w:ascii="仿宋" w:eastAsia="仿宋" w:hAnsi="仿宋"/>
          <w:color w:val="000000"/>
          <w:sz w:val="22"/>
          <w:szCs w:val="22"/>
        </w:rPr>
      </w:pPr>
      <w:r w:rsidRPr="00295A25">
        <w:rPr>
          <w:rFonts w:ascii="仿宋" w:eastAsia="仿宋" w:hAnsi="仿宋" w:hint="eastAsia"/>
          <w:color w:val="000000"/>
          <w:sz w:val="22"/>
          <w:szCs w:val="22"/>
        </w:rPr>
        <w:t>（2）</w:t>
      </w:r>
      <w:r w:rsidR="008E292E" w:rsidRPr="00295A25">
        <w:rPr>
          <w:rFonts w:ascii="仿宋" w:eastAsia="仿宋" w:hAnsi="仿宋" w:hint="eastAsia"/>
          <w:color w:val="000000"/>
          <w:sz w:val="22"/>
          <w:szCs w:val="22"/>
        </w:rPr>
        <w:t>本公告除特别说明外，数值保留2位小数，数据尾差为计算时四舍五入所致。</w:t>
      </w:r>
    </w:p>
    <w:p w14:paraId="0C42D54D" w14:textId="77777777" w:rsidR="00CF5D48" w:rsidRPr="00295A25" w:rsidRDefault="008E292E" w:rsidP="00230514">
      <w:pPr>
        <w:numPr>
          <w:ilvl w:val="0"/>
          <w:numId w:val="1"/>
        </w:numPr>
        <w:ind w:firstLineChars="200" w:firstLine="562"/>
        <w:outlineLvl w:val="0"/>
        <w:rPr>
          <w:rFonts w:ascii="仿宋" w:eastAsia="仿宋" w:hAnsi="仿宋"/>
          <w:b/>
          <w:color w:val="000000"/>
          <w:sz w:val="28"/>
          <w:szCs w:val="28"/>
        </w:rPr>
      </w:pPr>
      <w:r w:rsidRPr="00295A25">
        <w:rPr>
          <w:rFonts w:ascii="仿宋" w:eastAsia="仿宋" w:hAnsi="仿宋" w:hint="eastAsia"/>
          <w:b/>
          <w:color w:val="000000"/>
          <w:sz w:val="28"/>
          <w:szCs w:val="28"/>
        </w:rPr>
        <w:t>其他说明</w:t>
      </w:r>
    </w:p>
    <w:p w14:paraId="39E72163" w14:textId="77777777" w:rsidR="00CF5D48" w:rsidRPr="00295A25" w:rsidRDefault="008E292E">
      <w:pPr>
        <w:spacing w:line="360" w:lineRule="auto"/>
        <w:ind w:firstLineChars="200" w:firstLine="560"/>
        <w:rPr>
          <w:rFonts w:ascii="仿宋" w:eastAsia="仿宋" w:hAnsi="仿宋"/>
          <w:color w:val="000000"/>
          <w:sz w:val="28"/>
        </w:rPr>
      </w:pPr>
      <w:r w:rsidRPr="00295A25">
        <w:rPr>
          <w:rFonts w:ascii="仿宋" w:eastAsia="仿宋" w:hAnsi="仿宋" w:hint="eastAsia"/>
          <w:color w:val="000000"/>
          <w:sz w:val="28"/>
        </w:rPr>
        <w:t>截至本公告披露日，公司控股股东、实际控制人及其一致行动人资信情况、财务状况良好，具备相应的偿还能力，其质押的股份不存在平仓或被强制过户的风险。</w:t>
      </w:r>
    </w:p>
    <w:p w14:paraId="05B30C1A" w14:textId="77777777" w:rsidR="00CF5D48" w:rsidRPr="00295A25" w:rsidRDefault="008E292E" w:rsidP="00230514">
      <w:pPr>
        <w:numPr>
          <w:ilvl w:val="0"/>
          <w:numId w:val="1"/>
        </w:numPr>
        <w:ind w:firstLineChars="200" w:firstLine="562"/>
        <w:outlineLvl w:val="0"/>
        <w:rPr>
          <w:rFonts w:ascii="仿宋" w:eastAsia="仿宋" w:hAnsi="仿宋"/>
          <w:b/>
          <w:color w:val="000000"/>
          <w:sz w:val="28"/>
          <w:szCs w:val="28"/>
        </w:rPr>
      </w:pPr>
      <w:r w:rsidRPr="00295A25">
        <w:rPr>
          <w:rFonts w:ascii="仿宋" w:eastAsia="仿宋" w:hAnsi="仿宋" w:hint="eastAsia"/>
          <w:b/>
          <w:color w:val="000000"/>
          <w:sz w:val="28"/>
          <w:szCs w:val="28"/>
        </w:rPr>
        <w:t>备查文件</w:t>
      </w:r>
    </w:p>
    <w:p w14:paraId="5B0EAD2B" w14:textId="1A0F5F27" w:rsidR="00CF5D48" w:rsidRPr="00295A25" w:rsidRDefault="008E292E">
      <w:pPr>
        <w:spacing w:line="360" w:lineRule="auto"/>
        <w:ind w:firstLineChars="200" w:firstLine="560"/>
        <w:rPr>
          <w:rFonts w:ascii="仿宋" w:eastAsia="仿宋" w:hAnsi="仿宋"/>
          <w:color w:val="000000"/>
          <w:sz w:val="28"/>
        </w:rPr>
      </w:pPr>
      <w:r w:rsidRPr="00295A25">
        <w:rPr>
          <w:rFonts w:ascii="仿宋" w:eastAsia="仿宋" w:hAnsi="仿宋" w:hint="eastAsia"/>
          <w:color w:val="000000"/>
          <w:sz w:val="28"/>
        </w:rPr>
        <w:t>（一）中国证券登记结算有限责任公司</w:t>
      </w:r>
      <w:r w:rsidR="00975BAB" w:rsidRPr="00295A25">
        <w:rPr>
          <w:rFonts w:ascii="仿宋" w:eastAsia="仿宋" w:hAnsi="仿宋" w:hint="eastAsia"/>
          <w:color w:val="000000"/>
          <w:sz w:val="28"/>
        </w:rPr>
        <w:t>出具的</w:t>
      </w:r>
      <w:r w:rsidRPr="00295A25">
        <w:rPr>
          <w:rFonts w:ascii="仿宋" w:eastAsia="仿宋" w:hAnsi="仿宋" w:hint="eastAsia"/>
          <w:color w:val="000000"/>
          <w:sz w:val="28"/>
        </w:rPr>
        <w:t>证券质押及司法冻结明细表</w:t>
      </w:r>
    </w:p>
    <w:p w14:paraId="56E8826A" w14:textId="77777777" w:rsidR="00CF5D48" w:rsidRPr="00295A25" w:rsidRDefault="008E292E">
      <w:pPr>
        <w:spacing w:line="360" w:lineRule="auto"/>
        <w:ind w:firstLineChars="200" w:firstLine="560"/>
        <w:rPr>
          <w:rFonts w:ascii="仿宋" w:eastAsia="仿宋" w:hAnsi="仿宋"/>
          <w:color w:val="000000"/>
          <w:sz w:val="28"/>
        </w:rPr>
      </w:pPr>
      <w:r w:rsidRPr="00295A25">
        <w:rPr>
          <w:rFonts w:ascii="仿宋" w:eastAsia="仿宋" w:hAnsi="仿宋" w:hint="eastAsia"/>
          <w:color w:val="000000"/>
          <w:sz w:val="28"/>
        </w:rPr>
        <w:t>特此公告。</w:t>
      </w:r>
    </w:p>
    <w:p w14:paraId="455B83ED" w14:textId="77777777" w:rsidR="00CF5D48" w:rsidRPr="00295A25" w:rsidRDefault="008E292E">
      <w:pPr>
        <w:pStyle w:val="p15"/>
        <w:spacing w:line="360" w:lineRule="auto"/>
        <w:ind w:firstLineChars="200" w:firstLine="560"/>
        <w:jc w:val="right"/>
        <w:rPr>
          <w:rFonts w:ascii="仿宋" w:eastAsia="仿宋" w:hAnsi="仿宋" w:cs="Times New Roman"/>
          <w:bCs/>
          <w:sz w:val="28"/>
          <w:szCs w:val="28"/>
        </w:rPr>
      </w:pPr>
      <w:r w:rsidRPr="00295A25">
        <w:rPr>
          <w:rFonts w:ascii="仿宋" w:eastAsia="仿宋" w:hAnsi="仿宋" w:cs="Times New Roman" w:hint="eastAsia"/>
          <w:bCs/>
          <w:sz w:val="28"/>
          <w:szCs w:val="28"/>
        </w:rPr>
        <w:t>广东天亿马信息产业股份有限</w:t>
      </w:r>
      <w:r w:rsidRPr="00295A25">
        <w:rPr>
          <w:rFonts w:ascii="仿宋" w:eastAsia="仿宋" w:hAnsi="仿宋" w:cs="Times New Roman"/>
          <w:bCs/>
          <w:sz w:val="28"/>
          <w:szCs w:val="28"/>
        </w:rPr>
        <w:t>公司</w:t>
      </w:r>
    </w:p>
    <w:p w14:paraId="5ED44383" w14:textId="77777777" w:rsidR="00CF5D48" w:rsidRPr="00295A25" w:rsidRDefault="008E292E">
      <w:pPr>
        <w:snapToGrid w:val="0"/>
        <w:spacing w:line="360" w:lineRule="auto"/>
        <w:ind w:firstLineChars="200" w:firstLine="560"/>
        <w:jc w:val="right"/>
        <w:rPr>
          <w:rFonts w:ascii="仿宋" w:eastAsia="仿宋" w:hAnsi="仿宋"/>
          <w:bCs/>
          <w:sz w:val="28"/>
          <w:szCs w:val="21"/>
        </w:rPr>
      </w:pPr>
      <w:r w:rsidRPr="00295A25">
        <w:rPr>
          <w:rFonts w:ascii="仿宋" w:eastAsia="仿宋" w:hAnsi="仿宋" w:hint="eastAsia"/>
          <w:bCs/>
          <w:sz w:val="28"/>
          <w:szCs w:val="21"/>
        </w:rPr>
        <w:t>董事会</w:t>
      </w:r>
    </w:p>
    <w:p w14:paraId="1E5AD9F8" w14:textId="1B5A6BC1" w:rsidR="00CF5D48" w:rsidRDefault="008E292E">
      <w:pPr>
        <w:wordWrap w:val="0"/>
        <w:snapToGrid w:val="0"/>
        <w:spacing w:line="360" w:lineRule="auto"/>
        <w:ind w:firstLineChars="200" w:firstLine="560"/>
        <w:jc w:val="right"/>
        <w:rPr>
          <w:rFonts w:ascii="仿宋" w:eastAsia="仿宋" w:hAnsi="仿宋"/>
          <w:color w:val="000000"/>
          <w:sz w:val="28"/>
        </w:rPr>
      </w:pPr>
      <w:r w:rsidRPr="00295A25">
        <w:rPr>
          <w:rFonts w:ascii="仿宋" w:eastAsia="仿宋" w:hAnsi="仿宋" w:hint="eastAsia"/>
          <w:bCs/>
          <w:sz w:val="28"/>
          <w:szCs w:val="21"/>
        </w:rPr>
        <w:t>2025年</w:t>
      </w:r>
      <w:r w:rsidR="004B2C95" w:rsidRPr="00295A25">
        <w:rPr>
          <w:rFonts w:ascii="仿宋" w:eastAsia="仿宋" w:hAnsi="仿宋" w:hint="eastAsia"/>
          <w:bCs/>
          <w:sz w:val="28"/>
          <w:szCs w:val="21"/>
        </w:rPr>
        <w:t>9</w:t>
      </w:r>
      <w:r w:rsidRPr="00295A25">
        <w:rPr>
          <w:rFonts w:ascii="仿宋" w:eastAsia="仿宋" w:hAnsi="仿宋" w:hint="eastAsia"/>
          <w:bCs/>
          <w:sz w:val="28"/>
          <w:szCs w:val="21"/>
        </w:rPr>
        <w:t>月2</w:t>
      </w:r>
      <w:r w:rsidR="00214F90">
        <w:rPr>
          <w:rFonts w:ascii="仿宋" w:eastAsia="仿宋" w:hAnsi="仿宋" w:hint="eastAsia"/>
          <w:bCs/>
          <w:sz w:val="28"/>
          <w:szCs w:val="21"/>
        </w:rPr>
        <w:t>9</w:t>
      </w:r>
      <w:bookmarkStart w:id="0" w:name="_GoBack"/>
      <w:bookmarkEnd w:id="0"/>
      <w:r w:rsidRPr="00295A25">
        <w:rPr>
          <w:rFonts w:ascii="仿宋" w:eastAsia="仿宋" w:hAnsi="仿宋" w:hint="eastAsia"/>
          <w:bCs/>
          <w:sz w:val="28"/>
          <w:szCs w:val="21"/>
        </w:rPr>
        <w:t>日</w:t>
      </w:r>
    </w:p>
    <w:sectPr w:rsidR="00CF5D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694B5B" w14:textId="77777777" w:rsidR="00811C51" w:rsidRDefault="00811C51" w:rsidP="00D007BB">
      <w:r>
        <w:separator/>
      </w:r>
    </w:p>
  </w:endnote>
  <w:endnote w:type="continuationSeparator" w:id="0">
    <w:p w14:paraId="254007A9" w14:textId="77777777" w:rsidR="00811C51" w:rsidRDefault="00811C51" w:rsidP="00D00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altName w:val="方正仿宋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86C04A" w14:textId="77777777" w:rsidR="00811C51" w:rsidRDefault="00811C51" w:rsidP="00D007BB">
      <w:r>
        <w:separator/>
      </w:r>
    </w:p>
  </w:footnote>
  <w:footnote w:type="continuationSeparator" w:id="0">
    <w:p w14:paraId="0BF15578" w14:textId="77777777" w:rsidR="00811C51" w:rsidRDefault="00811C51" w:rsidP="00D007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597AAC"/>
    <w:multiLevelType w:val="singleLevel"/>
    <w:tmpl w:val="80597AAC"/>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172A27"/>
    <w:rsid w:val="EEF06BB7"/>
    <w:rsid w:val="F7F99994"/>
    <w:rsid w:val="FEF7142E"/>
    <w:rsid w:val="FFF65818"/>
    <w:rsid w:val="000021E7"/>
    <w:rsid w:val="00015067"/>
    <w:rsid w:val="000150E3"/>
    <w:rsid w:val="00032580"/>
    <w:rsid w:val="00044319"/>
    <w:rsid w:val="00050F52"/>
    <w:rsid w:val="00067FC6"/>
    <w:rsid w:val="0007007A"/>
    <w:rsid w:val="000A0B3F"/>
    <w:rsid w:val="000A31A2"/>
    <w:rsid w:val="000C461C"/>
    <w:rsid w:val="000D3789"/>
    <w:rsid w:val="000E098E"/>
    <w:rsid w:val="000E1C83"/>
    <w:rsid w:val="000F1458"/>
    <w:rsid w:val="000F1613"/>
    <w:rsid w:val="000F30D5"/>
    <w:rsid w:val="000F3BDE"/>
    <w:rsid w:val="000F63AF"/>
    <w:rsid w:val="000F657B"/>
    <w:rsid w:val="00110797"/>
    <w:rsid w:val="00114A05"/>
    <w:rsid w:val="00125E7B"/>
    <w:rsid w:val="00135D46"/>
    <w:rsid w:val="00144EBF"/>
    <w:rsid w:val="0014590B"/>
    <w:rsid w:val="0015227C"/>
    <w:rsid w:val="001529BF"/>
    <w:rsid w:val="00162F8B"/>
    <w:rsid w:val="001723BB"/>
    <w:rsid w:val="00172A27"/>
    <w:rsid w:val="00185CFE"/>
    <w:rsid w:val="0019104B"/>
    <w:rsid w:val="00193266"/>
    <w:rsid w:val="0019448B"/>
    <w:rsid w:val="00197627"/>
    <w:rsid w:val="00197A7C"/>
    <w:rsid w:val="001A3FC3"/>
    <w:rsid w:val="001B28C4"/>
    <w:rsid w:val="001B554D"/>
    <w:rsid w:val="001B6E9F"/>
    <w:rsid w:val="001D23AE"/>
    <w:rsid w:val="001D300D"/>
    <w:rsid w:val="001F4DAC"/>
    <w:rsid w:val="00201392"/>
    <w:rsid w:val="002079BB"/>
    <w:rsid w:val="002109AC"/>
    <w:rsid w:val="00214E0B"/>
    <w:rsid w:val="00214F90"/>
    <w:rsid w:val="00220A74"/>
    <w:rsid w:val="00230514"/>
    <w:rsid w:val="00232C19"/>
    <w:rsid w:val="00235B6F"/>
    <w:rsid w:val="00241C56"/>
    <w:rsid w:val="00274847"/>
    <w:rsid w:val="0028517B"/>
    <w:rsid w:val="002869AC"/>
    <w:rsid w:val="00290995"/>
    <w:rsid w:val="00295A25"/>
    <w:rsid w:val="002964CE"/>
    <w:rsid w:val="002C08FF"/>
    <w:rsid w:val="002C0B87"/>
    <w:rsid w:val="002E2223"/>
    <w:rsid w:val="002F6DC6"/>
    <w:rsid w:val="002F7E62"/>
    <w:rsid w:val="0030097E"/>
    <w:rsid w:val="00301D87"/>
    <w:rsid w:val="003207BD"/>
    <w:rsid w:val="00321F2E"/>
    <w:rsid w:val="00323A20"/>
    <w:rsid w:val="0032751C"/>
    <w:rsid w:val="00332678"/>
    <w:rsid w:val="0034052F"/>
    <w:rsid w:val="00362121"/>
    <w:rsid w:val="00381902"/>
    <w:rsid w:val="00381C62"/>
    <w:rsid w:val="0038572F"/>
    <w:rsid w:val="003924F1"/>
    <w:rsid w:val="00392844"/>
    <w:rsid w:val="003A4C39"/>
    <w:rsid w:val="003B3C36"/>
    <w:rsid w:val="003C1905"/>
    <w:rsid w:val="003C717A"/>
    <w:rsid w:val="003D0902"/>
    <w:rsid w:val="003E458A"/>
    <w:rsid w:val="00404C9A"/>
    <w:rsid w:val="00412D95"/>
    <w:rsid w:val="004131DB"/>
    <w:rsid w:val="004141D4"/>
    <w:rsid w:val="00425B72"/>
    <w:rsid w:val="00431113"/>
    <w:rsid w:val="004345AE"/>
    <w:rsid w:val="004447F6"/>
    <w:rsid w:val="004568C0"/>
    <w:rsid w:val="00460565"/>
    <w:rsid w:val="00466383"/>
    <w:rsid w:val="00477A8F"/>
    <w:rsid w:val="004833FA"/>
    <w:rsid w:val="00493509"/>
    <w:rsid w:val="004A34F5"/>
    <w:rsid w:val="004A5040"/>
    <w:rsid w:val="004B2C95"/>
    <w:rsid w:val="004B7DB5"/>
    <w:rsid w:val="004C4805"/>
    <w:rsid w:val="004C6536"/>
    <w:rsid w:val="004D2C92"/>
    <w:rsid w:val="004E1C1E"/>
    <w:rsid w:val="00501564"/>
    <w:rsid w:val="00506EE0"/>
    <w:rsid w:val="00507DC6"/>
    <w:rsid w:val="00516E77"/>
    <w:rsid w:val="0053165D"/>
    <w:rsid w:val="00540647"/>
    <w:rsid w:val="00540EB2"/>
    <w:rsid w:val="00541CE4"/>
    <w:rsid w:val="00546FD9"/>
    <w:rsid w:val="00547894"/>
    <w:rsid w:val="00565511"/>
    <w:rsid w:val="00565E6F"/>
    <w:rsid w:val="00566DF4"/>
    <w:rsid w:val="00580069"/>
    <w:rsid w:val="00580B37"/>
    <w:rsid w:val="0058208E"/>
    <w:rsid w:val="00592C09"/>
    <w:rsid w:val="00594438"/>
    <w:rsid w:val="00594D70"/>
    <w:rsid w:val="005C7017"/>
    <w:rsid w:val="005C7896"/>
    <w:rsid w:val="005D457D"/>
    <w:rsid w:val="005F0FBF"/>
    <w:rsid w:val="005F48D9"/>
    <w:rsid w:val="005F5C8F"/>
    <w:rsid w:val="00622197"/>
    <w:rsid w:val="00626BCB"/>
    <w:rsid w:val="00627C14"/>
    <w:rsid w:val="0063187B"/>
    <w:rsid w:val="00632C45"/>
    <w:rsid w:val="00661661"/>
    <w:rsid w:val="00661C55"/>
    <w:rsid w:val="006709A2"/>
    <w:rsid w:val="00676BED"/>
    <w:rsid w:val="00685E98"/>
    <w:rsid w:val="006918CA"/>
    <w:rsid w:val="006979A9"/>
    <w:rsid w:val="006A0A48"/>
    <w:rsid w:val="006A58F6"/>
    <w:rsid w:val="006B2564"/>
    <w:rsid w:val="006B2640"/>
    <w:rsid w:val="006C6F6F"/>
    <w:rsid w:val="006D00D6"/>
    <w:rsid w:val="006E446E"/>
    <w:rsid w:val="006E4CB6"/>
    <w:rsid w:val="006F1EEB"/>
    <w:rsid w:val="006F4A9F"/>
    <w:rsid w:val="00712645"/>
    <w:rsid w:val="00716A6C"/>
    <w:rsid w:val="00734EB6"/>
    <w:rsid w:val="00736F20"/>
    <w:rsid w:val="007421DE"/>
    <w:rsid w:val="007444F8"/>
    <w:rsid w:val="007513CF"/>
    <w:rsid w:val="00756EAD"/>
    <w:rsid w:val="00775C46"/>
    <w:rsid w:val="00787383"/>
    <w:rsid w:val="007B0B82"/>
    <w:rsid w:val="007B144C"/>
    <w:rsid w:val="007C175B"/>
    <w:rsid w:val="007D1CD4"/>
    <w:rsid w:val="007F0B4E"/>
    <w:rsid w:val="00811C51"/>
    <w:rsid w:val="008173B2"/>
    <w:rsid w:val="00832FF1"/>
    <w:rsid w:val="00835F11"/>
    <w:rsid w:val="0084277D"/>
    <w:rsid w:val="0084537E"/>
    <w:rsid w:val="00846CC5"/>
    <w:rsid w:val="00854B3F"/>
    <w:rsid w:val="0085756F"/>
    <w:rsid w:val="0086270D"/>
    <w:rsid w:val="0087048C"/>
    <w:rsid w:val="00870530"/>
    <w:rsid w:val="00883E76"/>
    <w:rsid w:val="00891127"/>
    <w:rsid w:val="00891431"/>
    <w:rsid w:val="00894E42"/>
    <w:rsid w:val="008C1ECD"/>
    <w:rsid w:val="008C4BE7"/>
    <w:rsid w:val="008D2875"/>
    <w:rsid w:val="008E03C8"/>
    <w:rsid w:val="008E292E"/>
    <w:rsid w:val="00911B66"/>
    <w:rsid w:val="00916C57"/>
    <w:rsid w:val="009240F4"/>
    <w:rsid w:val="00926961"/>
    <w:rsid w:val="00937350"/>
    <w:rsid w:val="00942783"/>
    <w:rsid w:val="0094412E"/>
    <w:rsid w:val="00946D3D"/>
    <w:rsid w:val="00947A82"/>
    <w:rsid w:val="00956B8D"/>
    <w:rsid w:val="00956F5F"/>
    <w:rsid w:val="00957F25"/>
    <w:rsid w:val="00962DEB"/>
    <w:rsid w:val="00967431"/>
    <w:rsid w:val="00975BAB"/>
    <w:rsid w:val="00983F6D"/>
    <w:rsid w:val="00993E9C"/>
    <w:rsid w:val="009A1328"/>
    <w:rsid w:val="009A1F6C"/>
    <w:rsid w:val="009A25E5"/>
    <w:rsid w:val="009D353A"/>
    <w:rsid w:val="009D3DE3"/>
    <w:rsid w:val="009D4343"/>
    <w:rsid w:val="009E3DD7"/>
    <w:rsid w:val="009E7109"/>
    <w:rsid w:val="009E7F8A"/>
    <w:rsid w:val="00A00ED5"/>
    <w:rsid w:val="00A01925"/>
    <w:rsid w:val="00A154C3"/>
    <w:rsid w:val="00A15FEE"/>
    <w:rsid w:val="00A17FF7"/>
    <w:rsid w:val="00A2217B"/>
    <w:rsid w:val="00A231D6"/>
    <w:rsid w:val="00A23482"/>
    <w:rsid w:val="00A331F8"/>
    <w:rsid w:val="00A47AD4"/>
    <w:rsid w:val="00A52D5E"/>
    <w:rsid w:val="00A604D3"/>
    <w:rsid w:val="00A60707"/>
    <w:rsid w:val="00A634DB"/>
    <w:rsid w:val="00A63B00"/>
    <w:rsid w:val="00A6438B"/>
    <w:rsid w:val="00A72312"/>
    <w:rsid w:val="00A76703"/>
    <w:rsid w:val="00A91422"/>
    <w:rsid w:val="00AA1510"/>
    <w:rsid w:val="00AB1F5D"/>
    <w:rsid w:val="00AB263C"/>
    <w:rsid w:val="00AB52F2"/>
    <w:rsid w:val="00AD7A37"/>
    <w:rsid w:val="00AE143B"/>
    <w:rsid w:val="00AE5327"/>
    <w:rsid w:val="00AF1A93"/>
    <w:rsid w:val="00AF29EC"/>
    <w:rsid w:val="00B145CB"/>
    <w:rsid w:val="00B3344B"/>
    <w:rsid w:val="00B34007"/>
    <w:rsid w:val="00B35750"/>
    <w:rsid w:val="00B45A36"/>
    <w:rsid w:val="00B54B23"/>
    <w:rsid w:val="00B64904"/>
    <w:rsid w:val="00B736B5"/>
    <w:rsid w:val="00B746DF"/>
    <w:rsid w:val="00B777E4"/>
    <w:rsid w:val="00B77F6F"/>
    <w:rsid w:val="00BA61D2"/>
    <w:rsid w:val="00BA67C8"/>
    <w:rsid w:val="00BD3E3D"/>
    <w:rsid w:val="00BE3ECE"/>
    <w:rsid w:val="00BE433D"/>
    <w:rsid w:val="00C11EB4"/>
    <w:rsid w:val="00C222B3"/>
    <w:rsid w:val="00C3305E"/>
    <w:rsid w:val="00C35812"/>
    <w:rsid w:val="00C3687D"/>
    <w:rsid w:val="00C40512"/>
    <w:rsid w:val="00C41BF6"/>
    <w:rsid w:val="00C54D1E"/>
    <w:rsid w:val="00C57306"/>
    <w:rsid w:val="00C60FE8"/>
    <w:rsid w:val="00C61B31"/>
    <w:rsid w:val="00C661CE"/>
    <w:rsid w:val="00C67660"/>
    <w:rsid w:val="00C7638F"/>
    <w:rsid w:val="00C86D6C"/>
    <w:rsid w:val="00C927D3"/>
    <w:rsid w:val="00C95911"/>
    <w:rsid w:val="00CA20FB"/>
    <w:rsid w:val="00CA3161"/>
    <w:rsid w:val="00CA64AC"/>
    <w:rsid w:val="00CB00E6"/>
    <w:rsid w:val="00CC02BD"/>
    <w:rsid w:val="00CC724F"/>
    <w:rsid w:val="00CC7418"/>
    <w:rsid w:val="00CD06A0"/>
    <w:rsid w:val="00CD0946"/>
    <w:rsid w:val="00CD7535"/>
    <w:rsid w:val="00CE3330"/>
    <w:rsid w:val="00CF5D48"/>
    <w:rsid w:val="00D007BB"/>
    <w:rsid w:val="00D01641"/>
    <w:rsid w:val="00D1167E"/>
    <w:rsid w:val="00D149BE"/>
    <w:rsid w:val="00D20947"/>
    <w:rsid w:val="00D310B0"/>
    <w:rsid w:val="00D31995"/>
    <w:rsid w:val="00D4189A"/>
    <w:rsid w:val="00D50027"/>
    <w:rsid w:val="00D546C8"/>
    <w:rsid w:val="00D63018"/>
    <w:rsid w:val="00D642F4"/>
    <w:rsid w:val="00D66C8B"/>
    <w:rsid w:val="00D6779A"/>
    <w:rsid w:val="00D74BB8"/>
    <w:rsid w:val="00D84A1D"/>
    <w:rsid w:val="00D85115"/>
    <w:rsid w:val="00D9330A"/>
    <w:rsid w:val="00DA31A5"/>
    <w:rsid w:val="00DA4949"/>
    <w:rsid w:val="00DA6ECC"/>
    <w:rsid w:val="00DB65DD"/>
    <w:rsid w:val="00DD426F"/>
    <w:rsid w:val="00DF14A4"/>
    <w:rsid w:val="00DF6865"/>
    <w:rsid w:val="00E203C2"/>
    <w:rsid w:val="00E2099D"/>
    <w:rsid w:val="00E23C26"/>
    <w:rsid w:val="00E40058"/>
    <w:rsid w:val="00E50952"/>
    <w:rsid w:val="00E55BCC"/>
    <w:rsid w:val="00E61F1C"/>
    <w:rsid w:val="00E6676E"/>
    <w:rsid w:val="00E709E6"/>
    <w:rsid w:val="00E7539B"/>
    <w:rsid w:val="00E8639F"/>
    <w:rsid w:val="00E92C76"/>
    <w:rsid w:val="00E9616A"/>
    <w:rsid w:val="00EA1A56"/>
    <w:rsid w:val="00EA4559"/>
    <w:rsid w:val="00EC3D5E"/>
    <w:rsid w:val="00EC619C"/>
    <w:rsid w:val="00EF62EB"/>
    <w:rsid w:val="00F13F43"/>
    <w:rsid w:val="00F16F59"/>
    <w:rsid w:val="00F30C29"/>
    <w:rsid w:val="00F32938"/>
    <w:rsid w:val="00F3615E"/>
    <w:rsid w:val="00F42685"/>
    <w:rsid w:val="00F4780E"/>
    <w:rsid w:val="00F53A97"/>
    <w:rsid w:val="00F569C0"/>
    <w:rsid w:val="00F62091"/>
    <w:rsid w:val="00F63507"/>
    <w:rsid w:val="00F828A7"/>
    <w:rsid w:val="00F93DD0"/>
    <w:rsid w:val="00FC75F6"/>
    <w:rsid w:val="00FD07E3"/>
    <w:rsid w:val="00FE7DF6"/>
    <w:rsid w:val="00FF1FAF"/>
    <w:rsid w:val="00FF52AC"/>
    <w:rsid w:val="064B65D2"/>
    <w:rsid w:val="0F606BD2"/>
    <w:rsid w:val="108150B2"/>
    <w:rsid w:val="12453BED"/>
    <w:rsid w:val="12552544"/>
    <w:rsid w:val="1D126153"/>
    <w:rsid w:val="2DE811CB"/>
    <w:rsid w:val="336F6BC3"/>
    <w:rsid w:val="378C0A32"/>
    <w:rsid w:val="3CCE49EA"/>
    <w:rsid w:val="3EFFD34C"/>
    <w:rsid w:val="3FA7A7EA"/>
    <w:rsid w:val="433A57F6"/>
    <w:rsid w:val="471D7844"/>
    <w:rsid w:val="49F34CD7"/>
    <w:rsid w:val="4AA76E30"/>
    <w:rsid w:val="4C1338C1"/>
    <w:rsid w:val="504F7091"/>
    <w:rsid w:val="5D8E2099"/>
    <w:rsid w:val="607536DA"/>
    <w:rsid w:val="61CB4CA4"/>
    <w:rsid w:val="648626C2"/>
    <w:rsid w:val="67EFE2ED"/>
    <w:rsid w:val="68376BC2"/>
    <w:rsid w:val="69BE7511"/>
    <w:rsid w:val="74C31C7A"/>
    <w:rsid w:val="76E21799"/>
    <w:rsid w:val="7D7B5B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rPr>
      <w:szCs w:val="24"/>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 w:type="paragraph" w:customStyle="1" w:styleId="p15">
    <w:name w:val="p15"/>
    <w:basedOn w:val="a"/>
    <w:autoRedefine/>
    <w:qFormat/>
    <w:pPr>
      <w:widowControl/>
      <w:ind w:firstLine="420"/>
    </w:pPr>
    <w:rPr>
      <w:rFonts w:ascii="Calibri" w:hAnsi="Calibri" w:cs="宋体"/>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rPr>
      <w:szCs w:val="24"/>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 w:type="paragraph" w:customStyle="1" w:styleId="p15">
    <w:name w:val="p15"/>
    <w:basedOn w:val="a"/>
    <w:autoRedefine/>
    <w:qFormat/>
    <w:pPr>
      <w:widowControl/>
      <w:ind w:firstLine="420"/>
    </w:pPr>
    <w:rPr>
      <w:rFonts w:ascii="Calibri" w:hAnsi="Calibri"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307</TotalTime>
  <Pages>2</Pages>
  <Words>169</Words>
  <Characters>964</Characters>
  <Application>Microsoft Office Word</Application>
  <DocSecurity>0</DocSecurity>
  <Lines>8</Lines>
  <Paragraphs>2</Paragraphs>
  <ScaleCrop>false</ScaleCrop>
  <Company>Microsoft</Company>
  <LinksUpToDate>false</LinksUpToDate>
  <CharactersWithSpaces>1131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305</cp:revision>
  <cp:lastPrinted>2025-03-20T03:28:00Z</cp:lastPrinted>
  <dcterms:created xsi:type="dcterms:W3CDTF">2022-04-21T20:48:00Z</dcterms:created>
  <dcterms:modified xsi:type="dcterms:W3CDTF">2025-09-29T06:16:00Z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5015CB42ED720964F835DA674BBDF743_43</vt:lpwstr>
  </property>
</Properties>
</file>