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2DB4D8" w14:textId="28E6C42C" w:rsidR="00CF5D48" w:rsidRPr="00295A25" w:rsidRDefault="008E292E" w:rsidP="009E7109">
      <w:pPr>
        <w:autoSpaceDE w:val="0"/>
        <w:autoSpaceDN w:val="0"/>
        <w:adjustRightInd w:val="0"/>
        <w:spacing w:line="360" w:lineRule="auto"/>
        <w:jc w:val="left"/>
        <w:rPr>
          <w:rFonts w:ascii="仿宋" w:eastAsia="仿宋" w:hAnsi="仿宋"/>
          <w:color w:val="000000"/>
          <w:sz w:val="28"/>
        </w:rPr>
      </w:pPr>
      <w:r w:rsidRPr="00295A25">
        <w:rPr>
          <w:rFonts w:ascii="仿宋" w:eastAsia="仿宋" w:hAnsi="仿宋" w:hint="eastAsia"/>
          <w:color w:val="000000"/>
          <w:sz w:val="28"/>
        </w:rPr>
        <w:t>证券代码：301178    证券简称：天亿马    公告编号：2025-0</w:t>
      </w:r>
      <w:r w:rsidR="0015227C" w:rsidRPr="00295A25">
        <w:rPr>
          <w:rFonts w:ascii="仿宋" w:eastAsia="仿宋" w:hAnsi="仿宋" w:hint="eastAsia"/>
          <w:color w:val="000000"/>
          <w:sz w:val="28"/>
        </w:rPr>
        <w:t>8</w:t>
      </w:r>
      <w:r w:rsidR="000D689F">
        <w:rPr>
          <w:rFonts w:ascii="仿宋" w:eastAsia="仿宋" w:hAnsi="仿宋" w:hint="eastAsia"/>
          <w:color w:val="000000"/>
          <w:sz w:val="28"/>
        </w:rPr>
        <w:t>7</w:t>
      </w:r>
    </w:p>
    <w:p w14:paraId="17AFDAEC" w14:textId="77777777" w:rsidR="00CF5D48" w:rsidRPr="00295A25" w:rsidRDefault="00CF5D48" w:rsidP="00230514">
      <w:pPr>
        <w:ind w:firstLine="420"/>
      </w:pPr>
    </w:p>
    <w:p w14:paraId="30CAEB78" w14:textId="77777777" w:rsidR="00CF5D48" w:rsidRPr="00295A25" w:rsidRDefault="008E292E" w:rsidP="00C41BF6">
      <w:pPr>
        <w:spacing w:line="360" w:lineRule="auto"/>
        <w:jc w:val="center"/>
        <w:rPr>
          <w:rFonts w:ascii="黑体" w:eastAsia="黑体" w:hAnsi="黑体"/>
          <w:sz w:val="36"/>
          <w:szCs w:val="36"/>
        </w:rPr>
      </w:pPr>
      <w:r w:rsidRPr="00295A25">
        <w:rPr>
          <w:rFonts w:ascii="黑体" w:eastAsia="黑体" w:hAnsi="黑体" w:hint="eastAsia"/>
          <w:sz w:val="36"/>
          <w:szCs w:val="36"/>
        </w:rPr>
        <w:t>广东天亿马信息产业股份有限公司</w:t>
      </w:r>
    </w:p>
    <w:p w14:paraId="7ECD0FBC" w14:textId="736ABEA0" w:rsidR="00CF5D48" w:rsidRPr="00295A25" w:rsidRDefault="008E292E" w:rsidP="00C41BF6">
      <w:pPr>
        <w:spacing w:afterLines="100" w:after="312" w:line="360" w:lineRule="auto"/>
        <w:jc w:val="center"/>
        <w:rPr>
          <w:rFonts w:ascii="黑体" w:eastAsia="黑体" w:hAnsi="黑体"/>
          <w:sz w:val="36"/>
          <w:szCs w:val="36"/>
        </w:rPr>
      </w:pPr>
      <w:r w:rsidRPr="00295A25">
        <w:rPr>
          <w:rFonts w:ascii="黑体" w:eastAsia="黑体" w:hAnsi="黑体" w:hint="eastAsia"/>
          <w:sz w:val="36"/>
          <w:szCs w:val="36"/>
        </w:rPr>
        <w:t>关于实际控制人部分股份</w:t>
      </w:r>
      <w:r w:rsidR="00AC0EFF">
        <w:rPr>
          <w:rFonts w:ascii="黑体" w:eastAsia="黑体" w:hAnsi="黑体" w:hint="eastAsia"/>
          <w:sz w:val="36"/>
          <w:szCs w:val="36"/>
        </w:rPr>
        <w:t>解除</w:t>
      </w:r>
      <w:r w:rsidRPr="00295A25">
        <w:rPr>
          <w:rFonts w:ascii="黑体" w:eastAsia="黑体" w:hAnsi="黑体" w:hint="eastAsia"/>
          <w:sz w:val="36"/>
          <w:szCs w:val="36"/>
        </w:rPr>
        <w:t>质押的公告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CF5D48" w:rsidRPr="00295A25" w14:paraId="33D00D7A"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5058686" w14:textId="77777777" w:rsidR="00CF5D48" w:rsidRPr="00295A25" w:rsidRDefault="008E292E">
            <w:pPr>
              <w:widowControl/>
              <w:spacing w:line="440" w:lineRule="exact"/>
              <w:ind w:firstLineChars="200" w:firstLine="560"/>
              <w:rPr>
                <w:rFonts w:ascii="楷体" w:eastAsia="楷体" w:hAnsi="楷体" w:cs="宋体"/>
                <w:color w:val="000000"/>
                <w:kern w:val="0"/>
                <w:sz w:val="28"/>
              </w:rPr>
            </w:pPr>
            <w:r w:rsidRPr="00295A25">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225F4DDD" w14:textId="20FE8178" w:rsidR="00CF5D48" w:rsidRPr="00295A25" w:rsidRDefault="008E292E">
      <w:pPr>
        <w:ind w:firstLineChars="200" w:firstLine="560"/>
        <w:rPr>
          <w:rFonts w:ascii="仿宋" w:eastAsia="仿宋" w:hAnsi="仿宋"/>
          <w:sz w:val="28"/>
          <w:szCs w:val="28"/>
        </w:rPr>
      </w:pPr>
      <w:r w:rsidRPr="00295A25">
        <w:rPr>
          <w:rFonts w:ascii="仿宋" w:eastAsia="仿宋" w:hAnsi="仿宋" w:hint="eastAsia"/>
          <w:sz w:val="28"/>
          <w:szCs w:val="28"/>
        </w:rPr>
        <w:t>广东天亿马信息产业股份有限公司（以下简称“公司”）收到公司</w:t>
      </w:r>
      <w:r w:rsidR="00AC0EFF">
        <w:rPr>
          <w:rFonts w:ascii="仿宋" w:eastAsia="仿宋" w:hAnsi="仿宋" w:hint="eastAsia"/>
          <w:sz w:val="28"/>
          <w:szCs w:val="28"/>
        </w:rPr>
        <w:t>控股股东、</w:t>
      </w:r>
      <w:r w:rsidRPr="00295A25">
        <w:rPr>
          <w:rFonts w:ascii="仿宋" w:eastAsia="仿宋" w:hAnsi="仿宋" w:hint="eastAsia"/>
          <w:sz w:val="28"/>
          <w:szCs w:val="28"/>
        </w:rPr>
        <w:t>实际控制人</w:t>
      </w:r>
      <w:r w:rsidR="00AC0EFF">
        <w:rPr>
          <w:rFonts w:ascii="仿宋" w:eastAsia="仿宋" w:hAnsi="仿宋" w:hint="eastAsia"/>
          <w:sz w:val="28"/>
          <w:szCs w:val="28"/>
        </w:rPr>
        <w:t>林明玲女士</w:t>
      </w:r>
      <w:r w:rsidRPr="00295A25">
        <w:rPr>
          <w:rFonts w:ascii="仿宋" w:eastAsia="仿宋" w:hAnsi="仿宋" w:hint="eastAsia"/>
          <w:sz w:val="28"/>
          <w:szCs w:val="28"/>
        </w:rPr>
        <w:t>通知，其</w:t>
      </w:r>
      <w:r w:rsidR="00937350" w:rsidRPr="00295A25">
        <w:rPr>
          <w:rFonts w:ascii="仿宋" w:eastAsia="仿宋" w:hAnsi="仿宋" w:hint="eastAsia"/>
          <w:sz w:val="28"/>
          <w:szCs w:val="28"/>
        </w:rPr>
        <w:t>将</w:t>
      </w:r>
      <w:r w:rsidRPr="00295A25">
        <w:rPr>
          <w:rFonts w:ascii="仿宋" w:eastAsia="仿宋" w:hAnsi="仿宋" w:hint="eastAsia"/>
          <w:sz w:val="28"/>
          <w:szCs w:val="28"/>
        </w:rPr>
        <w:t>持有的公司部分股份办理了</w:t>
      </w:r>
      <w:r w:rsidR="00AC0EFF">
        <w:rPr>
          <w:rFonts w:ascii="仿宋" w:eastAsia="仿宋" w:hAnsi="仿宋" w:hint="eastAsia"/>
          <w:sz w:val="28"/>
          <w:szCs w:val="28"/>
        </w:rPr>
        <w:t>解除</w:t>
      </w:r>
      <w:r w:rsidRPr="00295A25">
        <w:rPr>
          <w:rFonts w:ascii="仿宋" w:eastAsia="仿宋" w:hAnsi="仿宋" w:hint="eastAsia"/>
          <w:sz w:val="28"/>
          <w:szCs w:val="28"/>
        </w:rPr>
        <w:t>质押</w:t>
      </w:r>
      <w:r w:rsidR="00235B6F">
        <w:rPr>
          <w:rFonts w:ascii="仿宋" w:eastAsia="仿宋" w:hAnsi="仿宋" w:hint="eastAsia"/>
          <w:sz w:val="28"/>
          <w:szCs w:val="28"/>
        </w:rPr>
        <w:t>登记</w:t>
      </w:r>
      <w:r w:rsidRPr="00295A25">
        <w:rPr>
          <w:rFonts w:ascii="仿宋" w:eastAsia="仿宋" w:hAnsi="仿宋" w:hint="eastAsia"/>
          <w:sz w:val="28"/>
          <w:szCs w:val="28"/>
        </w:rPr>
        <w:t>手续，具体情况如下：</w:t>
      </w:r>
    </w:p>
    <w:p w14:paraId="6A36C248" w14:textId="04760259"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股东股份</w:t>
      </w:r>
      <w:r w:rsidR="00AC0EFF">
        <w:rPr>
          <w:rFonts w:ascii="仿宋" w:eastAsia="仿宋" w:hAnsi="仿宋" w:hint="eastAsia"/>
          <w:b/>
          <w:color w:val="000000"/>
          <w:sz w:val="28"/>
          <w:szCs w:val="28"/>
        </w:rPr>
        <w:t>解除</w:t>
      </w:r>
      <w:r w:rsidRPr="00295A25">
        <w:rPr>
          <w:rFonts w:ascii="仿宋" w:eastAsia="仿宋" w:hAnsi="仿宋" w:hint="eastAsia"/>
          <w:b/>
          <w:color w:val="000000"/>
          <w:sz w:val="28"/>
          <w:szCs w:val="28"/>
        </w:rPr>
        <w:t>质押的基本情况</w:t>
      </w:r>
    </w:p>
    <w:tbl>
      <w:tblPr>
        <w:tblW w:w="6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2064"/>
        <w:gridCol w:w="1223"/>
        <w:gridCol w:w="1056"/>
        <w:gridCol w:w="1198"/>
        <w:gridCol w:w="1329"/>
        <w:gridCol w:w="1415"/>
        <w:gridCol w:w="1454"/>
      </w:tblGrid>
      <w:tr w:rsidR="00FC3305" w14:paraId="53FDAA09" w14:textId="77777777" w:rsidTr="008E3FDE">
        <w:trPr>
          <w:cantSplit/>
          <w:trHeight w:val="20"/>
          <w:tblHeader/>
          <w:jc w:val="center"/>
        </w:trPr>
        <w:tc>
          <w:tcPr>
            <w:tcW w:w="333" w:type="pct"/>
            <w:tcBorders>
              <w:top w:val="single" w:sz="4" w:space="0" w:color="auto"/>
              <w:left w:val="single" w:sz="4" w:space="0" w:color="auto"/>
              <w:bottom w:val="single" w:sz="4" w:space="0" w:color="auto"/>
              <w:right w:val="single" w:sz="4" w:space="0" w:color="auto"/>
            </w:tcBorders>
            <w:vAlign w:val="center"/>
          </w:tcPr>
          <w:p w14:paraId="2C5AF2DE" w14:textId="77777777" w:rsidR="00FC3305" w:rsidRDefault="00FC3305" w:rsidP="008E3FDE">
            <w:pPr>
              <w:jc w:val="center"/>
              <w:rPr>
                <w:rFonts w:ascii="仿宋" w:eastAsia="仿宋" w:hAnsi="仿宋"/>
                <w:b/>
                <w:kern w:val="0"/>
                <w:sz w:val="22"/>
              </w:rPr>
            </w:pPr>
            <w:r>
              <w:rPr>
                <w:rFonts w:ascii="仿宋" w:eastAsia="仿宋" w:hAnsi="仿宋"/>
                <w:b/>
                <w:kern w:val="0"/>
                <w:sz w:val="22"/>
              </w:rPr>
              <w:t>股东名称</w:t>
            </w:r>
          </w:p>
        </w:tc>
        <w:tc>
          <w:tcPr>
            <w:tcW w:w="989" w:type="pct"/>
            <w:tcBorders>
              <w:top w:val="single" w:sz="4" w:space="0" w:color="auto"/>
              <w:left w:val="single" w:sz="4" w:space="0" w:color="auto"/>
              <w:bottom w:val="single" w:sz="4" w:space="0" w:color="auto"/>
              <w:right w:val="single" w:sz="4" w:space="0" w:color="auto"/>
            </w:tcBorders>
            <w:vAlign w:val="center"/>
          </w:tcPr>
          <w:p w14:paraId="3823F3A8" w14:textId="77777777" w:rsidR="00FC3305" w:rsidRDefault="00FC3305" w:rsidP="008E3FDE">
            <w:pPr>
              <w:jc w:val="center"/>
              <w:rPr>
                <w:rFonts w:ascii="仿宋" w:eastAsia="仿宋" w:hAnsi="仿宋"/>
                <w:b/>
                <w:kern w:val="0"/>
                <w:sz w:val="22"/>
              </w:rPr>
            </w:pPr>
            <w:r>
              <w:rPr>
                <w:rFonts w:ascii="仿宋" w:eastAsia="仿宋" w:hAnsi="仿宋"/>
                <w:b/>
                <w:kern w:val="0"/>
                <w:sz w:val="22"/>
              </w:rPr>
              <w:t>是否为控股股东或第一大股东及其一致行动人</w:t>
            </w:r>
          </w:p>
        </w:tc>
        <w:tc>
          <w:tcPr>
            <w:tcW w:w="586" w:type="pct"/>
            <w:tcBorders>
              <w:top w:val="single" w:sz="4" w:space="0" w:color="auto"/>
              <w:left w:val="single" w:sz="4" w:space="0" w:color="auto"/>
              <w:bottom w:val="single" w:sz="4" w:space="0" w:color="auto"/>
              <w:right w:val="single" w:sz="4" w:space="0" w:color="auto"/>
            </w:tcBorders>
            <w:vAlign w:val="center"/>
          </w:tcPr>
          <w:p w14:paraId="56475909" w14:textId="7E17DF3D" w:rsidR="00FC3305" w:rsidRDefault="00FC3305" w:rsidP="008E3FDE">
            <w:pPr>
              <w:jc w:val="center"/>
              <w:rPr>
                <w:rFonts w:ascii="仿宋" w:eastAsia="仿宋" w:hAnsi="仿宋"/>
                <w:b/>
                <w:kern w:val="0"/>
                <w:sz w:val="22"/>
              </w:rPr>
            </w:pPr>
            <w:r>
              <w:rPr>
                <w:rFonts w:ascii="仿宋" w:eastAsia="仿宋" w:hAnsi="仿宋"/>
                <w:b/>
                <w:kern w:val="0"/>
                <w:sz w:val="22"/>
              </w:rPr>
              <w:t>本次</w:t>
            </w:r>
            <w:r>
              <w:rPr>
                <w:rFonts w:ascii="仿宋" w:eastAsia="仿宋" w:hAnsi="仿宋" w:hint="eastAsia"/>
                <w:b/>
                <w:kern w:val="0"/>
                <w:sz w:val="22"/>
              </w:rPr>
              <w:t>解除</w:t>
            </w:r>
            <w:r>
              <w:rPr>
                <w:rFonts w:ascii="仿宋" w:eastAsia="仿宋" w:hAnsi="仿宋"/>
                <w:b/>
                <w:kern w:val="0"/>
                <w:sz w:val="22"/>
              </w:rPr>
              <w:t>质押</w:t>
            </w:r>
            <w:r w:rsidR="002D0622">
              <w:rPr>
                <w:rFonts w:ascii="仿宋" w:eastAsia="仿宋" w:hAnsi="仿宋" w:hint="eastAsia"/>
                <w:b/>
                <w:kern w:val="0"/>
                <w:sz w:val="22"/>
              </w:rPr>
              <w:t>股份</w:t>
            </w:r>
            <w:r>
              <w:rPr>
                <w:rFonts w:ascii="仿宋" w:eastAsia="仿宋" w:hAnsi="仿宋"/>
                <w:b/>
                <w:kern w:val="0"/>
                <w:sz w:val="22"/>
              </w:rPr>
              <w:t>数量（股）</w:t>
            </w:r>
          </w:p>
        </w:tc>
        <w:tc>
          <w:tcPr>
            <w:tcW w:w="506" w:type="pct"/>
            <w:tcBorders>
              <w:top w:val="single" w:sz="4" w:space="0" w:color="auto"/>
              <w:left w:val="single" w:sz="4" w:space="0" w:color="auto"/>
              <w:bottom w:val="single" w:sz="4" w:space="0" w:color="auto"/>
              <w:right w:val="single" w:sz="4" w:space="0" w:color="auto"/>
            </w:tcBorders>
            <w:vAlign w:val="center"/>
          </w:tcPr>
          <w:p w14:paraId="0A2F826B" w14:textId="6C71C68C" w:rsidR="00FC3305" w:rsidRDefault="00FC3305" w:rsidP="008E3FDE">
            <w:pPr>
              <w:jc w:val="center"/>
              <w:rPr>
                <w:rFonts w:ascii="仿宋" w:eastAsia="仿宋" w:hAnsi="仿宋"/>
                <w:b/>
                <w:kern w:val="0"/>
                <w:sz w:val="22"/>
              </w:rPr>
            </w:pPr>
            <w:r>
              <w:rPr>
                <w:rFonts w:ascii="仿宋" w:eastAsia="仿宋" w:hAnsi="仿宋"/>
                <w:b/>
                <w:kern w:val="0"/>
                <w:sz w:val="22"/>
              </w:rPr>
              <w:t>占其所持股份比例</w:t>
            </w:r>
            <w:r w:rsidR="00661B39">
              <w:rPr>
                <w:rFonts w:ascii="仿宋" w:eastAsia="仿宋" w:hAnsi="仿宋" w:hint="eastAsia"/>
                <w:b/>
                <w:kern w:val="0"/>
                <w:sz w:val="22"/>
              </w:rPr>
              <w:t>(%)</w:t>
            </w:r>
          </w:p>
        </w:tc>
        <w:tc>
          <w:tcPr>
            <w:tcW w:w="574" w:type="pct"/>
            <w:tcBorders>
              <w:top w:val="single" w:sz="4" w:space="0" w:color="auto"/>
              <w:left w:val="single" w:sz="4" w:space="0" w:color="auto"/>
              <w:bottom w:val="single" w:sz="4" w:space="0" w:color="auto"/>
              <w:right w:val="single" w:sz="4" w:space="0" w:color="auto"/>
            </w:tcBorders>
            <w:vAlign w:val="center"/>
          </w:tcPr>
          <w:p w14:paraId="5BAAF5AC" w14:textId="3A6420B1" w:rsidR="00FC3305" w:rsidRDefault="00FC3305" w:rsidP="008E3FDE">
            <w:pPr>
              <w:jc w:val="center"/>
              <w:rPr>
                <w:rFonts w:ascii="仿宋" w:eastAsia="仿宋" w:hAnsi="仿宋"/>
                <w:b/>
                <w:kern w:val="0"/>
                <w:sz w:val="22"/>
              </w:rPr>
            </w:pPr>
            <w:r>
              <w:rPr>
                <w:rFonts w:ascii="仿宋" w:eastAsia="仿宋" w:hAnsi="仿宋"/>
                <w:b/>
                <w:sz w:val="22"/>
              </w:rPr>
              <w:t>占公司总股本比例</w:t>
            </w:r>
            <w:r w:rsidR="00661B39">
              <w:rPr>
                <w:rFonts w:ascii="仿宋" w:eastAsia="仿宋" w:hAnsi="仿宋" w:hint="eastAsia"/>
                <w:b/>
                <w:sz w:val="22"/>
              </w:rPr>
              <w:t>（</w:t>
            </w:r>
            <w:r w:rsidR="00661B39" w:rsidRPr="00661B39">
              <w:rPr>
                <w:rFonts w:ascii="仿宋" w:eastAsia="仿宋" w:hAnsi="仿宋"/>
                <w:b/>
                <w:sz w:val="22"/>
              </w:rPr>
              <w:t>%</w:t>
            </w:r>
            <w:r w:rsidR="00661B39">
              <w:rPr>
                <w:rFonts w:ascii="仿宋" w:eastAsia="仿宋" w:hAnsi="仿宋" w:hint="eastAsia"/>
                <w:b/>
                <w:sz w:val="22"/>
              </w:rPr>
              <w:t>）</w:t>
            </w:r>
          </w:p>
        </w:tc>
        <w:tc>
          <w:tcPr>
            <w:tcW w:w="637" w:type="pct"/>
            <w:tcBorders>
              <w:top w:val="single" w:sz="4" w:space="0" w:color="auto"/>
              <w:left w:val="single" w:sz="4" w:space="0" w:color="auto"/>
              <w:bottom w:val="single" w:sz="4" w:space="0" w:color="auto"/>
              <w:right w:val="single" w:sz="4" w:space="0" w:color="auto"/>
            </w:tcBorders>
            <w:vAlign w:val="center"/>
          </w:tcPr>
          <w:p w14:paraId="489FA72B" w14:textId="77777777" w:rsidR="00FC3305" w:rsidRDefault="00FC3305" w:rsidP="008E3FDE">
            <w:pPr>
              <w:jc w:val="center"/>
              <w:rPr>
                <w:rFonts w:ascii="仿宋" w:eastAsia="仿宋" w:hAnsi="仿宋"/>
                <w:b/>
                <w:kern w:val="0"/>
                <w:sz w:val="22"/>
              </w:rPr>
            </w:pPr>
            <w:r>
              <w:rPr>
                <w:rFonts w:ascii="仿宋" w:eastAsia="仿宋" w:hAnsi="仿宋"/>
                <w:b/>
                <w:kern w:val="0"/>
                <w:sz w:val="22"/>
              </w:rPr>
              <w:t>质押起始日</w:t>
            </w:r>
          </w:p>
        </w:tc>
        <w:tc>
          <w:tcPr>
            <w:tcW w:w="678" w:type="pct"/>
            <w:tcBorders>
              <w:top w:val="single" w:sz="4" w:space="0" w:color="auto"/>
              <w:left w:val="single" w:sz="4" w:space="0" w:color="auto"/>
              <w:bottom w:val="single" w:sz="4" w:space="0" w:color="auto"/>
              <w:right w:val="single" w:sz="4" w:space="0" w:color="auto"/>
            </w:tcBorders>
            <w:vAlign w:val="center"/>
          </w:tcPr>
          <w:p w14:paraId="2FDCF4BD" w14:textId="77777777" w:rsidR="00FC3305" w:rsidRDefault="00FC3305" w:rsidP="008E3FDE">
            <w:pPr>
              <w:jc w:val="center"/>
              <w:rPr>
                <w:rFonts w:ascii="仿宋" w:eastAsia="仿宋" w:hAnsi="仿宋"/>
                <w:b/>
                <w:kern w:val="0"/>
                <w:sz w:val="22"/>
              </w:rPr>
            </w:pPr>
            <w:r>
              <w:rPr>
                <w:rFonts w:ascii="仿宋" w:eastAsia="仿宋" w:hAnsi="仿宋"/>
                <w:b/>
                <w:kern w:val="0"/>
                <w:sz w:val="22"/>
              </w:rPr>
              <w:t>质押</w:t>
            </w:r>
            <w:r>
              <w:rPr>
                <w:rFonts w:ascii="仿宋" w:eastAsia="仿宋" w:hAnsi="仿宋" w:hint="eastAsia"/>
                <w:b/>
                <w:kern w:val="0"/>
                <w:sz w:val="22"/>
              </w:rPr>
              <w:t>解除</w:t>
            </w:r>
            <w:r>
              <w:rPr>
                <w:rFonts w:ascii="仿宋" w:eastAsia="仿宋" w:hAnsi="仿宋"/>
                <w:b/>
                <w:kern w:val="0"/>
                <w:sz w:val="22"/>
              </w:rPr>
              <w:t>日</w:t>
            </w:r>
          </w:p>
        </w:tc>
        <w:tc>
          <w:tcPr>
            <w:tcW w:w="697" w:type="pct"/>
            <w:tcBorders>
              <w:top w:val="single" w:sz="4" w:space="0" w:color="auto"/>
              <w:left w:val="single" w:sz="4" w:space="0" w:color="auto"/>
              <w:bottom w:val="single" w:sz="4" w:space="0" w:color="auto"/>
              <w:right w:val="single" w:sz="4" w:space="0" w:color="auto"/>
            </w:tcBorders>
            <w:vAlign w:val="center"/>
          </w:tcPr>
          <w:p w14:paraId="4AA5C183" w14:textId="77777777" w:rsidR="00FC3305" w:rsidRDefault="00FC3305" w:rsidP="008E3FDE">
            <w:pPr>
              <w:jc w:val="center"/>
              <w:rPr>
                <w:rFonts w:ascii="仿宋" w:eastAsia="仿宋" w:hAnsi="仿宋"/>
                <w:b/>
                <w:kern w:val="0"/>
                <w:sz w:val="22"/>
              </w:rPr>
            </w:pPr>
            <w:r>
              <w:rPr>
                <w:rFonts w:ascii="仿宋" w:eastAsia="仿宋" w:hAnsi="仿宋"/>
                <w:b/>
                <w:kern w:val="0"/>
                <w:sz w:val="22"/>
              </w:rPr>
              <w:t>质权人</w:t>
            </w:r>
          </w:p>
        </w:tc>
      </w:tr>
      <w:tr w:rsidR="00FC3305" w:rsidRPr="004345AE" w14:paraId="0B71C61D" w14:textId="77777777" w:rsidTr="008E3FDE">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4571073E" w14:textId="77777777" w:rsidR="00FC3305" w:rsidRDefault="00FC3305" w:rsidP="008E3FDE">
            <w:pPr>
              <w:widowControl/>
              <w:jc w:val="center"/>
              <w:rPr>
                <w:rFonts w:ascii="仿宋" w:eastAsia="仿宋" w:hAnsi="仿宋"/>
                <w:sz w:val="22"/>
              </w:rPr>
            </w:pPr>
            <w:r w:rsidRPr="00957F25">
              <w:rPr>
                <w:rFonts w:ascii="仿宋" w:eastAsia="仿宋" w:hAnsi="仿宋" w:hint="eastAsia"/>
                <w:sz w:val="22"/>
              </w:rPr>
              <w:t>林明玲</w:t>
            </w:r>
          </w:p>
        </w:tc>
        <w:tc>
          <w:tcPr>
            <w:tcW w:w="989" w:type="pct"/>
            <w:tcBorders>
              <w:top w:val="single" w:sz="4" w:space="0" w:color="auto"/>
              <w:left w:val="single" w:sz="4" w:space="0" w:color="auto"/>
              <w:bottom w:val="single" w:sz="4" w:space="0" w:color="auto"/>
              <w:right w:val="single" w:sz="4" w:space="0" w:color="auto"/>
            </w:tcBorders>
            <w:vAlign w:val="center"/>
          </w:tcPr>
          <w:p w14:paraId="1C2FA58D" w14:textId="77777777" w:rsidR="00FC3305" w:rsidRDefault="00FC3305" w:rsidP="008E3FDE">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6AEEC565" w14:textId="42AF1818" w:rsidR="00FC3305" w:rsidRPr="004345AE" w:rsidRDefault="00745871" w:rsidP="008E3FDE">
            <w:pPr>
              <w:jc w:val="center"/>
              <w:rPr>
                <w:rFonts w:ascii="仿宋" w:eastAsia="仿宋" w:hAnsi="仿宋"/>
                <w:sz w:val="22"/>
              </w:rPr>
            </w:pPr>
            <w:r>
              <w:rPr>
                <w:rFonts w:ascii="仿宋" w:eastAsia="仿宋" w:hAnsi="仿宋" w:hint="eastAsia"/>
                <w:sz w:val="22"/>
              </w:rPr>
              <w:t>1,26</w:t>
            </w:r>
            <w:r w:rsidR="00FC3305" w:rsidRPr="00957F25">
              <w:rPr>
                <w:rFonts w:ascii="仿宋" w:eastAsia="仿宋" w:hAnsi="仿宋"/>
                <w:sz w:val="22"/>
              </w:rPr>
              <w:t>5,000</w:t>
            </w:r>
          </w:p>
        </w:tc>
        <w:tc>
          <w:tcPr>
            <w:tcW w:w="506" w:type="pct"/>
            <w:tcBorders>
              <w:top w:val="single" w:sz="4" w:space="0" w:color="auto"/>
              <w:left w:val="single" w:sz="4" w:space="0" w:color="auto"/>
              <w:bottom w:val="single" w:sz="4" w:space="0" w:color="auto"/>
              <w:right w:val="single" w:sz="4" w:space="0" w:color="auto"/>
            </w:tcBorders>
            <w:vAlign w:val="center"/>
          </w:tcPr>
          <w:p w14:paraId="6517B637" w14:textId="31462E7A" w:rsidR="00FC3305" w:rsidRPr="004345AE" w:rsidRDefault="00661B39" w:rsidP="00661B39">
            <w:pPr>
              <w:jc w:val="center"/>
              <w:rPr>
                <w:rFonts w:ascii="仿宋" w:eastAsia="仿宋" w:hAnsi="仿宋"/>
                <w:sz w:val="22"/>
              </w:rPr>
            </w:pPr>
            <w:r w:rsidRPr="00661B39">
              <w:rPr>
                <w:rFonts w:ascii="仿宋" w:eastAsia="仿宋" w:hAnsi="仿宋"/>
                <w:sz w:val="22"/>
              </w:rPr>
              <w:t>6.59</w:t>
            </w:r>
          </w:p>
        </w:tc>
        <w:tc>
          <w:tcPr>
            <w:tcW w:w="574" w:type="pct"/>
            <w:tcBorders>
              <w:top w:val="single" w:sz="4" w:space="0" w:color="auto"/>
              <w:left w:val="single" w:sz="4" w:space="0" w:color="auto"/>
              <w:bottom w:val="single" w:sz="4" w:space="0" w:color="auto"/>
              <w:right w:val="single" w:sz="4" w:space="0" w:color="auto"/>
            </w:tcBorders>
            <w:vAlign w:val="center"/>
          </w:tcPr>
          <w:p w14:paraId="59B645DA" w14:textId="6106CAA4" w:rsidR="00FC3305" w:rsidRPr="004345AE" w:rsidRDefault="00661B39" w:rsidP="00661B39">
            <w:pPr>
              <w:jc w:val="center"/>
              <w:rPr>
                <w:rFonts w:ascii="仿宋" w:eastAsia="仿宋" w:hAnsi="仿宋"/>
                <w:sz w:val="22"/>
              </w:rPr>
            </w:pPr>
            <w:r w:rsidRPr="00661B39">
              <w:rPr>
                <w:rFonts w:ascii="仿宋" w:eastAsia="仿宋" w:hAnsi="仿宋"/>
                <w:sz w:val="22"/>
              </w:rPr>
              <w:t>1.89</w:t>
            </w:r>
          </w:p>
        </w:tc>
        <w:tc>
          <w:tcPr>
            <w:tcW w:w="637" w:type="pct"/>
            <w:tcBorders>
              <w:top w:val="single" w:sz="4" w:space="0" w:color="auto"/>
              <w:left w:val="single" w:sz="4" w:space="0" w:color="auto"/>
              <w:bottom w:val="single" w:sz="4" w:space="0" w:color="auto"/>
              <w:right w:val="single" w:sz="4" w:space="0" w:color="auto"/>
            </w:tcBorders>
            <w:vAlign w:val="center"/>
          </w:tcPr>
          <w:p w14:paraId="40A2AF49" w14:textId="77777777" w:rsidR="00FC3305" w:rsidRPr="004345AE" w:rsidRDefault="00FC3305" w:rsidP="008E3FDE">
            <w:pPr>
              <w:jc w:val="center"/>
              <w:rPr>
                <w:rFonts w:ascii="仿宋" w:eastAsia="仿宋" w:hAnsi="仿宋"/>
                <w:sz w:val="22"/>
              </w:rPr>
            </w:pPr>
            <w:r>
              <w:rPr>
                <w:rFonts w:ascii="仿宋" w:eastAsia="仿宋" w:hAnsi="仿宋" w:hint="eastAsia"/>
                <w:color w:val="000000"/>
                <w:sz w:val="22"/>
                <w:szCs w:val="22"/>
              </w:rPr>
              <w:t>2023-9-25</w:t>
            </w:r>
          </w:p>
        </w:tc>
        <w:tc>
          <w:tcPr>
            <w:tcW w:w="678" w:type="pct"/>
            <w:tcBorders>
              <w:top w:val="single" w:sz="4" w:space="0" w:color="auto"/>
              <w:left w:val="single" w:sz="4" w:space="0" w:color="auto"/>
              <w:bottom w:val="single" w:sz="4" w:space="0" w:color="auto"/>
              <w:right w:val="single" w:sz="4" w:space="0" w:color="auto"/>
            </w:tcBorders>
            <w:vAlign w:val="center"/>
          </w:tcPr>
          <w:p w14:paraId="3C2B5D5C" w14:textId="2E95B3DB" w:rsidR="00FC3305" w:rsidRPr="004345AE" w:rsidRDefault="00FC3305" w:rsidP="00661B39">
            <w:pPr>
              <w:jc w:val="center"/>
              <w:rPr>
                <w:rFonts w:ascii="仿宋" w:eastAsia="仿宋" w:hAnsi="仿宋"/>
                <w:sz w:val="22"/>
              </w:rPr>
            </w:pPr>
            <w:r>
              <w:rPr>
                <w:rFonts w:ascii="仿宋" w:eastAsia="仿宋" w:hAnsi="仿宋" w:hint="eastAsia"/>
                <w:color w:val="000000"/>
                <w:sz w:val="22"/>
                <w:szCs w:val="22"/>
              </w:rPr>
              <w:t>2025-9-</w:t>
            </w:r>
            <w:r w:rsidR="00661B39">
              <w:rPr>
                <w:rFonts w:ascii="仿宋" w:eastAsia="仿宋" w:hAnsi="仿宋" w:hint="eastAsia"/>
                <w:color w:val="000000"/>
                <w:sz w:val="22"/>
                <w:szCs w:val="22"/>
              </w:rPr>
              <w:t>30</w:t>
            </w:r>
          </w:p>
        </w:tc>
        <w:tc>
          <w:tcPr>
            <w:tcW w:w="697" w:type="pct"/>
            <w:tcBorders>
              <w:top w:val="single" w:sz="4" w:space="0" w:color="auto"/>
              <w:left w:val="single" w:sz="4" w:space="0" w:color="auto"/>
              <w:bottom w:val="single" w:sz="4" w:space="0" w:color="auto"/>
              <w:right w:val="single" w:sz="4" w:space="0" w:color="auto"/>
            </w:tcBorders>
            <w:vAlign w:val="center"/>
          </w:tcPr>
          <w:p w14:paraId="66A96417" w14:textId="59F0C20E" w:rsidR="00FC3305" w:rsidRPr="004345AE" w:rsidRDefault="003D0009" w:rsidP="008E3FDE">
            <w:pPr>
              <w:rPr>
                <w:rFonts w:ascii="仿宋" w:eastAsia="仿宋" w:hAnsi="仿宋"/>
                <w:sz w:val="22"/>
              </w:rPr>
            </w:pPr>
            <w:r w:rsidRPr="003D0009">
              <w:rPr>
                <w:rFonts w:ascii="仿宋" w:eastAsia="仿宋" w:hAnsi="仿宋" w:hint="eastAsia"/>
                <w:sz w:val="22"/>
              </w:rPr>
              <w:t>广东省粤科融资担保股份有限公司</w:t>
            </w:r>
          </w:p>
        </w:tc>
      </w:tr>
    </w:tbl>
    <w:p w14:paraId="24B6251A" w14:textId="0A1E2458" w:rsidR="00193266" w:rsidRPr="00295A25" w:rsidRDefault="008E292E" w:rsidP="00193266">
      <w:pPr>
        <w:spacing w:line="360" w:lineRule="auto"/>
        <w:ind w:firstLineChars="200" w:firstLine="440"/>
        <w:rPr>
          <w:rFonts w:ascii="仿宋" w:eastAsia="仿宋" w:hAnsi="仿宋"/>
          <w:color w:val="000000"/>
          <w:sz w:val="22"/>
          <w:szCs w:val="22"/>
        </w:rPr>
      </w:pPr>
      <w:r w:rsidRPr="00295A25">
        <w:rPr>
          <w:rFonts w:ascii="仿宋" w:eastAsia="仿宋" w:hAnsi="仿宋" w:hint="eastAsia"/>
          <w:color w:val="000000"/>
          <w:sz w:val="22"/>
          <w:szCs w:val="16"/>
        </w:rPr>
        <w:t>注：</w:t>
      </w:r>
      <w:r w:rsidR="00193266" w:rsidRPr="00295A25">
        <w:rPr>
          <w:rFonts w:ascii="仿宋" w:eastAsia="仿宋" w:hAnsi="仿宋" w:hint="eastAsia"/>
          <w:color w:val="000000"/>
          <w:sz w:val="22"/>
          <w:szCs w:val="22"/>
        </w:rPr>
        <w:t>（1）以上限售股包含</w:t>
      </w:r>
      <w:r w:rsidR="00D4189A" w:rsidRPr="00295A25">
        <w:rPr>
          <w:rFonts w:ascii="仿宋" w:eastAsia="仿宋" w:hAnsi="仿宋" w:hint="eastAsia"/>
          <w:color w:val="000000"/>
          <w:sz w:val="22"/>
          <w:szCs w:val="22"/>
        </w:rPr>
        <w:t>部分</w:t>
      </w:r>
      <w:r w:rsidR="00193266" w:rsidRPr="00295A25">
        <w:rPr>
          <w:rFonts w:ascii="仿宋" w:eastAsia="仿宋" w:hAnsi="仿宋" w:hint="eastAsia"/>
          <w:color w:val="000000"/>
          <w:sz w:val="22"/>
          <w:szCs w:val="22"/>
        </w:rPr>
        <w:t>高管锁定股。</w:t>
      </w:r>
    </w:p>
    <w:p w14:paraId="7ABA1F6C" w14:textId="77777777" w:rsidR="00193266" w:rsidRPr="00295A25" w:rsidRDefault="00193266" w:rsidP="00EA4559">
      <w:pPr>
        <w:spacing w:line="360" w:lineRule="auto"/>
        <w:ind w:firstLineChars="400" w:firstLine="880"/>
        <w:rPr>
          <w:rFonts w:ascii="仿宋" w:eastAsia="仿宋" w:hAnsi="仿宋"/>
          <w:color w:val="000000"/>
          <w:sz w:val="22"/>
          <w:szCs w:val="22"/>
        </w:rPr>
      </w:pPr>
      <w:r w:rsidRPr="00295A25">
        <w:rPr>
          <w:rFonts w:ascii="仿宋" w:eastAsia="仿宋" w:hAnsi="仿宋" w:hint="eastAsia"/>
          <w:color w:val="000000"/>
          <w:sz w:val="22"/>
          <w:szCs w:val="22"/>
        </w:rPr>
        <w:t>（2）本公告除特别说明外，数值保留2位小数，数据尾差为计算时四舍五入所致。</w:t>
      </w:r>
    </w:p>
    <w:p w14:paraId="54B1FB79"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以上实际控制人所质押股份不存在负担重大资产重组等业绩补偿义务。</w:t>
      </w:r>
    </w:p>
    <w:p w14:paraId="6A21F8AE" w14:textId="77777777"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股东股份累计被质押的情况</w:t>
      </w:r>
    </w:p>
    <w:p w14:paraId="4F3480DB"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截至公告披露日，公司实际控制人及其一致行动人所持质押股份情况如下：</w:t>
      </w: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418"/>
        <w:gridCol w:w="824"/>
        <w:gridCol w:w="960"/>
        <w:gridCol w:w="960"/>
        <w:gridCol w:w="960"/>
        <w:gridCol w:w="868"/>
        <w:gridCol w:w="1134"/>
        <w:gridCol w:w="851"/>
        <w:gridCol w:w="1417"/>
        <w:gridCol w:w="886"/>
      </w:tblGrid>
      <w:tr w:rsidR="00CF5D48" w:rsidRPr="00295A25" w14:paraId="33468B40" w14:textId="77777777" w:rsidTr="009D7AC3">
        <w:trPr>
          <w:cantSplit/>
          <w:trHeight w:val="20"/>
          <w:jc w:val="center"/>
        </w:trPr>
        <w:tc>
          <w:tcPr>
            <w:tcW w:w="483" w:type="dxa"/>
            <w:vMerge w:val="restart"/>
            <w:tcBorders>
              <w:top w:val="single" w:sz="4" w:space="0" w:color="auto"/>
              <w:left w:val="single" w:sz="4" w:space="0" w:color="auto"/>
              <w:right w:val="single" w:sz="4" w:space="0" w:color="auto"/>
            </w:tcBorders>
            <w:vAlign w:val="center"/>
          </w:tcPr>
          <w:p w14:paraId="78E03B7F"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股东</w:t>
            </w:r>
            <w:r w:rsidRPr="00295A25">
              <w:rPr>
                <w:rFonts w:ascii="仿宋" w:eastAsia="仿宋" w:hAnsi="仿宋"/>
                <w:b/>
                <w:kern w:val="0"/>
                <w:sz w:val="22"/>
                <w:szCs w:val="22"/>
              </w:rPr>
              <w:lastRenderedPageBreak/>
              <w:t>名称</w:t>
            </w:r>
          </w:p>
        </w:tc>
        <w:tc>
          <w:tcPr>
            <w:tcW w:w="1418" w:type="dxa"/>
            <w:vMerge w:val="restart"/>
            <w:tcBorders>
              <w:top w:val="single" w:sz="4" w:space="0" w:color="auto"/>
              <w:left w:val="single" w:sz="4" w:space="0" w:color="auto"/>
              <w:right w:val="single" w:sz="4" w:space="0" w:color="auto"/>
            </w:tcBorders>
            <w:vAlign w:val="center"/>
          </w:tcPr>
          <w:p w14:paraId="71FBE708"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lastRenderedPageBreak/>
              <w:t>持股数量</w:t>
            </w:r>
          </w:p>
          <w:p w14:paraId="25F76C26"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hint="eastAsia"/>
                <w:b/>
                <w:kern w:val="0"/>
                <w:sz w:val="22"/>
                <w:szCs w:val="22"/>
              </w:rPr>
              <w:t>(股)</w:t>
            </w:r>
          </w:p>
        </w:tc>
        <w:tc>
          <w:tcPr>
            <w:tcW w:w="824" w:type="dxa"/>
            <w:vMerge w:val="restart"/>
            <w:tcBorders>
              <w:top w:val="single" w:sz="4" w:space="0" w:color="auto"/>
              <w:left w:val="single" w:sz="4" w:space="0" w:color="auto"/>
              <w:right w:val="single" w:sz="4" w:space="0" w:color="auto"/>
            </w:tcBorders>
            <w:vAlign w:val="center"/>
          </w:tcPr>
          <w:p w14:paraId="6922E5D3"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持股比例</w:t>
            </w:r>
            <w:r w:rsidRPr="00295A25">
              <w:rPr>
                <w:rFonts w:ascii="仿宋" w:eastAsia="仿宋" w:hAnsi="仿宋" w:hint="eastAsia"/>
                <w:b/>
                <w:kern w:val="0"/>
                <w:sz w:val="22"/>
                <w:szCs w:val="22"/>
              </w:rPr>
              <w:lastRenderedPageBreak/>
              <w:t>(%)</w:t>
            </w:r>
          </w:p>
        </w:tc>
        <w:tc>
          <w:tcPr>
            <w:tcW w:w="960" w:type="dxa"/>
            <w:vMerge w:val="restart"/>
            <w:tcBorders>
              <w:top w:val="single" w:sz="4" w:space="0" w:color="auto"/>
              <w:left w:val="single" w:sz="4" w:space="0" w:color="auto"/>
              <w:right w:val="single" w:sz="4" w:space="0" w:color="auto"/>
            </w:tcBorders>
            <w:vAlign w:val="center"/>
          </w:tcPr>
          <w:p w14:paraId="269A1914" w14:textId="7553FF36" w:rsidR="00CF5D48" w:rsidRPr="00295A25" w:rsidRDefault="008E292E" w:rsidP="005F0FBF">
            <w:pPr>
              <w:jc w:val="center"/>
              <w:rPr>
                <w:rFonts w:ascii="仿宋" w:eastAsia="仿宋" w:hAnsi="仿宋"/>
                <w:b/>
                <w:kern w:val="0"/>
                <w:sz w:val="22"/>
                <w:szCs w:val="22"/>
              </w:rPr>
            </w:pPr>
            <w:r w:rsidRPr="00295A25">
              <w:rPr>
                <w:rFonts w:ascii="仿宋" w:eastAsia="仿宋" w:hAnsi="仿宋"/>
                <w:b/>
                <w:kern w:val="0"/>
                <w:sz w:val="22"/>
                <w:szCs w:val="22"/>
              </w:rPr>
              <w:lastRenderedPageBreak/>
              <w:t>本次</w:t>
            </w:r>
            <w:r w:rsidR="005F0FBF" w:rsidRPr="00295A25">
              <w:rPr>
                <w:rFonts w:ascii="仿宋" w:eastAsia="仿宋" w:hAnsi="仿宋" w:hint="eastAsia"/>
                <w:b/>
                <w:kern w:val="0"/>
                <w:sz w:val="22"/>
                <w:szCs w:val="22"/>
              </w:rPr>
              <w:t>业务办理</w:t>
            </w:r>
            <w:r w:rsidRPr="00295A25">
              <w:rPr>
                <w:rFonts w:ascii="仿宋" w:eastAsia="仿宋" w:hAnsi="仿宋"/>
                <w:b/>
                <w:kern w:val="0"/>
                <w:sz w:val="22"/>
                <w:szCs w:val="22"/>
              </w:rPr>
              <w:lastRenderedPageBreak/>
              <w:t>前</w:t>
            </w:r>
            <w:r w:rsidR="002D0622">
              <w:rPr>
                <w:rFonts w:ascii="仿宋" w:eastAsia="仿宋" w:hAnsi="仿宋" w:hint="eastAsia"/>
                <w:b/>
                <w:kern w:val="0"/>
                <w:sz w:val="22"/>
                <w:szCs w:val="22"/>
              </w:rPr>
              <w:t>累计被</w:t>
            </w:r>
            <w:r w:rsidRPr="00295A25">
              <w:rPr>
                <w:rFonts w:ascii="仿宋" w:eastAsia="仿宋" w:hAnsi="仿宋"/>
                <w:b/>
                <w:kern w:val="0"/>
                <w:sz w:val="22"/>
                <w:szCs w:val="22"/>
              </w:rPr>
              <w:t>质押股份数量</w:t>
            </w:r>
            <w:r w:rsidRPr="00295A25">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0F495D37" w14:textId="14E70783"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lastRenderedPageBreak/>
              <w:t>本次</w:t>
            </w:r>
            <w:r w:rsidR="005F0FBF" w:rsidRPr="00295A25">
              <w:rPr>
                <w:rFonts w:ascii="仿宋" w:eastAsia="仿宋" w:hAnsi="仿宋" w:hint="eastAsia"/>
                <w:b/>
                <w:kern w:val="0"/>
                <w:sz w:val="22"/>
                <w:szCs w:val="22"/>
              </w:rPr>
              <w:t>业务办理</w:t>
            </w:r>
            <w:r w:rsidRPr="00295A25">
              <w:rPr>
                <w:rFonts w:ascii="仿宋" w:eastAsia="仿宋" w:hAnsi="仿宋"/>
                <w:b/>
                <w:kern w:val="0"/>
                <w:sz w:val="22"/>
                <w:szCs w:val="22"/>
              </w:rPr>
              <w:lastRenderedPageBreak/>
              <w:t>后</w:t>
            </w:r>
            <w:r w:rsidR="002D0622">
              <w:rPr>
                <w:rFonts w:ascii="仿宋" w:eastAsia="仿宋" w:hAnsi="仿宋" w:hint="eastAsia"/>
                <w:b/>
                <w:kern w:val="0"/>
                <w:sz w:val="22"/>
                <w:szCs w:val="22"/>
              </w:rPr>
              <w:t>累计被</w:t>
            </w:r>
            <w:r w:rsidRPr="00295A25">
              <w:rPr>
                <w:rFonts w:ascii="仿宋" w:eastAsia="仿宋" w:hAnsi="仿宋"/>
                <w:b/>
                <w:kern w:val="0"/>
                <w:sz w:val="22"/>
                <w:szCs w:val="22"/>
              </w:rPr>
              <w:t>质押股份数量</w:t>
            </w:r>
            <w:r w:rsidRPr="00295A25">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1F599EEE"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lastRenderedPageBreak/>
              <w:t>占其所持股份</w:t>
            </w:r>
            <w:r w:rsidRPr="00295A25">
              <w:rPr>
                <w:rFonts w:ascii="仿宋" w:eastAsia="仿宋" w:hAnsi="仿宋"/>
                <w:b/>
                <w:kern w:val="0"/>
                <w:sz w:val="22"/>
                <w:szCs w:val="22"/>
              </w:rPr>
              <w:lastRenderedPageBreak/>
              <w:t>比例</w:t>
            </w:r>
            <w:r w:rsidRPr="00295A25">
              <w:rPr>
                <w:rFonts w:ascii="仿宋" w:eastAsia="仿宋" w:hAnsi="仿宋" w:hint="eastAsia"/>
                <w:b/>
                <w:kern w:val="0"/>
                <w:sz w:val="22"/>
                <w:szCs w:val="22"/>
              </w:rPr>
              <w:t>（%）</w:t>
            </w:r>
          </w:p>
        </w:tc>
        <w:tc>
          <w:tcPr>
            <w:tcW w:w="868" w:type="dxa"/>
            <w:vMerge w:val="restart"/>
            <w:tcBorders>
              <w:top w:val="single" w:sz="4" w:space="0" w:color="auto"/>
              <w:left w:val="single" w:sz="4" w:space="0" w:color="auto"/>
              <w:right w:val="single" w:sz="4" w:space="0" w:color="auto"/>
            </w:tcBorders>
            <w:vAlign w:val="center"/>
          </w:tcPr>
          <w:p w14:paraId="11AFA46F"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sz w:val="22"/>
                <w:szCs w:val="22"/>
              </w:rPr>
              <w:lastRenderedPageBreak/>
              <w:t>占公司总</w:t>
            </w:r>
            <w:r w:rsidRPr="00295A25">
              <w:rPr>
                <w:rFonts w:ascii="仿宋" w:eastAsia="仿宋" w:hAnsi="仿宋"/>
                <w:b/>
                <w:sz w:val="22"/>
                <w:szCs w:val="22"/>
              </w:rPr>
              <w:lastRenderedPageBreak/>
              <w:t>股本比例</w:t>
            </w:r>
            <w:r w:rsidRPr="00295A25">
              <w:rPr>
                <w:rFonts w:ascii="仿宋" w:eastAsia="仿宋" w:hAnsi="仿宋" w:hint="eastAsia"/>
                <w:b/>
                <w:sz w:val="22"/>
                <w:szCs w:val="22"/>
              </w:rPr>
              <w:t>（%）</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21FC90B6"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lastRenderedPageBreak/>
              <w:t>已质押股份</w:t>
            </w:r>
          </w:p>
          <w:p w14:paraId="1B7A994A"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情况</w:t>
            </w:r>
          </w:p>
        </w:tc>
        <w:tc>
          <w:tcPr>
            <w:tcW w:w="2303" w:type="dxa"/>
            <w:gridSpan w:val="2"/>
            <w:tcBorders>
              <w:top w:val="single" w:sz="4" w:space="0" w:color="auto"/>
              <w:left w:val="single" w:sz="4" w:space="0" w:color="auto"/>
              <w:right w:val="single" w:sz="4" w:space="0" w:color="auto"/>
            </w:tcBorders>
            <w:vAlign w:val="center"/>
          </w:tcPr>
          <w:p w14:paraId="008343DA"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未质押股份</w:t>
            </w:r>
          </w:p>
          <w:p w14:paraId="31E299F5"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情况</w:t>
            </w:r>
          </w:p>
        </w:tc>
      </w:tr>
      <w:tr w:rsidR="00CF5D48" w:rsidRPr="00295A25" w14:paraId="6E188CEF" w14:textId="77777777" w:rsidTr="009D7AC3">
        <w:trPr>
          <w:cantSplit/>
          <w:trHeight w:val="20"/>
          <w:jc w:val="center"/>
        </w:trPr>
        <w:tc>
          <w:tcPr>
            <w:tcW w:w="483" w:type="dxa"/>
            <w:vMerge/>
            <w:tcBorders>
              <w:left w:val="single" w:sz="4" w:space="0" w:color="auto"/>
              <w:bottom w:val="single" w:sz="4" w:space="0" w:color="auto"/>
              <w:right w:val="single" w:sz="4" w:space="0" w:color="auto"/>
            </w:tcBorders>
            <w:vAlign w:val="center"/>
          </w:tcPr>
          <w:p w14:paraId="5D666990" w14:textId="77777777" w:rsidR="00CF5D48" w:rsidRPr="00295A25" w:rsidRDefault="00CF5D48" w:rsidP="00230514">
            <w:pPr>
              <w:jc w:val="center"/>
              <w:rPr>
                <w:rFonts w:ascii="仿宋" w:eastAsia="仿宋" w:hAnsi="仿宋"/>
                <w:b/>
                <w:kern w:val="0"/>
                <w:sz w:val="22"/>
                <w:szCs w:val="22"/>
              </w:rPr>
            </w:pPr>
          </w:p>
        </w:tc>
        <w:tc>
          <w:tcPr>
            <w:tcW w:w="1418" w:type="dxa"/>
            <w:vMerge/>
            <w:tcBorders>
              <w:left w:val="single" w:sz="4" w:space="0" w:color="auto"/>
              <w:bottom w:val="single" w:sz="4" w:space="0" w:color="auto"/>
              <w:right w:val="single" w:sz="4" w:space="0" w:color="auto"/>
            </w:tcBorders>
            <w:vAlign w:val="center"/>
          </w:tcPr>
          <w:p w14:paraId="5DF21C67" w14:textId="77777777" w:rsidR="00CF5D48" w:rsidRPr="00295A25" w:rsidRDefault="00CF5D48" w:rsidP="00230514">
            <w:pPr>
              <w:jc w:val="center"/>
              <w:rPr>
                <w:rFonts w:ascii="仿宋" w:eastAsia="仿宋" w:hAnsi="仿宋"/>
                <w:b/>
                <w:kern w:val="0"/>
                <w:sz w:val="22"/>
                <w:szCs w:val="22"/>
              </w:rPr>
            </w:pPr>
          </w:p>
        </w:tc>
        <w:tc>
          <w:tcPr>
            <w:tcW w:w="824" w:type="dxa"/>
            <w:vMerge/>
            <w:tcBorders>
              <w:left w:val="single" w:sz="4" w:space="0" w:color="auto"/>
              <w:bottom w:val="single" w:sz="4" w:space="0" w:color="auto"/>
              <w:right w:val="single" w:sz="4" w:space="0" w:color="auto"/>
            </w:tcBorders>
            <w:vAlign w:val="center"/>
          </w:tcPr>
          <w:p w14:paraId="6DC2B7E3" w14:textId="77777777" w:rsidR="00CF5D48" w:rsidRPr="00295A25"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tcPr>
          <w:p w14:paraId="544FBBD4" w14:textId="77777777" w:rsidR="00CF5D48" w:rsidRPr="00295A25"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68057879" w14:textId="77777777" w:rsidR="00CF5D48" w:rsidRPr="00295A25"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40821614" w14:textId="77777777" w:rsidR="00CF5D48" w:rsidRPr="00295A25" w:rsidRDefault="00CF5D48" w:rsidP="00230514">
            <w:pPr>
              <w:jc w:val="center"/>
              <w:rPr>
                <w:rFonts w:ascii="仿宋" w:eastAsia="仿宋" w:hAnsi="仿宋"/>
                <w:b/>
                <w:kern w:val="0"/>
                <w:sz w:val="22"/>
                <w:szCs w:val="22"/>
              </w:rPr>
            </w:pPr>
          </w:p>
        </w:tc>
        <w:tc>
          <w:tcPr>
            <w:tcW w:w="868" w:type="dxa"/>
            <w:vMerge/>
            <w:tcBorders>
              <w:left w:val="single" w:sz="4" w:space="0" w:color="auto"/>
              <w:bottom w:val="single" w:sz="4" w:space="0" w:color="auto"/>
              <w:right w:val="single" w:sz="4" w:space="0" w:color="auto"/>
            </w:tcBorders>
            <w:vAlign w:val="center"/>
          </w:tcPr>
          <w:p w14:paraId="7F69F46E" w14:textId="77777777" w:rsidR="00CF5D48" w:rsidRPr="00295A25" w:rsidRDefault="00CF5D48" w:rsidP="00230514">
            <w:pPr>
              <w:jc w:val="center"/>
              <w:rPr>
                <w:rFonts w:ascii="仿宋" w:eastAsia="仿宋" w:hAnsi="仿宋"/>
                <w:b/>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3F5D8844"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已质押股份限售和冻结</w:t>
            </w:r>
            <w:r w:rsidRPr="00295A25">
              <w:rPr>
                <w:rFonts w:ascii="仿宋" w:eastAsia="仿宋" w:hAnsi="仿宋" w:hint="eastAsia"/>
                <w:b/>
                <w:kern w:val="0"/>
                <w:sz w:val="22"/>
                <w:szCs w:val="22"/>
              </w:rPr>
              <w:t>、标记</w:t>
            </w:r>
            <w:r w:rsidRPr="00295A25">
              <w:rPr>
                <w:rFonts w:ascii="仿宋" w:eastAsia="仿宋" w:hAnsi="仿宋"/>
                <w:b/>
                <w:kern w:val="0"/>
                <w:sz w:val="22"/>
                <w:szCs w:val="22"/>
              </w:rPr>
              <w:t>数量</w:t>
            </w:r>
            <w:r w:rsidRPr="00295A25">
              <w:rPr>
                <w:rFonts w:ascii="仿宋" w:eastAsia="仿宋" w:hAnsi="仿宋" w:hint="eastAsia"/>
                <w:b/>
                <w:kern w:val="0"/>
                <w:sz w:val="22"/>
                <w:szCs w:val="22"/>
              </w:rPr>
              <w:t>(股)</w:t>
            </w:r>
          </w:p>
        </w:tc>
        <w:tc>
          <w:tcPr>
            <w:tcW w:w="851" w:type="dxa"/>
            <w:tcBorders>
              <w:left w:val="single" w:sz="4" w:space="0" w:color="auto"/>
              <w:bottom w:val="single" w:sz="4" w:space="0" w:color="auto"/>
              <w:right w:val="single" w:sz="4" w:space="0" w:color="auto"/>
            </w:tcBorders>
            <w:vAlign w:val="center"/>
          </w:tcPr>
          <w:p w14:paraId="11C85A4B"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占已质押股份比例</w:t>
            </w:r>
            <w:r w:rsidRPr="00295A25">
              <w:rPr>
                <w:rFonts w:ascii="仿宋" w:eastAsia="仿宋" w:hAnsi="仿宋" w:hint="eastAsia"/>
                <w:b/>
                <w:kern w:val="0"/>
                <w:sz w:val="22"/>
                <w:szCs w:val="22"/>
              </w:rPr>
              <w:t>（%）</w:t>
            </w:r>
          </w:p>
        </w:tc>
        <w:tc>
          <w:tcPr>
            <w:tcW w:w="1417" w:type="dxa"/>
            <w:tcBorders>
              <w:left w:val="single" w:sz="4" w:space="0" w:color="auto"/>
              <w:bottom w:val="single" w:sz="4" w:space="0" w:color="auto"/>
              <w:right w:val="single" w:sz="4" w:space="0" w:color="auto"/>
            </w:tcBorders>
            <w:vAlign w:val="center"/>
          </w:tcPr>
          <w:p w14:paraId="17DBB228" w14:textId="6E69E94A" w:rsidR="00CF5D48" w:rsidRPr="00295A25" w:rsidRDefault="008E292E" w:rsidP="004568C0">
            <w:pPr>
              <w:jc w:val="center"/>
              <w:rPr>
                <w:rFonts w:ascii="仿宋" w:eastAsia="仿宋" w:hAnsi="仿宋"/>
                <w:b/>
                <w:kern w:val="0"/>
                <w:sz w:val="22"/>
                <w:szCs w:val="22"/>
              </w:rPr>
            </w:pPr>
            <w:r w:rsidRPr="00295A25">
              <w:rPr>
                <w:rFonts w:ascii="仿宋" w:eastAsia="仿宋" w:hAnsi="仿宋"/>
                <w:b/>
                <w:kern w:val="0"/>
                <w:sz w:val="22"/>
                <w:szCs w:val="22"/>
              </w:rPr>
              <w:t>未质押股份限售和冻结数量</w:t>
            </w:r>
            <w:r w:rsidRPr="00295A25">
              <w:rPr>
                <w:rFonts w:ascii="仿宋" w:eastAsia="仿宋" w:hAnsi="仿宋" w:hint="eastAsia"/>
                <w:b/>
                <w:kern w:val="0"/>
                <w:sz w:val="22"/>
                <w:szCs w:val="22"/>
              </w:rPr>
              <w:t>(股)</w:t>
            </w:r>
          </w:p>
        </w:tc>
        <w:tc>
          <w:tcPr>
            <w:tcW w:w="886" w:type="dxa"/>
            <w:tcBorders>
              <w:left w:val="single" w:sz="4" w:space="0" w:color="auto"/>
              <w:bottom w:val="single" w:sz="4" w:space="0" w:color="auto"/>
              <w:right w:val="single" w:sz="4" w:space="0" w:color="auto"/>
            </w:tcBorders>
            <w:vAlign w:val="center"/>
          </w:tcPr>
          <w:p w14:paraId="609B6998" w14:textId="77777777" w:rsidR="00CF5D48" w:rsidRPr="00295A25" w:rsidRDefault="008E292E" w:rsidP="00230514">
            <w:pPr>
              <w:jc w:val="center"/>
              <w:rPr>
                <w:rFonts w:ascii="仿宋" w:eastAsia="仿宋" w:hAnsi="仿宋"/>
                <w:b/>
                <w:kern w:val="0"/>
                <w:sz w:val="22"/>
                <w:szCs w:val="22"/>
              </w:rPr>
            </w:pPr>
            <w:r w:rsidRPr="00295A25">
              <w:rPr>
                <w:rFonts w:ascii="仿宋" w:eastAsia="仿宋" w:hAnsi="仿宋"/>
                <w:b/>
                <w:kern w:val="0"/>
                <w:sz w:val="22"/>
                <w:szCs w:val="22"/>
              </w:rPr>
              <w:t>占未质押股份比例</w:t>
            </w:r>
            <w:r w:rsidRPr="00295A25">
              <w:rPr>
                <w:rFonts w:ascii="仿宋" w:eastAsia="仿宋" w:hAnsi="仿宋" w:hint="eastAsia"/>
                <w:b/>
                <w:kern w:val="0"/>
                <w:sz w:val="22"/>
                <w:szCs w:val="22"/>
              </w:rPr>
              <w:t>（%</w:t>
            </w:r>
            <w:bookmarkStart w:id="0" w:name="_GoBack"/>
            <w:bookmarkEnd w:id="0"/>
            <w:r w:rsidRPr="00295A25">
              <w:rPr>
                <w:rFonts w:ascii="仿宋" w:eastAsia="仿宋" w:hAnsi="仿宋" w:hint="eastAsia"/>
                <w:b/>
                <w:kern w:val="0"/>
                <w:sz w:val="22"/>
                <w:szCs w:val="22"/>
              </w:rPr>
              <w:t>）</w:t>
            </w:r>
          </w:p>
        </w:tc>
      </w:tr>
      <w:tr w:rsidR="00323A20" w:rsidRPr="00295A25" w14:paraId="74216D31" w14:textId="77777777" w:rsidTr="009D7AC3">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7C47C47E" w14:textId="77777777" w:rsidR="00323A20" w:rsidRPr="00295A25" w:rsidRDefault="00323A20" w:rsidP="00C35812">
            <w:pPr>
              <w:widowControl/>
              <w:jc w:val="right"/>
              <w:rPr>
                <w:rFonts w:ascii="仿宋" w:eastAsia="仿宋" w:hAnsi="仿宋"/>
                <w:sz w:val="22"/>
              </w:rPr>
            </w:pPr>
            <w:r w:rsidRPr="00295A25">
              <w:rPr>
                <w:rFonts w:ascii="仿宋" w:eastAsia="仿宋" w:hAnsi="仿宋" w:hint="eastAsia"/>
                <w:sz w:val="22"/>
              </w:rPr>
              <w:lastRenderedPageBreak/>
              <w:t>林明玲</w:t>
            </w:r>
          </w:p>
        </w:tc>
        <w:tc>
          <w:tcPr>
            <w:tcW w:w="1418" w:type="dxa"/>
            <w:tcBorders>
              <w:top w:val="single" w:sz="4" w:space="0" w:color="auto"/>
              <w:left w:val="single" w:sz="4" w:space="0" w:color="auto"/>
              <w:bottom w:val="single" w:sz="4" w:space="0" w:color="auto"/>
              <w:right w:val="single" w:sz="4" w:space="0" w:color="auto"/>
            </w:tcBorders>
            <w:vAlign w:val="center"/>
          </w:tcPr>
          <w:p w14:paraId="6DC4FA46" w14:textId="74EAF0FE"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19,199,824</w:t>
            </w:r>
          </w:p>
        </w:tc>
        <w:tc>
          <w:tcPr>
            <w:tcW w:w="824" w:type="dxa"/>
            <w:tcBorders>
              <w:top w:val="single" w:sz="4" w:space="0" w:color="auto"/>
              <w:left w:val="single" w:sz="4" w:space="0" w:color="auto"/>
              <w:bottom w:val="single" w:sz="4" w:space="0" w:color="auto"/>
              <w:right w:val="single" w:sz="4" w:space="0" w:color="auto"/>
            </w:tcBorders>
            <w:vAlign w:val="center"/>
          </w:tcPr>
          <w:p w14:paraId="17CEEFD2" w14:textId="5B473F14"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28.72</w:t>
            </w:r>
          </w:p>
        </w:tc>
        <w:tc>
          <w:tcPr>
            <w:tcW w:w="960" w:type="dxa"/>
            <w:tcBorders>
              <w:top w:val="single" w:sz="4" w:space="0" w:color="auto"/>
              <w:left w:val="single" w:sz="4" w:space="0" w:color="auto"/>
              <w:bottom w:val="single" w:sz="4" w:space="0" w:color="auto"/>
              <w:right w:val="single" w:sz="4" w:space="0" w:color="auto"/>
            </w:tcBorders>
            <w:vAlign w:val="center"/>
          </w:tcPr>
          <w:p w14:paraId="24BE79B2" w14:textId="34AB3942"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5,630,000</w:t>
            </w:r>
          </w:p>
        </w:tc>
        <w:tc>
          <w:tcPr>
            <w:tcW w:w="960" w:type="dxa"/>
            <w:tcBorders>
              <w:top w:val="single" w:sz="4" w:space="0" w:color="auto"/>
              <w:left w:val="single" w:sz="4" w:space="0" w:color="auto"/>
              <w:bottom w:val="single" w:sz="4" w:space="0" w:color="auto"/>
              <w:right w:val="single" w:sz="4" w:space="0" w:color="auto"/>
            </w:tcBorders>
            <w:vAlign w:val="center"/>
          </w:tcPr>
          <w:p w14:paraId="088F19B2" w14:textId="63D749EF" w:rsidR="00323A20" w:rsidRPr="00295A25" w:rsidRDefault="00512210" w:rsidP="00C35812">
            <w:pPr>
              <w:jc w:val="right"/>
              <w:rPr>
                <w:rFonts w:ascii="仿宋" w:eastAsia="仿宋" w:hAnsi="仿宋"/>
                <w:sz w:val="22"/>
                <w:szCs w:val="22"/>
              </w:rPr>
            </w:pPr>
            <w:r w:rsidRPr="00512210">
              <w:rPr>
                <w:rFonts w:ascii="仿宋" w:eastAsia="仿宋" w:hAnsi="仿宋"/>
                <w:sz w:val="22"/>
                <w:szCs w:val="22"/>
              </w:rPr>
              <w:t>4,365,000</w:t>
            </w:r>
          </w:p>
        </w:tc>
        <w:tc>
          <w:tcPr>
            <w:tcW w:w="960" w:type="dxa"/>
            <w:tcBorders>
              <w:top w:val="single" w:sz="4" w:space="0" w:color="auto"/>
              <w:left w:val="single" w:sz="4" w:space="0" w:color="auto"/>
              <w:bottom w:val="single" w:sz="4" w:space="0" w:color="auto"/>
              <w:right w:val="single" w:sz="4" w:space="0" w:color="auto"/>
            </w:tcBorders>
            <w:vAlign w:val="center"/>
          </w:tcPr>
          <w:p w14:paraId="751B42A0" w14:textId="5C8A7F73" w:rsidR="00323A20" w:rsidRPr="00295A25" w:rsidRDefault="00512210" w:rsidP="00C35812">
            <w:pPr>
              <w:jc w:val="right"/>
              <w:rPr>
                <w:rFonts w:ascii="仿宋" w:eastAsia="仿宋" w:hAnsi="仿宋"/>
                <w:sz w:val="22"/>
                <w:szCs w:val="22"/>
              </w:rPr>
            </w:pPr>
            <w:r w:rsidRPr="00512210">
              <w:rPr>
                <w:rFonts w:ascii="仿宋" w:eastAsia="仿宋" w:hAnsi="仿宋"/>
                <w:sz w:val="22"/>
                <w:szCs w:val="22"/>
              </w:rPr>
              <w:t>22.73</w:t>
            </w:r>
          </w:p>
        </w:tc>
        <w:tc>
          <w:tcPr>
            <w:tcW w:w="868" w:type="dxa"/>
            <w:tcBorders>
              <w:top w:val="single" w:sz="4" w:space="0" w:color="auto"/>
              <w:left w:val="single" w:sz="4" w:space="0" w:color="auto"/>
              <w:bottom w:val="single" w:sz="4" w:space="0" w:color="auto"/>
              <w:right w:val="single" w:sz="4" w:space="0" w:color="auto"/>
            </w:tcBorders>
            <w:vAlign w:val="center"/>
          </w:tcPr>
          <w:p w14:paraId="7C1FDC7B" w14:textId="795B600A" w:rsidR="00323A20" w:rsidRPr="00295A25" w:rsidRDefault="00512210" w:rsidP="00C35812">
            <w:pPr>
              <w:jc w:val="right"/>
              <w:rPr>
                <w:rFonts w:ascii="仿宋" w:eastAsia="仿宋" w:hAnsi="仿宋"/>
                <w:sz w:val="22"/>
                <w:szCs w:val="22"/>
              </w:rPr>
            </w:pPr>
            <w:r w:rsidRPr="00512210">
              <w:rPr>
                <w:rFonts w:ascii="仿宋" w:eastAsia="仿宋" w:hAnsi="仿宋"/>
                <w:sz w:val="22"/>
                <w:szCs w:val="22"/>
              </w:rPr>
              <w:t>6.53</w:t>
            </w:r>
          </w:p>
        </w:tc>
        <w:tc>
          <w:tcPr>
            <w:tcW w:w="1134" w:type="dxa"/>
            <w:tcBorders>
              <w:top w:val="single" w:sz="4" w:space="0" w:color="auto"/>
              <w:left w:val="single" w:sz="4" w:space="0" w:color="auto"/>
              <w:bottom w:val="single" w:sz="4" w:space="0" w:color="auto"/>
              <w:right w:val="single" w:sz="4" w:space="0" w:color="auto"/>
            </w:tcBorders>
            <w:vAlign w:val="center"/>
          </w:tcPr>
          <w:p w14:paraId="7CC0725F" w14:textId="0AB7A266" w:rsidR="00323A20" w:rsidRPr="00295A25" w:rsidRDefault="00512210" w:rsidP="00C35812">
            <w:pPr>
              <w:jc w:val="right"/>
              <w:rPr>
                <w:rFonts w:ascii="仿宋" w:eastAsia="仿宋" w:hAnsi="仿宋"/>
                <w:sz w:val="22"/>
                <w:szCs w:val="22"/>
              </w:rPr>
            </w:pPr>
            <w:r w:rsidRPr="00512210">
              <w:rPr>
                <w:rFonts w:ascii="仿宋" w:eastAsia="仿宋" w:hAnsi="仿宋"/>
                <w:sz w:val="22"/>
                <w:szCs w:val="22"/>
              </w:rPr>
              <w:t>0</w:t>
            </w:r>
          </w:p>
        </w:tc>
        <w:tc>
          <w:tcPr>
            <w:tcW w:w="851" w:type="dxa"/>
            <w:tcBorders>
              <w:top w:val="single" w:sz="4" w:space="0" w:color="auto"/>
              <w:left w:val="single" w:sz="4" w:space="0" w:color="auto"/>
              <w:bottom w:val="single" w:sz="4" w:space="0" w:color="auto"/>
              <w:right w:val="single" w:sz="4" w:space="0" w:color="auto"/>
            </w:tcBorders>
            <w:vAlign w:val="center"/>
          </w:tcPr>
          <w:p w14:paraId="28CBE3C5" w14:textId="33642D33" w:rsidR="00323A20" w:rsidRPr="00295A25" w:rsidRDefault="00512210" w:rsidP="00C35812">
            <w:pPr>
              <w:jc w:val="right"/>
              <w:rPr>
                <w:rFonts w:ascii="仿宋" w:eastAsia="仿宋" w:hAnsi="仿宋"/>
                <w:sz w:val="22"/>
                <w:szCs w:val="22"/>
              </w:rPr>
            </w:pPr>
            <w:r w:rsidRPr="00512210">
              <w:rPr>
                <w:rFonts w:ascii="仿宋" w:eastAsia="仿宋" w:hAnsi="仿宋"/>
                <w:sz w:val="22"/>
                <w:szCs w:val="22"/>
              </w:rPr>
              <w:t>0.00</w:t>
            </w:r>
          </w:p>
        </w:tc>
        <w:tc>
          <w:tcPr>
            <w:tcW w:w="1417" w:type="dxa"/>
            <w:tcBorders>
              <w:top w:val="single" w:sz="4" w:space="0" w:color="auto"/>
              <w:left w:val="single" w:sz="4" w:space="0" w:color="auto"/>
              <w:bottom w:val="single" w:sz="4" w:space="0" w:color="auto"/>
              <w:right w:val="single" w:sz="4" w:space="0" w:color="auto"/>
            </w:tcBorders>
            <w:vAlign w:val="center"/>
          </w:tcPr>
          <w:p w14:paraId="08CBC24B" w14:textId="0B6F35C9" w:rsidR="00323A20" w:rsidRPr="00295A25" w:rsidRDefault="00512210" w:rsidP="00C35812">
            <w:pPr>
              <w:jc w:val="right"/>
              <w:rPr>
                <w:rFonts w:ascii="仿宋" w:eastAsia="仿宋" w:hAnsi="仿宋"/>
                <w:sz w:val="22"/>
                <w:szCs w:val="22"/>
              </w:rPr>
            </w:pPr>
            <w:r w:rsidRPr="00512210">
              <w:rPr>
                <w:rFonts w:ascii="仿宋" w:eastAsia="仿宋" w:hAnsi="仿宋"/>
                <w:sz w:val="22"/>
                <w:szCs w:val="22"/>
              </w:rPr>
              <w:t>14,367,868</w:t>
            </w:r>
          </w:p>
        </w:tc>
        <w:tc>
          <w:tcPr>
            <w:tcW w:w="886" w:type="dxa"/>
            <w:tcBorders>
              <w:top w:val="single" w:sz="4" w:space="0" w:color="auto"/>
              <w:left w:val="single" w:sz="4" w:space="0" w:color="auto"/>
              <w:bottom w:val="single" w:sz="4" w:space="0" w:color="auto"/>
              <w:right w:val="single" w:sz="4" w:space="0" w:color="auto"/>
            </w:tcBorders>
            <w:vAlign w:val="center"/>
          </w:tcPr>
          <w:p w14:paraId="4EBF3202" w14:textId="575818ED" w:rsidR="00323A20" w:rsidRPr="00295A25" w:rsidRDefault="0091443E" w:rsidP="00C35812">
            <w:pPr>
              <w:jc w:val="right"/>
              <w:rPr>
                <w:rFonts w:ascii="仿宋" w:eastAsia="仿宋" w:hAnsi="仿宋"/>
                <w:sz w:val="22"/>
                <w:szCs w:val="22"/>
              </w:rPr>
            </w:pPr>
            <w:r w:rsidRPr="0091443E">
              <w:rPr>
                <w:rFonts w:ascii="仿宋" w:eastAsia="仿宋" w:hAnsi="仿宋"/>
                <w:sz w:val="22"/>
                <w:szCs w:val="22"/>
              </w:rPr>
              <w:t>96.85</w:t>
            </w:r>
          </w:p>
        </w:tc>
      </w:tr>
      <w:tr w:rsidR="00323A20" w:rsidRPr="00295A25" w14:paraId="6DDB415D" w14:textId="77777777" w:rsidTr="009D7AC3">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66169B3C" w14:textId="77777777" w:rsidR="00323A20" w:rsidRPr="00295A25" w:rsidRDefault="00323A20" w:rsidP="00C35812">
            <w:pPr>
              <w:widowControl/>
              <w:jc w:val="right"/>
              <w:rPr>
                <w:rFonts w:ascii="仿宋" w:eastAsia="仿宋" w:hAnsi="仿宋"/>
                <w:sz w:val="22"/>
              </w:rPr>
            </w:pPr>
            <w:r w:rsidRPr="00295A25">
              <w:rPr>
                <w:rFonts w:ascii="仿宋" w:eastAsia="仿宋" w:hAnsi="仿宋" w:hint="eastAsia"/>
                <w:sz w:val="22"/>
              </w:rPr>
              <w:t>马学沛</w:t>
            </w:r>
          </w:p>
        </w:tc>
        <w:tc>
          <w:tcPr>
            <w:tcW w:w="1418" w:type="dxa"/>
            <w:tcBorders>
              <w:top w:val="single" w:sz="4" w:space="0" w:color="auto"/>
              <w:left w:val="single" w:sz="4" w:space="0" w:color="auto"/>
              <w:bottom w:val="single" w:sz="4" w:space="0" w:color="auto"/>
              <w:right w:val="single" w:sz="4" w:space="0" w:color="auto"/>
            </w:tcBorders>
            <w:vAlign w:val="center"/>
          </w:tcPr>
          <w:p w14:paraId="57346B2E" w14:textId="5929F862" w:rsidR="00323A20" w:rsidRPr="00295A25" w:rsidRDefault="00323A20" w:rsidP="00C35812">
            <w:pPr>
              <w:jc w:val="right"/>
              <w:rPr>
                <w:rFonts w:ascii="仿宋" w:eastAsia="仿宋" w:hAnsi="仿宋"/>
                <w:sz w:val="22"/>
                <w:szCs w:val="22"/>
              </w:rPr>
            </w:pPr>
            <w:r w:rsidRPr="00295A25">
              <w:rPr>
                <w:rFonts w:ascii="仿宋" w:eastAsia="仿宋" w:hAnsi="仿宋"/>
                <w:sz w:val="22"/>
                <w:szCs w:val="22"/>
              </w:rPr>
              <w:t>4,054,120</w:t>
            </w:r>
          </w:p>
        </w:tc>
        <w:tc>
          <w:tcPr>
            <w:tcW w:w="824" w:type="dxa"/>
            <w:tcBorders>
              <w:top w:val="single" w:sz="4" w:space="0" w:color="auto"/>
              <w:left w:val="single" w:sz="4" w:space="0" w:color="auto"/>
              <w:bottom w:val="single" w:sz="4" w:space="0" w:color="auto"/>
              <w:right w:val="single" w:sz="4" w:space="0" w:color="auto"/>
            </w:tcBorders>
            <w:vAlign w:val="center"/>
          </w:tcPr>
          <w:p w14:paraId="40563116" w14:textId="4FBDCF1F" w:rsidR="00323A20" w:rsidRPr="00295A25" w:rsidRDefault="00323A20" w:rsidP="00C35812">
            <w:pPr>
              <w:jc w:val="right"/>
              <w:rPr>
                <w:rFonts w:ascii="仿宋" w:eastAsia="仿宋" w:hAnsi="仿宋"/>
                <w:sz w:val="22"/>
                <w:szCs w:val="22"/>
              </w:rPr>
            </w:pPr>
            <w:r w:rsidRPr="00295A25">
              <w:rPr>
                <w:rFonts w:ascii="仿宋" w:eastAsia="仿宋" w:hAnsi="仿宋" w:hint="eastAsia"/>
                <w:sz w:val="22"/>
                <w:szCs w:val="22"/>
              </w:rPr>
              <w:t>6.06</w:t>
            </w:r>
          </w:p>
        </w:tc>
        <w:tc>
          <w:tcPr>
            <w:tcW w:w="960" w:type="dxa"/>
            <w:tcBorders>
              <w:top w:val="single" w:sz="4" w:space="0" w:color="auto"/>
              <w:left w:val="single" w:sz="4" w:space="0" w:color="auto"/>
              <w:bottom w:val="single" w:sz="4" w:space="0" w:color="auto"/>
              <w:right w:val="single" w:sz="4" w:space="0" w:color="auto"/>
            </w:tcBorders>
            <w:vAlign w:val="center"/>
          </w:tcPr>
          <w:p w14:paraId="4AB80BE3" w14:textId="051FF074" w:rsidR="00323A20" w:rsidRPr="00295A25" w:rsidRDefault="00A56B2B" w:rsidP="00C35812">
            <w:pPr>
              <w:jc w:val="right"/>
              <w:rPr>
                <w:rFonts w:ascii="仿宋" w:eastAsia="仿宋" w:hAnsi="仿宋"/>
                <w:sz w:val="22"/>
                <w:szCs w:val="22"/>
              </w:rPr>
            </w:pPr>
            <w:r w:rsidRPr="00295A25">
              <w:rPr>
                <w:rFonts w:ascii="仿宋" w:eastAsia="仿宋" w:hAnsi="仿宋"/>
                <w:sz w:val="22"/>
              </w:rPr>
              <w:t>1</w:t>
            </w:r>
            <w:r w:rsidRPr="00295A25">
              <w:rPr>
                <w:rFonts w:ascii="仿宋" w:eastAsia="仿宋" w:hAnsi="仿宋" w:hint="eastAsia"/>
                <w:sz w:val="22"/>
              </w:rPr>
              <w:t>,</w:t>
            </w:r>
            <w:r w:rsidRPr="00295A25">
              <w:rPr>
                <w:rFonts w:ascii="仿宋" w:eastAsia="仿宋" w:hAnsi="仿宋"/>
                <w:sz w:val="22"/>
              </w:rPr>
              <w:t>850</w:t>
            </w:r>
            <w:r w:rsidRPr="00295A25">
              <w:rPr>
                <w:rFonts w:ascii="仿宋" w:eastAsia="仿宋" w:hAnsi="仿宋" w:hint="eastAsia"/>
                <w:sz w:val="22"/>
              </w:rPr>
              <w:t>,</w:t>
            </w:r>
            <w:r w:rsidRPr="00295A25">
              <w:rPr>
                <w:rFonts w:ascii="仿宋" w:eastAsia="仿宋" w:hAnsi="仿宋"/>
                <w:sz w:val="22"/>
              </w:rPr>
              <w:t>000</w:t>
            </w:r>
          </w:p>
        </w:tc>
        <w:tc>
          <w:tcPr>
            <w:tcW w:w="960" w:type="dxa"/>
            <w:tcBorders>
              <w:top w:val="single" w:sz="4" w:space="0" w:color="auto"/>
              <w:left w:val="single" w:sz="4" w:space="0" w:color="auto"/>
              <w:bottom w:val="single" w:sz="4" w:space="0" w:color="auto"/>
              <w:right w:val="single" w:sz="4" w:space="0" w:color="auto"/>
            </w:tcBorders>
            <w:vAlign w:val="center"/>
          </w:tcPr>
          <w:p w14:paraId="2036363E" w14:textId="3C5B7548" w:rsidR="00323A20" w:rsidRPr="00295A25" w:rsidRDefault="00323A20" w:rsidP="00C35812">
            <w:pPr>
              <w:jc w:val="right"/>
              <w:rPr>
                <w:rFonts w:ascii="仿宋" w:eastAsia="仿宋" w:hAnsi="仿宋"/>
                <w:sz w:val="22"/>
                <w:szCs w:val="22"/>
              </w:rPr>
            </w:pPr>
            <w:r w:rsidRPr="00295A25">
              <w:rPr>
                <w:rFonts w:ascii="仿宋" w:eastAsia="仿宋" w:hAnsi="仿宋"/>
                <w:sz w:val="22"/>
              </w:rPr>
              <w:t>1</w:t>
            </w:r>
            <w:r w:rsidRPr="00295A25">
              <w:rPr>
                <w:rFonts w:ascii="仿宋" w:eastAsia="仿宋" w:hAnsi="仿宋" w:hint="eastAsia"/>
                <w:sz w:val="22"/>
              </w:rPr>
              <w:t>,</w:t>
            </w:r>
            <w:r w:rsidRPr="00295A25">
              <w:rPr>
                <w:rFonts w:ascii="仿宋" w:eastAsia="仿宋" w:hAnsi="仿宋"/>
                <w:sz w:val="22"/>
              </w:rPr>
              <w:t>850</w:t>
            </w:r>
            <w:r w:rsidRPr="00295A25">
              <w:rPr>
                <w:rFonts w:ascii="仿宋" w:eastAsia="仿宋" w:hAnsi="仿宋" w:hint="eastAsia"/>
                <w:sz w:val="22"/>
              </w:rPr>
              <w:t>,</w:t>
            </w:r>
            <w:r w:rsidRPr="00295A25">
              <w:rPr>
                <w:rFonts w:ascii="仿宋" w:eastAsia="仿宋" w:hAnsi="仿宋"/>
                <w:sz w:val="22"/>
              </w:rPr>
              <w:t>000</w:t>
            </w:r>
          </w:p>
        </w:tc>
        <w:tc>
          <w:tcPr>
            <w:tcW w:w="960" w:type="dxa"/>
            <w:tcBorders>
              <w:top w:val="single" w:sz="4" w:space="0" w:color="auto"/>
              <w:left w:val="single" w:sz="4" w:space="0" w:color="auto"/>
              <w:bottom w:val="single" w:sz="4" w:space="0" w:color="auto"/>
              <w:right w:val="single" w:sz="4" w:space="0" w:color="auto"/>
            </w:tcBorders>
            <w:vAlign w:val="center"/>
          </w:tcPr>
          <w:p w14:paraId="4BF11AF3" w14:textId="054DC9C3" w:rsidR="00323A20" w:rsidRPr="00295A25" w:rsidRDefault="00C95911" w:rsidP="00C35812">
            <w:pPr>
              <w:jc w:val="right"/>
              <w:rPr>
                <w:rFonts w:ascii="仿宋" w:eastAsia="仿宋" w:hAnsi="仿宋"/>
                <w:sz w:val="22"/>
                <w:szCs w:val="22"/>
              </w:rPr>
            </w:pPr>
            <w:r w:rsidRPr="00295A25">
              <w:rPr>
                <w:rFonts w:ascii="仿宋" w:eastAsia="仿宋" w:hAnsi="仿宋" w:hint="eastAsia"/>
                <w:sz w:val="22"/>
                <w:szCs w:val="22"/>
              </w:rPr>
              <w:t>45.63</w:t>
            </w:r>
          </w:p>
        </w:tc>
        <w:tc>
          <w:tcPr>
            <w:tcW w:w="868" w:type="dxa"/>
            <w:tcBorders>
              <w:top w:val="single" w:sz="4" w:space="0" w:color="auto"/>
              <w:left w:val="single" w:sz="4" w:space="0" w:color="auto"/>
              <w:bottom w:val="single" w:sz="4" w:space="0" w:color="auto"/>
              <w:right w:val="single" w:sz="4" w:space="0" w:color="auto"/>
            </w:tcBorders>
            <w:vAlign w:val="center"/>
          </w:tcPr>
          <w:p w14:paraId="6AF0C909" w14:textId="3473F847" w:rsidR="00323A20" w:rsidRPr="00295A25" w:rsidRDefault="006E4CB6" w:rsidP="00C35812">
            <w:pPr>
              <w:jc w:val="right"/>
              <w:rPr>
                <w:rFonts w:ascii="仿宋" w:eastAsia="仿宋" w:hAnsi="仿宋"/>
                <w:sz w:val="22"/>
                <w:szCs w:val="22"/>
              </w:rPr>
            </w:pPr>
            <w:r w:rsidRPr="00295A25">
              <w:rPr>
                <w:rFonts w:ascii="仿宋" w:eastAsia="仿宋" w:hAnsi="仿宋" w:hint="eastAsia"/>
                <w:sz w:val="22"/>
                <w:szCs w:val="22"/>
              </w:rPr>
              <w:t>2.77</w:t>
            </w:r>
          </w:p>
        </w:tc>
        <w:tc>
          <w:tcPr>
            <w:tcW w:w="1134" w:type="dxa"/>
            <w:tcBorders>
              <w:top w:val="single" w:sz="4" w:space="0" w:color="auto"/>
              <w:left w:val="single" w:sz="4" w:space="0" w:color="auto"/>
              <w:bottom w:val="single" w:sz="4" w:space="0" w:color="auto"/>
              <w:right w:val="single" w:sz="4" w:space="0" w:color="auto"/>
            </w:tcBorders>
            <w:vAlign w:val="center"/>
          </w:tcPr>
          <w:p w14:paraId="368A9BCE" w14:textId="1ACF1D6F" w:rsidR="00323A20" w:rsidRPr="00295A25" w:rsidRDefault="007B144C" w:rsidP="00C35812">
            <w:pPr>
              <w:jc w:val="right"/>
              <w:rPr>
                <w:rFonts w:ascii="仿宋" w:eastAsia="仿宋" w:hAnsi="仿宋"/>
                <w:sz w:val="22"/>
                <w:szCs w:val="22"/>
              </w:rPr>
            </w:pPr>
            <w:r w:rsidRPr="00295A25">
              <w:rPr>
                <w:rFonts w:ascii="仿宋" w:eastAsia="仿宋" w:hAnsi="仿宋"/>
                <w:sz w:val="22"/>
                <w:szCs w:val="22"/>
              </w:rPr>
              <w:t>804</w:t>
            </w:r>
            <w:r w:rsidRPr="00295A25">
              <w:rPr>
                <w:rFonts w:ascii="仿宋" w:eastAsia="仿宋" w:hAnsi="仿宋" w:hint="eastAsia"/>
                <w:sz w:val="22"/>
                <w:szCs w:val="22"/>
              </w:rPr>
              <w:t>,</w:t>
            </w:r>
            <w:r w:rsidRPr="00295A25">
              <w:rPr>
                <w:rFonts w:ascii="仿宋" w:eastAsia="仿宋" w:hAnsi="仿宋"/>
                <w:sz w:val="22"/>
                <w:szCs w:val="22"/>
              </w:rPr>
              <w:t>470</w:t>
            </w:r>
          </w:p>
        </w:tc>
        <w:tc>
          <w:tcPr>
            <w:tcW w:w="851" w:type="dxa"/>
            <w:tcBorders>
              <w:top w:val="single" w:sz="4" w:space="0" w:color="auto"/>
              <w:left w:val="single" w:sz="4" w:space="0" w:color="auto"/>
              <w:bottom w:val="single" w:sz="4" w:space="0" w:color="auto"/>
              <w:right w:val="single" w:sz="4" w:space="0" w:color="auto"/>
            </w:tcBorders>
            <w:vAlign w:val="center"/>
          </w:tcPr>
          <w:p w14:paraId="73F29685" w14:textId="69F0E9B9" w:rsidR="00323A20" w:rsidRPr="00295A25" w:rsidRDefault="00870530" w:rsidP="00C35812">
            <w:pPr>
              <w:jc w:val="right"/>
              <w:rPr>
                <w:rFonts w:ascii="仿宋" w:eastAsia="仿宋" w:hAnsi="仿宋"/>
                <w:sz w:val="22"/>
                <w:szCs w:val="22"/>
              </w:rPr>
            </w:pPr>
            <w:r w:rsidRPr="00295A25">
              <w:rPr>
                <w:rFonts w:ascii="仿宋" w:eastAsia="仿宋" w:hAnsi="仿宋" w:hint="eastAsia"/>
                <w:sz w:val="22"/>
                <w:szCs w:val="22"/>
              </w:rPr>
              <w:t>43.48</w:t>
            </w:r>
          </w:p>
        </w:tc>
        <w:tc>
          <w:tcPr>
            <w:tcW w:w="1417" w:type="dxa"/>
            <w:tcBorders>
              <w:top w:val="single" w:sz="4" w:space="0" w:color="auto"/>
              <w:left w:val="single" w:sz="4" w:space="0" w:color="auto"/>
              <w:bottom w:val="single" w:sz="4" w:space="0" w:color="auto"/>
              <w:right w:val="single" w:sz="4" w:space="0" w:color="auto"/>
            </w:tcBorders>
            <w:vAlign w:val="center"/>
          </w:tcPr>
          <w:p w14:paraId="4B6306FA" w14:textId="4A5E94BB" w:rsidR="00323A20" w:rsidRPr="00295A25" w:rsidRDefault="00870530" w:rsidP="00C35812">
            <w:pPr>
              <w:widowControl/>
              <w:jc w:val="right"/>
              <w:rPr>
                <w:rFonts w:ascii="仿宋" w:eastAsia="仿宋" w:hAnsi="仿宋"/>
                <w:sz w:val="22"/>
                <w:szCs w:val="22"/>
              </w:rPr>
            </w:pPr>
            <w:r w:rsidRPr="00295A25">
              <w:rPr>
                <w:rFonts w:ascii="仿宋" w:eastAsia="仿宋" w:hAnsi="仿宋"/>
                <w:sz w:val="22"/>
                <w:szCs w:val="22"/>
              </w:rPr>
              <w:t>2</w:t>
            </w:r>
            <w:r w:rsidRPr="00295A25">
              <w:rPr>
                <w:rFonts w:ascii="仿宋" w:eastAsia="仿宋" w:hAnsi="仿宋" w:hint="eastAsia"/>
                <w:sz w:val="22"/>
                <w:szCs w:val="22"/>
              </w:rPr>
              <w:t>,</w:t>
            </w:r>
            <w:r w:rsidRPr="00295A25">
              <w:rPr>
                <w:rFonts w:ascii="仿宋" w:eastAsia="仿宋" w:hAnsi="仿宋"/>
                <w:sz w:val="22"/>
                <w:szCs w:val="22"/>
              </w:rPr>
              <w:t>204</w:t>
            </w:r>
            <w:r w:rsidRPr="00295A25">
              <w:rPr>
                <w:rFonts w:ascii="仿宋" w:eastAsia="仿宋" w:hAnsi="仿宋" w:hint="eastAsia"/>
                <w:sz w:val="22"/>
                <w:szCs w:val="22"/>
              </w:rPr>
              <w:t>,</w:t>
            </w:r>
            <w:r w:rsidRPr="00295A25">
              <w:rPr>
                <w:rFonts w:ascii="仿宋" w:eastAsia="仿宋" w:hAnsi="仿宋"/>
                <w:sz w:val="22"/>
                <w:szCs w:val="22"/>
              </w:rPr>
              <w:t>120</w:t>
            </w:r>
          </w:p>
        </w:tc>
        <w:tc>
          <w:tcPr>
            <w:tcW w:w="886" w:type="dxa"/>
            <w:tcBorders>
              <w:top w:val="single" w:sz="4" w:space="0" w:color="auto"/>
              <w:left w:val="single" w:sz="4" w:space="0" w:color="auto"/>
              <w:bottom w:val="single" w:sz="4" w:space="0" w:color="auto"/>
              <w:right w:val="single" w:sz="4" w:space="0" w:color="auto"/>
            </w:tcBorders>
            <w:vAlign w:val="center"/>
          </w:tcPr>
          <w:p w14:paraId="61F6944B" w14:textId="274DD129" w:rsidR="00323A20" w:rsidRPr="00295A25" w:rsidRDefault="00870530" w:rsidP="00C35812">
            <w:pPr>
              <w:jc w:val="right"/>
              <w:rPr>
                <w:rFonts w:ascii="仿宋" w:eastAsia="仿宋" w:hAnsi="仿宋"/>
                <w:sz w:val="22"/>
                <w:szCs w:val="22"/>
              </w:rPr>
            </w:pPr>
            <w:r w:rsidRPr="00295A25">
              <w:rPr>
                <w:rFonts w:ascii="仿宋" w:eastAsia="仿宋" w:hAnsi="仿宋" w:hint="eastAsia"/>
                <w:sz w:val="22"/>
                <w:szCs w:val="22"/>
              </w:rPr>
              <w:t>100</w:t>
            </w:r>
            <w:r w:rsidR="00831E25" w:rsidRPr="00512210">
              <w:rPr>
                <w:rFonts w:ascii="仿宋" w:eastAsia="仿宋" w:hAnsi="仿宋"/>
                <w:sz w:val="22"/>
                <w:szCs w:val="22"/>
              </w:rPr>
              <w:t>.00</w:t>
            </w:r>
          </w:p>
        </w:tc>
      </w:tr>
      <w:tr w:rsidR="007B0B82" w:rsidRPr="00295A25" w14:paraId="1DCDF43D" w14:textId="77777777" w:rsidTr="009D7AC3">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4191F4E1" w14:textId="77777777" w:rsidR="007B0B82" w:rsidRPr="00295A25" w:rsidRDefault="007B0B82" w:rsidP="00C35812">
            <w:pPr>
              <w:widowControl/>
              <w:jc w:val="right"/>
              <w:rPr>
                <w:rFonts w:ascii="仿宋" w:eastAsia="仿宋" w:hAnsi="仿宋"/>
                <w:sz w:val="22"/>
                <w:szCs w:val="22"/>
              </w:rPr>
            </w:pPr>
            <w:r w:rsidRPr="00295A25">
              <w:rPr>
                <w:rFonts w:ascii="仿宋" w:eastAsia="仿宋" w:hAnsi="仿宋"/>
                <w:sz w:val="22"/>
                <w:szCs w:val="22"/>
              </w:rPr>
              <w:t>合计</w:t>
            </w:r>
          </w:p>
        </w:tc>
        <w:tc>
          <w:tcPr>
            <w:tcW w:w="1418" w:type="dxa"/>
            <w:tcBorders>
              <w:top w:val="single" w:sz="4" w:space="0" w:color="auto"/>
              <w:left w:val="single" w:sz="4" w:space="0" w:color="auto"/>
              <w:bottom w:val="single" w:sz="4" w:space="0" w:color="auto"/>
              <w:right w:val="single" w:sz="4" w:space="0" w:color="auto"/>
            </w:tcBorders>
            <w:vAlign w:val="center"/>
          </w:tcPr>
          <w:p w14:paraId="68D01D49" w14:textId="79E13FDB" w:rsidR="007B0B82" w:rsidRPr="00295A25" w:rsidRDefault="007B0B82" w:rsidP="00C35812">
            <w:pPr>
              <w:jc w:val="right"/>
              <w:rPr>
                <w:rFonts w:ascii="仿宋" w:eastAsia="仿宋" w:hAnsi="仿宋"/>
                <w:sz w:val="22"/>
                <w:szCs w:val="22"/>
              </w:rPr>
            </w:pPr>
            <w:r w:rsidRPr="00295A25">
              <w:rPr>
                <w:rFonts w:ascii="仿宋" w:eastAsia="仿宋" w:hAnsi="仿宋"/>
                <w:sz w:val="22"/>
                <w:szCs w:val="22"/>
              </w:rPr>
              <w:t>23,253,944</w:t>
            </w:r>
          </w:p>
        </w:tc>
        <w:tc>
          <w:tcPr>
            <w:tcW w:w="824" w:type="dxa"/>
            <w:tcBorders>
              <w:top w:val="single" w:sz="4" w:space="0" w:color="auto"/>
              <w:left w:val="single" w:sz="4" w:space="0" w:color="auto"/>
              <w:bottom w:val="single" w:sz="4" w:space="0" w:color="auto"/>
              <w:right w:val="single" w:sz="4" w:space="0" w:color="auto"/>
            </w:tcBorders>
            <w:vAlign w:val="center"/>
          </w:tcPr>
          <w:p w14:paraId="01DED4D6" w14:textId="5D2E3341" w:rsidR="007B0B82" w:rsidRPr="00295A25" w:rsidRDefault="007B0B82" w:rsidP="00C35812">
            <w:pPr>
              <w:jc w:val="right"/>
              <w:rPr>
                <w:rFonts w:ascii="仿宋" w:eastAsia="仿宋" w:hAnsi="仿宋"/>
                <w:sz w:val="22"/>
                <w:szCs w:val="22"/>
              </w:rPr>
            </w:pPr>
            <w:r w:rsidRPr="00295A25">
              <w:rPr>
                <w:rFonts w:ascii="仿宋" w:eastAsia="仿宋" w:hAnsi="仿宋"/>
                <w:sz w:val="22"/>
                <w:szCs w:val="22"/>
              </w:rPr>
              <w:t>34.78</w:t>
            </w:r>
          </w:p>
        </w:tc>
        <w:tc>
          <w:tcPr>
            <w:tcW w:w="960" w:type="dxa"/>
            <w:tcBorders>
              <w:top w:val="single" w:sz="4" w:space="0" w:color="auto"/>
              <w:left w:val="single" w:sz="4" w:space="0" w:color="auto"/>
              <w:bottom w:val="single" w:sz="4" w:space="0" w:color="auto"/>
              <w:right w:val="single" w:sz="4" w:space="0" w:color="auto"/>
            </w:tcBorders>
            <w:vAlign w:val="center"/>
          </w:tcPr>
          <w:p w14:paraId="78353299" w14:textId="7227329A" w:rsidR="007B0B82" w:rsidRPr="00295A25" w:rsidRDefault="0022434F" w:rsidP="00C35812">
            <w:pPr>
              <w:jc w:val="right"/>
              <w:rPr>
                <w:rFonts w:ascii="仿宋" w:eastAsia="仿宋" w:hAnsi="仿宋"/>
                <w:sz w:val="22"/>
                <w:szCs w:val="22"/>
              </w:rPr>
            </w:pPr>
            <w:r w:rsidRPr="0022434F">
              <w:rPr>
                <w:rFonts w:ascii="仿宋" w:eastAsia="仿宋" w:hAnsi="仿宋"/>
                <w:sz w:val="22"/>
                <w:szCs w:val="22"/>
              </w:rPr>
              <w:t>7</w:t>
            </w:r>
            <w:r>
              <w:rPr>
                <w:rFonts w:ascii="仿宋" w:eastAsia="仿宋" w:hAnsi="仿宋" w:hint="eastAsia"/>
                <w:sz w:val="22"/>
                <w:szCs w:val="22"/>
              </w:rPr>
              <w:t>,</w:t>
            </w:r>
            <w:r w:rsidRPr="0022434F">
              <w:rPr>
                <w:rFonts w:ascii="仿宋" w:eastAsia="仿宋" w:hAnsi="仿宋"/>
                <w:sz w:val="22"/>
                <w:szCs w:val="22"/>
              </w:rPr>
              <w:t>480</w:t>
            </w:r>
            <w:r>
              <w:rPr>
                <w:rFonts w:ascii="仿宋" w:eastAsia="仿宋" w:hAnsi="仿宋" w:hint="eastAsia"/>
                <w:sz w:val="22"/>
                <w:szCs w:val="22"/>
              </w:rPr>
              <w:t>,</w:t>
            </w:r>
            <w:r w:rsidRPr="0022434F">
              <w:rPr>
                <w:rFonts w:ascii="仿宋" w:eastAsia="仿宋" w:hAnsi="仿宋"/>
                <w:sz w:val="22"/>
                <w:szCs w:val="22"/>
              </w:rPr>
              <w:t>000</w:t>
            </w:r>
          </w:p>
        </w:tc>
        <w:tc>
          <w:tcPr>
            <w:tcW w:w="960" w:type="dxa"/>
            <w:tcBorders>
              <w:top w:val="single" w:sz="4" w:space="0" w:color="auto"/>
              <w:left w:val="single" w:sz="4" w:space="0" w:color="auto"/>
              <w:bottom w:val="single" w:sz="4" w:space="0" w:color="auto"/>
              <w:right w:val="single" w:sz="4" w:space="0" w:color="auto"/>
            </w:tcBorders>
            <w:vAlign w:val="center"/>
          </w:tcPr>
          <w:p w14:paraId="44560CAA" w14:textId="65DF747C" w:rsidR="007B0B82" w:rsidRPr="00295A25" w:rsidRDefault="00512210" w:rsidP="00C35812">
            <w:pPr>
              <w:jc w:val="right"/>
              <w:rPr>
                <w:rFonts w:ascii="仿宋" w:eastAsia="仿宋" w:hAnsi="仿宋"/>
                <w:sz w:val="22"/>
                <w:szCs w:val="22"/>
              </w:rPr>
            </w:pPr>
            <w:r w:rsidRPr="00512210">
              <w:rPr>
                <w:rFonts w:ascii="仿宋" w:eastAsia="仿宋" w:hAnsi="仿宋"/>
                <w:sz w:val="22"/>
                <w:szCs w:val="22"/>
              </w:rPr>
              <w:t>6,215,000.00</w:t>
            </w:r>
          </w:p>
        </w:tc>
        <w:tc>
          <w:tcPr>
            <w:tcW w:w="960" w:type="dxa"/>
            <w:tcBorders>
              <w:top w:val="single" w:sz="4" w:space="0" w:color="auto"/>
              <w:left w:val="single" w:sz="4" w:space="0" w:color="auto"/>
              <w:bottom w:val="single" w:sz="4" w:space="0" w:color="auto"/>
              <w:right w:val="single" w:sz="4" w:space="0" w:color="auto"/>
            </w:tcBorders>
            <w:vAlign w:val="center"/>
          </w:tcPr>
          <w:p w14:paraId="1C9BA5DB" w14:textId="0B3EF08C" w:rsidR="007B0B82" w:rsidRPr="00295A25" w:rsidRDefault="0091443E" w:rsidP="00C35812">
            <w:pPr>
              <w:jc w:val="right"/>
              <w:rPr>
                <w:rFonts w:ascii="仿宋" w:eastAsia="仿宋" w:hAnsi="仿宋"/>
                <w:sz w:val="22"/>
                <w:szCs w:val="22"/>
              </w:rPr>
            </w:pPr>
            <w:r w:rsidRPr="0091443E">
              <w:rPr>
                <w:rFonts w:ascii="仿宋" w:eastAsia="仿宋" w:hAnsi="仿宋"/>
                <w:sz w:val="22"/>
                <w:szCs w:val="22"/>
              </w:rPr>
              <w:t>26.73</w:t>
            </w:r>
          </w:p>
        </w:tc>
        <w:tc>
          <w:tcPr>
            <w:tcW w:w="868" w:type="dxa"/>
            <w:tcBorders>
              <w:top w:val="single" w:sz="4" w:space="0" w:color="auto"/>
              <w:left w:val="single" w:sz="4" w:space="0" w:color="auto"/>
              <w:bottom w:val="single" w:sz="4" w:space="0" w:color="auto"/>
              <w:right w:val="single" w:sz="4" w:space="0" w:color="auto"/>
            </w:tcBorders>
            <w:vAlign w:val="center"/>
          </w:tcPr>
          <w:p w14:paraId="67653C74" w14:textId="726D78E8" w:rsidR="007B0B82" w:rsidRPr="00295A25" w:rsidRDefault="0091443E" w:rsidP="00C35812">
            <w:pPr>
              <w:jc w:val="right"/>
              <w:rPr>
                <w:rFonts w:ascii="仿宋" w:eastAsia="仿宋" w:hAnsi="仿宋"/>
                <w:sz w:val="22"/>
                <w:szCs w:val="22"/>
              </w:rPr>
            </w:pPr>
            <w:r w:rsidRPr="0091443E">
              <w:rPr>
                <w:rFonts w:ascii="仿宋" w:eastAsia="仿宋" w:hAnsi="仿宋"/>
                <w:sz w:val="22"/>
                <w:szCs w:val="22"/>
              </w:rPr>
              <w:t>9.30</w:t>
            </w:r>
          </w:p>
        </w:tc>
        <w:tc>
          <w:tcPr>
            <w:tcW w:w="1134" w:type="dxa"/>
            <w:tcBorders>
              <w:top w:val="single" w:sz="4" w:space="0" w:color="auto"/>
              <w:left w:val="single" w:sz="4" w:space="0" w:color="auto"/>
              <w:bottom w:val="single" w:sz="4" w:space="0" w:color="auto"/>
              <w:right w:val="single" w:sz="4" w:space="0" w:color="auto"/>
            </w:tcBorders>
            <w:vAlign w:val="center"/>
          </w:tcPr>
          <w:p w14:paraId="7BC0C687" w14:textId="250D81C2" w:rsidR="007B0B82" w:rsidRPr="00295A25" w:rsidRDefault="0091443E" w:rsidP="00C661CE">
            <w:pPr>
              <w:jc w:val="right"/>
              <w:rPr>
                <w:rFonts w:ascii="仿宋" w:eastAsia="仿宋" w:hAnsi="仿宋"/>
                <w:sz w:val="22"/>
                <w:szCs w:val="22"/>
              </w:rPr>
            </w:pPr>
            <w:r w:rsidRPr="0091443E">
              <w:rPr>
                <w:rFonts w:ascii="仿宋" w:eastAsia="仿宋" w:hAnsi="仿宋"/>
                <w:sz w:val="22"/>
                <w:szCs w:val="22"/>
              </w:rPr>
              <w:t>804,470</w:t>
            </w:r>
          </w:p>
        </w:tc>
        <w:tc>
          <w:tcPr>
            <w:tcW w:w="851" w:type="dxa"/>
            <w:tcBorders>
              <w:top w:val="single" w:sz="4" w:space="0" w:color="auto"/>
              <w:left w:val="single" w:sz="4" w:space="0" w:color="auto"/>
              <w:bottom w:val="single" w:sz="4" w:space="0" w:color="auto"/>
              <w:right w:val="single" w:sz="4" w:space="0" w:color="auto"/>
            </w:tcBorders>
            <w:vAlign w:val="center"/>
          </w:tcPr>
          <w:p w14:paraId="537DA49B" w14:textId="5347DA13" w:rsidR="007B0B82" w:rsidRPr="00295A25" w:rsidRDefault="0091443E" w:rsidP="00C35812">
            <w:pPr>
              <w:jc w:val="right"/>
              <w:rPr>
                <w:rFonts w:ascii="仿宋" w:eastAsia="仿宋" w:hAnsi="仿宋"/>
                <w:sz w:val="22"/>
                <w:szCs w:val="22"/>
              </w:rPr>
            </w:pPr>
            <w:r w:rsidRPr="0091443E">
              <w:rPr>
                <w:rFonts w:ascii="仿宋" w:eastAsia="仿宋" w:hAnsi="仿宋"/>
                <w:sz w:val="22"/>
                <w:szCs w:val="22"/>
              </w:rPr>
              <w:t>12.94</w:t>
            </w:r>
          </w:p>
        </w:tc>
        <w:tc>
          <w:tcPr>
            <w:tcW w:w="1417" w:type="dxa"/>
            <w:tcBorders>
              <w:top w:val="single" w:sz="4" w:space="0" w:color="auto"/>
              <w:left w:val="single" w:sz="4" w:space="0" w:color="auto"/>
              <w:bottom w:val="single" w:sz="4" w:space="0" w:color="auto"/>
              <w:right w:val="single" w:sz="4" w:space="0" w:color="auto"/>
            </w:tcBorders>
            <w:vAlign w:val="center"/>
          </w:tcPr>
          <w:p w14:paraId="4FD51D81" w14:textId="3925E6BD" w:rsidR="007B0B82" w:rsidRPr="00295A25" w:rsidRDefault="0091443E" w:rsidP="00C35812">
            <w:pPr>
              <w:jc w:val="right"/>
              <w:rPr>
                <w:rFonts w:ascii="仿宋" w:eastAsia="仿宋" w:hAnsi="仿宋"/>
                <w:sz w:val="22"/>
                <w:szCs w:val="22"/>
              </w:rPr>
            </w:pPr>
            <w:r w:rsidRPr="0091443E">
              <w:rPr>
                <w:rFonts w:ascii="仿宋" w:eastAsia="仿宋" w:hAnsi="仿宋"/>
                <w:sz w:val="22"/>
                <w:szCs w:val="22"/>
              </w:rPr>
              <w:t>16,571,988</w:t>
            </w:r>
          </w:p>
        </w:tc>
        <w:tc>
          <w:tcPr>
            <w:tcW w:w="886" w:type="dxa"/>
            <w:tcBorders>
              <w:top w:val="single" w:sz="4" w:space="0" w:color="auto"/>
              <w:left w:val="single" w:sz="4" w:space="0" w:color="auto"/>
              <w:bottom w:val="single" w:sz="4" w:space="0" w:color="auto"/>
              <w:right w:val="single" w:sz="4" w:space="0" w:color="auto"/>
            </w:tcBorders>
            <w:vAlign w:val="center"/>
          </w:tcPr>
          <w:p w14:paraId="25839DB0" w14:textId="56E10E46" w:rsidR="007B0B82" w:rsidRPr="00295A25" w:rsidRDefault="0091443E" w:rsidP="00C35812">
            <w:pPr>
              <w:jc w:val="right"/>
              <w:rPr>
                <w:rFonts w:ascii="仿宋" w:eastAsia="仿宋" w:hAnsi="仿宋"/>
                <w:sz w:val="22"/>
                <w:szCs w:val="22"/>
              </w:rPr>
            </w:pPr>
            <w:r w:rsidRPr="0091443E">
              <w:rPr>
                <w:rFonts w:ascii="仿宋" w:eastAsia="仿宋" w:hAnsi="仿宋"/>
                <w:sz w:val="22"/>
                <w:szCs w:val="22"/>
              </w:rPr>
              <w:t>97.26</w:t>
            </w:r>
          </w:p>
        </w:tc>
      </w:tr>
    </w:tbl>
    <w:p w14:paraId="63321FF5" w14:textId="26A9D5C1" w:rsidR="00DF14A4" w:rsidRPr="00295A25" w:rsidRDefault="008E292E">
      <w:pPr>
        <w:spacing w:line="360" w:lineRule="auto"/>
        <w:ind w:firstLineChars="200" w:firstLine="440"/>
        <w:rPr>
          <w:rFonts w:ascii="仿宋" w:eastAsia="仿宋" w:hAnsi="仿宋"/>
          <w:color w:val="000000"/>
          <w:sz w:val="22"/>
          <w:szCs w:val="22"/>
        </w:rPr>
      </w:pPr>
      <w:r w:rsidRPr="00295A25">
        <w:rPr>
          <w:rFonts w:ascii="仿宋" w:eastAsia="仿宋" w:hAnsi="仿宋" w:hint="eastAsia"/>
          <w:color w:val="000000"/>
          <w:sz w:val="22"/>
          <w:szCs w:val="22"/>
        </w:rPr>
        <w:t>注：</w:t>
      </w:r>
      <w:r w:rsidR="00DF14A4" w:rsidRPr="00295A25">
        <w:rPr>
          <w:rFonts w:ascii="仿宋" w:eastAsia="仿宋" w:hAnsi="仿宋" w:hint="eastAsia"/>
          <w:color w:val="000000"/>
          <w:sz w:val="22"/>
          <w:szCs w:val="22"/>
        </w:rPr>
        <w:t>（1）以上限售股包含高管锁定股。</w:t>
      </w:r>
    </w:p>
    <w:p w14:paraId="6935A92E" w14:textId="36DCE3E6" w:rsidR="00CF5D48" w:rsidRPr="00295A25" w:rsidRDefault="00DF14A4" w:rsidP="00D47470">
      <w:pPr>
        <w:spacing w:line="360" w:lineRule="auto"/>
        <w:ind w:firstLineChars="400" w:firstLine="880"/>
        <w:rPr>
          <w:rFonts w:ascii="仿宋" w:eastAsia="仿宋" w:hAnsi="仿宋"/>
          <w:color w:val="000000"/>
          <w:sz w:val="22"/>
          <w:szCs w:val="22"/>
        </w:rPr>
      </w:pPr>
      <w:r w:rsidRPr="00295A25">
        <w:rPr>
          <w:rFonts w:ascii="仿宋" w:eastAsia="仿宋" w:hAnsi="仿宋" w:hint="eastAsia"/>
          <w:color w:val="000000"/>
          <w:sz w:val="22"/>
          <w:szCs w:val="22"/>
        </w:rPr>
        <w:t>（2）</w:t>
      </w:r>
      <w:r w:rsidR="008E292E" w:rsidRPr="00295A25">
        <w:rPr>
          <w:rFonts w:ascii="仿宋" w:eastAsia="仿宋" w:hAnsi="仿宋" w:hint="eastAsia"/>
          <w:color w:val="000000"/>
          <w:sz w:val="22"/>
          <w:szCs w:val="22"/>
        </w:rPr>
        <w:t>本公告除特别说明外，数值保留2位小数，数据尾差为计算时四舍五入所致。</w:t>
      </w:r>
    </w:p>
    <w:p w14:paraId="0C42D54D" w14:textId="77777777"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其他说明</w:t>
      </w:r>
    </w:p>
    <w:p w14:paraId="39E72163"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截至本公告披露日，公司控股股东、实际控制人及其一致行动人资信情况、财务状况良好，具备相应的偿还能力，其质押的股份不存在平仓或被强制过户的风险。</w:t>
      </w:r>
    </w:p>
    <w:p w14:paraId="05B30C1A" w14:textId="77777777" w:rsidR="00CF5D48" w:rsidRPr="00295A25" w:rsidRDefault="008E292E" w:rsidP="00230514">
      <w:pPr>
        <w:numPr>
          <w:ilvl w:val="0"/>
          <w:numId w:val="1"/>
        </w:numPr>
        <w:ind w:firstLineChars="200" w:firstLine="562"/>
        <w:outlineLvl w:val="0"/>
        <w:rPr>
          <w:rFonts w:ascii="仿宋" w:eastAsia="仿宋" w:hAnsi="仿宋"/>
          <w:b/>
          <w:color w:val="000000"/>
          <w:sz w:val="28"/>
          <w:szCs w:val="28"/>
        </w:rPr>
      </w:pPr>
      <w:r w:rsidRPr="00295A25">
        <w:rPr>
          <w:rFonts w:ascii="仿宋" w:eastAsia="仿宋" w:hAnsi="仿宋" w:hint="eastAsia"/>
          <w:b/>
          <w:color w:val="000000"/>
          <w:sz w:val="28"/>
          <w:szCs w:val="28"/>
        </w:rPr>
        <w:t>备查文件</w:t>
      </w:r>
    </w:p>
    <w:p w14:paraId="5B0EAD2B" w14:textId="20761D2B"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（一）</w:t>
      </w:r>
      <w:r w:rsidR="00710AA7">
        <w:rPr>
          <w:rFonts w:ascii="仿宋" w:eastAsia="仿宋" w:hAnsi="仿宋" w:hint="eastAsia"/>
          <w:color w:val="000000"/>
          <w:sz w:val="28"/>
        </w:rPr>
        <w:t>股东出具的</w:t>
      </w:r>
      <w:r w:rsidR="00710AA7" w:rsidRPr="00710AA7">
        <w:rPr>
          <w:rFonts w:ascii="仿宋" w:eastAsia="仿宋" w:hAnsi="仿宋" w:hint="eastAsia"/>
          <w:color w:val="000000"/>
          <w:sz w:val="28"/>
        </w:rPr>
        <w:t>关于办理解除部分股份质押的情况说明</w:t>
      </w:r>
      <w:r w:rsidR="00710AA7">
        <w:rPr>
          <w:rFonts w:ascii="仿宋" w:eastAsia="仿宋" w:hAnsi="仿宋" w:hint="eastAsia"/>
          <w:color w:val="000000"/>
          <w:sz w:val="28"/>
        </w:rPr>
        <w:t>。</w:t>
      </w:r>
    </w:p>
    <w:p w14:paraId="56E8826A" w14:textId="77777777" w:rsidR="00CF5D48" w:rsidRPr="00295A25" w:rsidRDefault="008E292E">
      <w:pPr>
        <w:spacing w:line="360" w:lineRule="auto"/>
        <w:ind w:firstLineChars="200" w:firstLine="560"/>
        <w:rPr>
          <w:rFonts w:ascii="仿宋" w:eastAsia="仿宋" w:hAnsi="仿宋"/>
          <w:color w:val="000000"/>
          <w:sz w:val="28"/>
        </w:rPr>
      </w:pPr>
      <w:r w:rsidRPr="00295A25">
        <w:rPr>
          <w:rFonts w:ascii="仿宋" w:eastAsia="仿宋" w:hAnsi="仿宋" w:hint="eastAsia"/>
          <w:color w:val="000000"/>
          <w:sz w:val="28"/>
        </w:rPr>
        <w:t>特此公告。</w:t>
      </w:r>
    </w:p>
    <w:p w14:paraId="455B83ED" w14:textId="77777777" w:rsidR="00CF5D48" w:rsidRPr="00295A25" w:rsidRDefault="008E292E">
      <w:pPr>
        <w:pStyle w:val="p15"/>
        <w:spacing w:line="360" w:lineRule="auto"/>
        <w:ind w:firstLineChars="200" w:firstLine="560"/>
        <w:jc w:val="right"/>
        <w:rPr>
          <w:rFonts w:ascii="仿宋" w:eastAsia="仿宋" w:hAnsi="仿宋" w:cs="Times New Roman"/>
          <w:bCs/>
          <w:sz w:val="28"/>
          <w:szCs w:val="28"/>
        </w:rPr>
      </w:pPr>
      <w:r w:rsidRPr="00295A25">
        <w:rPr>
          <w:rFonts w:ascii="仿宋" w:eastAsia="仿宋" w:hAnsi="仿宋" w:cs="Times New Roman" w:hint="eastAsia"/>
          <w:bCs/>
          <w:sz w:val="28"/>
          <w:szCs w:val="28"/>
        </w:rPr>
        <w:t>广东天亿马信息产业股份有限</w:t>
      </w:r>
      <w:r w:rsidRPr="00295A25">
        <w:rPr>
          <w:rFonts w:ascii="仿宋" w:eastAsia="仿宋" w:hAnsi="仿宋" w:cs="Times New Roman"/>
          <w:bCs/>
          <w:sz w:val="28"/>
          <w:szCs w:val="28"/>
        </w:rPr>
        <w:t>公司</w:t>
      </w:r>
    </w:p>
    <w:p w14:paraId="5ED44383" w14:textId="77777777" w:rsidR="00CF5D48" w:rsidRPr="00295A25" w:rsidRDefault="008E292E">
      <w:pPr>
        <w:snapToGrid w:val="0"/>
        <w:spacing w:line="360" w:lineRule="auto"/>
        <w:ind w:firstLineChars="200" w:firstLine="560"/>
        <w:jc w:val="right"/>
        <w:rPr>
          <w:rFonts w:ascii="仿宋" w:eastAsia="仿宋" w:hAnsi="仿宋"/>
          <w:bCs/>
          <w:sz w:val="28"/>
          <w:szCs w:val="21"/>
        </w:rPr>
      </w:pPr>
      <w:r w:rsidRPr="00295A25">
        <w:rPr>
          <w:rFonts w:ascii="仿宋" w:eastAsia="仿宋" w:hAnsi="仿宋" w:hint="eastAsia"/>
          <w:bCs/>
          <w:sz w:val="28"/>
          <w:szCs w:val="21"/>
        </w:rPr>
        <w:t>董事会</w:t>
      </w:r>
    </w:p>
    <w:p w14:paraId="1E5AD9F8" w14:textId="2EEEC5D7" w:rsidR="00CF5D48" w:rsidRDefault="008E292E">
      <w:pPr>
        <w:wordWrap w:val="0"/>
        <w:snapToGrid w:val="0"/>
        <w:spacing w:line="360" w:lineRule="auto"/>
        <w:ind w:firstLineChars="200" w:firstLine="560"/>
        <w:jc w:val="right"/>
        <w:rPr>
          <w:rFonts w:ascii="仿宋" w:eastAsia="仿宋" w:hAnsi="仿宋"/>
          <w:color w:val="000000"/>
          <w:sz w:val="28"/>
        </w:rPr>
      </w:pPr>
      <w:r w:rsidRPr="00295A25">
        <w:rPr>
          <w:rFonts w:ascii="仿宋" w:eastAsia="仿宋" w:hAnsi="仿宋" w:hint="eastAsia"/>
          <w:bCs/>
          <w:sz w:val="28"/>
          <w:szCs w:val="21"/>
        </w:rPr>
        <w:t>2025年</w:t>
      </w:r>
      <w:r w:rsidR="004B2C95" w:rsidRPr="00295A25">
        <w:rPr>
          <w:rFonts w:ascii="仿宋" w:eastAsia="仿宋" w:hAnsi="仿宋" w:hint="eastAsia"/>
          <w:bCs/>
          <w:sz w:val="28"/>
          <w:szCs w:val="21"/>
        </w:rPr>
        <w:t>9</w:t>
      </w:r>
      <w:r w:rsidRPr="00295A25">
        <w:rPr>
          <w:rFonts w:ascii="仿宋" w:eastAsia="仿宋" w:hAnsi="仿宋" w:hint="eastAsia"/>
          <w:bCs/>
          <w:sz w:val="28"/>
          <w:szCs w:val="21"/>
        </w:rPr>
        <w:t>月</w:t>
      </w:r>
      <w:r w:rsidR="0026579F">
        <w:rPr>
          <w:rFonts w:ascii="仿宋" w:eastAsia="仿宋" w:hAnsi="仿宋" w:hint="eastAsia"/>
          <w:bCs/>
          <w:sz w:val="28"/>
          <w:szCs w:val="21"/>
        </w:rPr>
        <w:t>30</w:t>
      </w:r>
      <w:r w:rsidRPr="00295A25">
        <w:rPr>
          <w:rFonts w:ascii="仿宋" w:eastAsia="仿宋" w:hAnsi="仿宋" w:hint="eastAsia"/>
          <w:bCs/>
          <w:sz w:val="28"/>
          <w:szCs w:val="21"/>
        </w:rPr>
        <w:t>日</w:t>
      </w:r>
    </w:p>
    <w:sectPr w:rsidR="00CF5D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AD4ABC" w14:textId="77777777" w:rsidR="00F650E2" w:rsidRDefault="00F650E2" w:rsidP="00D007BB">
      <w:r>
        <w:separator/>
      </w:r>
    </w:p>
  </w:endnote>
  <w:endnote w:type="continuationSeparator" w:id="0">
    <w:p w14:paraId="0FE61C1A" w14:textId="77777777" w:rsidR="00F650E2" w:rsidRDefault="00F650E2" w:rsidP="00D00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27DB4B" w14:textId="77777777" w:rsidR="00F650E2" w:rsidRDefault="00F650E2" w:rsidP="00D007BB">
      <w:r>
        <w:separator/>
      </w:r>
    </w:p>
  </w:footnote>
  <w:footnote w:type="continuationSeparator" w:id="0">
    <w:p w14:paraId="6BF839E3" w14:textId="77777777" w:rsidR="00F650E2" w:rsidRDefault="00F650E2" w:rsidP="00D007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597AAC"/>
    <w:multiLevelType w:val="singleLevel"/>
    <w:tmpl w:val="80597AA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EEF06BB7"/>
    <w:rsid w:val="F7F99994"/>
    <w:rsid w:val="FEF7142E"/>
    <w:rsid w:val="FFF65818"/>
    <w:rsid w:val="000021E7"/>
    <w:rsid w:val="00015067"/>
    <w:rsid w:val="000150E3"/>
    <w:rsid w:val="00032580"/>
    <w:rsid w:val="00032F1E"/>
    <w:rsid w:val="00041A85"/>
    <w:rsid w:val="00044319"/>
    <w:rsid w:val="00050F52"/>
    <w:rsid w:val="00067FC6"/>
    <w:rsid w:val="0007007A"/>
    <w:rsid w:val="000A0B3F"/>
    <w:rsid w:val="000A31A2"/>
    <w:rsid w:val="000C461C"/>
    <w:rsid w:val="000D3789"/>
    <w:rsid w:val="000D689F"/>
    <w:rsid w:val="000E098E"/>
    <w:rsid w:val="000E1C83"/>
    <w:rsid w:val="000F1458"/>
    <w:rsid w:val="000F1613"/>
    <w:rsid w:val="000F30D5"/>
    <w:rsid w:val="000F3BDE"/>
    <w:rsid w:val="000F63AF"/>
    <w:rsid w:val="000F657B"/>
    <w:rsid w:val="00110797"/>
    <w:rsid w:val="00114A05"/>
    <w:rsid w:val="00125E7B"/>
    <w:rsid w:val="00135D46"/>
    <w:rsid w:val="00144EBF"/>
    <w:rsid w:val="0014590B"/>
    <w:rsid w:val="0015227C"/>
    <w:rsid w:val="001529BF"/>
    <w:rsid w:val="00162F8B"/>
    <w:rsid w:val="001723BB"/>
    <w:rsid w:val="00172A27"/>
    <w:rsid w:val="00185CFE"/>
    <w:rsid w:val="0019104B"/>
    <w:rsid w:val="00193266"/>
    <w:rsid w:val="0019448B"/>
    <w:rsid w:val="00197627"/>
    <w:rsid w:val="00197A7C"/>
    <w:rsid w:val="001A3FC3"/>
    <w:rsid w:val="001B28C4"/>
    <w:rsid w:val="001B554D"/>
    <w:rsid w:val="001B6E9F"/>
    <w:rsid w:val="001D23AE"/>
    <w:rsid w:val="001D300D"/>
    <w:rsid w:val="001F4DAC"/>
    <w:rsid w:val="00201392"/>
    <w:rsid w:val="002079BB"/>
    <w:rsid w:val="002109AC"/>
    <w:rsid w:val="00214E0B"/>
    <w:rsid w:val="00214F90"/>
    <w:rsid w:val="00220A74"/>
    <w:rsid w:val="0022434F"/>
    <w:rsid w:val="00230514"/>
    <w:rsid w:val="00232C19"/>
    <w:rsid w:val="00235B6F"/>
    <w:rsid w:val="00241C56"/>
    <w:rsid w:val="0026579F"/>
    <w:rsid w:val="00274847"/>
    <w:rsid w:val="0028517B"/>
    <w:rsid w:val="002869AC"/>
    <w:rsid w:val="00290995"/>
    <w:rsid w:val="00295A25"/>
    <w:rsid w:val="002964CE"/>
    <w:rsid w:val="002C08FF"/>
    <w:rsid w:val="002C0B87"/>
    <w:rsid w:val="002D0622"/>
    <w:rsid w:val="002E2223"/>
    <w:rsid w:val="002F6DC6"/>
    <w:rsid w:val="002F7E62"/>
    <w:rsid w:val="0030097E"/>
    <w:rsid w:val="00301D87"/>
    <w:rsid w:val="003207BD"/>
    <w:rsid w:val="00321F2E"/>
    <w:rsid w:val="00323A20"/>
    <w:rsid w:val="0032751C"/>
    <w:rsid w:val="00332678"/>
    <w:rsid w:val="0034052F"/>
    <w:rsid w:val="00362121"/>
    <w:rsid w:val="00381902"/>
    <w:rsid w:val="00381C62"/>
    <w:rsid w:val="0038572F"/>
    <w:rsid w:val="003924F1"/>
    <w:rsid w:val="00392844"/>
    <w:rsid w:val="003A4C39"/>
    <w:rsid w:val="003B3C36"/>
    <w:rsid w:val="003C1905"/>
    <w:rsid w:val="003C717A"/>
    <w:rsid w:val="003D0009"/>
    <w:rsid w:val="003D0902"/>
    <w:rsid w:val="003E458A"/>
    <w:rsid w:val="00404C9A"/>
    <w:rsid w:val="00412D95"/>
    <w:rsid w:val="004131DB"/>
    <w:rsid w:val="004141D4"/>
    <w:rsid w:val="00425B72"/>
    <w:rsid w:val="00431113"/>
    <w:rsid w:val="004345AE"/>
    <w:rsid w:val="004447F6"/>
    <w:rsid w:val="004568C0"/>
    <w:rsid w:val="00460565"/>
    <w:rsid w:val="00466383"/>
    <w:rsid w:val="00477A8F"/>
    <w:rsid w:val="004833FA"/>
    <w:rsid w:val="00493509"/>
    <w:rsid w:val="004A34F5"/>
    <w:rsid w:val="004A5040"/>
    <w:rsid w:val="004B2C95"/>
    <w:rsid w:val="004B7DB5"/>
    <w:rsid w:val="004C4805"/>
    <w:rsid w:val="004C6536"/>
    <w:rsid w:val="004D2C92"/>
    <w:rsid w:val="004E1C1E"/>
    <w:rsid w:val="00501564"/>
    <w:rsid w:val="00506EE0"/>
    <w:rsid w:val="00507DC6"/>
    <w:rsid w:val="00512210"/>
    <w:rsid w:val="00516E77"/>
    <w:rsid w:val="0053165D"/>
    <w:rsid w:val="00540647"/>
    <w:rsid w:val="00540EB2"/>
    <w:rsid w:val="00541CE4"/>
    <w:rsid w:val="00546FD9"/>
    <w:rsid w:val="00547894"/>
    <w:rsid w:val="00565511"/>
    <w:rsid w:val="00565E6F"/>
    <w:rsid w:val="00566DF4"/>
    <w:rsid w:val="00580069"/>
    <w:rsid w:val="00580B37"/>
    <w:rsid w:val="0058208E"/>
    <w:rsid w:val="00592C09"/>
    <w:rsid w:val="00594438"/>
    <w:rsid w:val="00594D70"/>
    <w:rsid w:val="005B16CF"/>
    <w:rsid w:val="005C7017"/>
    <w:rsid w:val="005C7896"/>
    <w:rsid w:val="005D457D"/>
    <w:rsid w:val="005F0FBF"/>
    <w:rsid w:val="005F48D9"/>
    <w:rsid w:val="005F5C8F"/>
    <w:rsid w:val="00622197"/>
    <w:rsid w:val="00624132"/>
    <w:rsid w:val="00626BCB"/>
    <w:rsid w:val="00627C14"/>
    <w:rsid w:val="0063187B"/>
    <w:rsid w:val="00632C45"/>
    <w:rsid w:val="00661661"/>
    <w:rsid w:val="00661B39"/>
    <w:rsid w:val="00661C55"/>
    <w:rsid w:val="006709A2"/>
    <w:rsid w:val="00676BED"/>
    <w:rsid w:val="00685E98"/>
    <w:rsid w:val="006918CA"/>
    <w:rsid w:val="006979A9"/>
    <w:rsid w:val="006A0A48"/>
    <w:rsid w:val="006A58F6"/>
    <w:rsid w:val="006B2564"/>
    <w:rsid w:val="006B2640"/>
    <w:rsid w:val="006C6F6F"/>
    <w:rsid w:val="006D00D6"/>
    <w:rsid w:val="006E446E"/>
    <w:rsid w:val="006E4CB6"/>
    <w:rsid w:val="006F1EEB"/>
    <w:rsid w:val="006F4A9F"/>
    <w:rsid w:val="00710AA7"/>
    <w:rsid w:val="00712645"/>
    <w:rsid w:val="00716A6C"/>
    <w:rsid w:val="00734EB6"/>
    <w:rsid w:val="00736F20"/>
    <w:rsid w:val="007421DE"/>
    <w:rsid w:val="007444F8"/>
    <w:rsid w:val="00745871"/>
    <w:rsid w:val="007513CF"/>
    <w:rsid w:val="00754C12"/>
    <w:rsid w:val="00756EAD"/>
    <w:rsid w:val="00775C46"/>
    <w:rsid w:val="00787383"/>
    <w:rsid w:val="007B0B82"/>
    <w:rsid w:val="007B144C"/>
    <w:rsid w:val="007C175B"/>
    <w:rsid w:val="007D1CD4"/>
    <w:rsid w:val="007F0B4E"/>
    <w:rsid w:val="00811C51"/>
    <w:rsid w:val="008173B2"/>
    <w:rsid w:val="00831E25"/>
    <w:rsid w:val="00832FF1"/>
    <w:rsid w:val="00835F11"/>
    <w:rsid w:val="0084277D"/>
    <w:rsid w:val="0084537E"/>
    <w:rsid w:val="00846CC5"/>
    <w:rsid w:val="00854B3F"/>
    <w:rsid w:val="0085756F"/>
    <w:rsid w:val="0086270D"/>
    <w:rsid w:val="0087048C"/>
    <w:rsid w:val="00870530"/>
    <w:rsid w:val="00883E76"/>
    <w:rsid w:val="00891127"/>
    <w:rsid w:val="00891431"/>
    <w:rsid w:val="00894E42"/>
    <w:rsid w:val="008C1ECD"/>
    <w:rsid w:val="008C4BE7"/>
    <w:rsid w:val="008D2875"/>
    <w:rsid w:val="008E03C8"/>
    <w:rsid w:val="008E292E"/>
    <w:rsid w:val="00911B66"/>
    <w:rsid w:val="0091443E"/>
    <w:rsid w:val="00916C57"/>
    <w:rsid w:val="009240F4"/>
    <w:rsid w:val="00926961"/>
    <w:rsid w:val="00937350"/>
    <w:rsid w:val="00942783"/>
    <w:rsid w:val="0094412E"/>
    <w:rsid w:val="00946D3D"/>
    <w:rsid w:val="00947A82"/>
    <w:rsid w:val="00956B8D"/>
    <w:rsid w:val="00956F5F"/>
    <w:rsid w:val="00957F25"/>
    <w:rsid w:val="00962DEB"/>
    <w:rsid w:val="00967431"/>
    <w:rsid w:val="00975BAB"/>
    <w:rsid w:val="00983F6D"/>
    <w:rsid w:val="00993E9C"/>
    <w:rsid w:val="009A1328"/>
    <w:rsid w:val="009A1F6C"/>
    <w:rsid w:val="009A25E5"/>
    <w:rsid w:val="009D353A"/>
    <w:rsid w:val="009D3DE3"/>
    <w:rsid w:val="009D4343"/>
    <w:rsid w:val="009D7AC3"/>
    <w:rsid w:val="009E3DD7"/>
    <w:rsid w:val="009E7109"/>
    <w:rsid w:val="009E7F8A"/>
    <w:rsid w:val="00A00ED5"/>
    <w:rsid w:val="00A01925"/>
    <w:rsid w:val="00A154C3"/>
    <w:rsid w:val="00A15FEE"/>
    <w:rsid w:val="00A17FF7"/>
    <w:rsid w:val="00A2217B"/>
    <w:rsid w:val="00A231D6"/>
    <w:rsid w:val="00A23482"/>
    <w:rsid w:val="00A331F8"/>
    <w:rsid w:val="00A47AD4"/>
    <w:rsid w:val="00A52D5E"/>
    <w:rsid w:val="00A56B2B"/>
    <w:rsid w:val="00A604D3"/>
    <w:rsid w:val="00A60707"/>
    <w:rsid w:val="00A634DB"/>
    <w:rsid w:val="00A63B00"/>
    <w:rsid w:val="00A6438B"/>
    <w:rsid w:val="00A72312"/>
    <w:rsid w:val="00A76703"/>
    <w:rsid w:val="00A91422"/>
    <w:rsid w:val="00AA1510"/>
    <w:rsid w:val="00AB1F5D"/>
    <w:rsid w:val="00AB263C"/>
    <w:rsid w:val="00AB52F2"/>
    <w:rsid w:val="00AC0EFF"/>
    <w:rsid w:val="00AD7A37"/>
    <w:rsid w:val="00AE143B"/>
    <w:rsid w:val="00AE5327"/>
    <w:rsid w:val="00AF1A93"/>
    <w:rsid w:val="00AF29EC"/>
    <w:rsid w:val="00B145CB"/>
    <w:rsid w:val="00B3344B"/>
    <w:rsid w:val="00B34007"/>
    <w:rsid w:val="00B35750"/>
    <w:rsid w:val="00B45A36"/>
    <w:rsid w:val="00B54B23"/>
    <w:rsid w:val="00B64904"/>
    <w:rsid w:val="00B736B5"/>
    <w:rsid w:val="00B746DF"/>
    <w:rsid w:val="00B777E4"/>
    <w:rsid w:val="00B77F6F"/>
    <w:rsid w:val="00BA61D2"/>
    <w:rsid w:val="00BA67C8"/>
    <w:rsid w:val="00BD3E3D"/>
    <w:rsid w:val="00BE3ECE"/>
    <w:rsid w:val="00BE433D"/>
    <w:rsid w:val="00C11EB4"/>
    <w:rsid w:val="00C222B3"/>
    <w:rsid w:val="00C3305E"/>
    <w:rsid w:val="00C35812"/>
    <w:rsid w:val="00C3687D"/>
    <w:rsid w:val="00C40512"/>
    <w:rsid w:val="00C41BF6"/>
    <w:rsid w:val="00C54D1E"/>
    <w:rsid w:val="00C57306"/>
    <w:rsid w:val="00C60FE8"/>
    <w:rsid w:val="00C61B31"/>
    <w:rsid w:val="00C661CE"/>
    <w:rsid w:val="00C67660"/>
    <w:rsid w:val="00C7638F"/>
    <w:rsid w:val="00C86D6C"/>
    <w:rsid w:val="00C927D3"/>
    <w:rsid w:val="00C95911"/>
    <w:rsid w:val="00CA20FB"/>
    <w:rsid w:val="00CA3161"/>
    <w:rsid w:val="00CA64AC"/>
    <w:rsid w:val="00CB00E6"/>
    <w:rsid w:val="00CC02BD"/>
    <w:rsid w:val="00CC724F"/>
    <w:rsid w:val="00CC7418"/>
    <w:rsid w:val="00CD06A0"/>
    <w:rsid w:val="00CD0946"/>
    <w:rsid w:val="00CD7535"/>
    <w:rsid w:val="00CE3330"/>
    <w:rsid w:val="00CF5D48"/>
    <w:rsid w:val="00D007BB"/>
    <w:rsid w:val="00D01641"/>
    <w:rsid w:val="00D1167E"/>
    <w:rsid w:val="00D149BE"/>
    <w:rsid w:val="00D20947"/>
    <w:rsid w:val="00D310B0"/>
    <w:rsid w:val="00D31995"/>
    <w:rsid w:val="00D4189A"/>
    <w:rsid w:val="00D47470"/>
    <w:rsid w:val="00D50027"/>
    <w:rsid w:val="00D546C8"/>
    <w:rsid w:val="00D63018"/>
    <w:rsid w:val="00D642F4"/>
    <w:rsid w:val="00D66C8B"/>
    <w:rsid w:val="00D6779A"/>
    <w:rsid w:val="00D74BB8"/>
    <w:rsid w:val="00D84A1D"/>
    <w:rsid w:val="00D85115"/>
    <w:rsid w:val="00D9330A"/>
    <w:rsid w:val="00DA31A5"/>
    <w:rsid w:val="00DA4949"/>
    <w:rsid w:val="00DA6ECC"/>
    <w:rsid w:val="00DB65DD"/>
    <w:rsid w:val="00DD426F"/>
    <w:rsid w:val="00DF14A4"/>
    <w:rsid w:val="00DF6865"/>
    <w:rsid w:val="00E203C2"/>
    <w:rsid w:val="00E2099D"/>
    <w:rsid w:val="00E23C26"/>
    <w:rsid w:val="00E40058"/>
    <w:rsid w:val="00E50952"/>
    <w:rsid w:val="00E55BCC"/>
    <w:rsid w:val="00E61F1C"/>
    <w:rsid w:val="00E6676E"/>
    <w:rsid w:val="00E709E6"/>
    <w:rsid w:val="00E7539B"/>
    <w:rsid w:val="00E8639F"/>
    <w:rsid w:val="00E92C76"/>
    <w:rsid w:val="00E9616A"/>
    <w:rsid w:val="00EA1A56"/>
    <w:rsid w:val="00EA4559"/>
    <w:rsid w:val="00EC3D5E"/>
    <w:rsid w:val="00EC619C"/>
    <w:rsid w:val="00EF62EB"/>
    <w:rsid w:val="00F13F43"/>
    <w:rsid w:val="00F16F59"/>
    <w:rsid w:val="00F30C29"/>
    <w:rsid w:val="00F32938"/>
    <w:rsid w:val="00F3615E"/>
    <w:rsid w:val="00F42685"/>
    <w:rsid w:val="00F4780E"/>
    <w:rsid w:val="00F53A97"/>
    <w:rsid w:val="00F569C0"/>
    <w:rsid w:val="00F62091"/>
    <w:rsid w:val="00F63507"/>
    <w:rsid w:val="00F650E2"/>
    <w:rsid w:val="00F828A7"/>
    <w:rsid w:val="00F93DD0"/>
    <w:rsid w:val="00FC3305"/>
    <w:rsid w:val="00FC75F6"/>
    <w:rsid w:val="00FD07E3"/>
    <w:rsid w:val="00FE7DF6"/>
    <w:rsid w:val="00FF1FAF"/>
    <w:rsid w:val="00FF52AC"/>
    <w:rsid w:val="064B65D2"/>
    <w:rsid w:val="0F606BD2"/>
    <w:rsid w:val="108150B2"/>
    <w:rsid w:val="12453BED"/>
    <w:rsid w:val="12552544"/>
    <w:rsid w:val="1D126153"/>
    <w:rsid w:val="2DE811CB"/>
    <w:rsid w:val="336F6BC3"/>
    <w:rsid w:val="378C0A32"/>
    <w:rsid w:val="3CCE49EA"/>
    <w:rsid w:val="3EFFD34C"/>
    <w:rsid w:val="3FA7A7EA"/>
    <w:rsid w:val="433A57F6"/>
    <w:rsid w:val="471D7844"/>
    <w:rsid w:val="49F34CD7"/>
    <w:rsid w:val="4AA76E30"/>
    <w:rsid w:val="4C1338C1"/>
    <w:rsid w:val="504F7091"/>
    <w:rsid w:val="5D8E2099"/>
    <w:rsid w:val="607536DA"/>
    <w:rsid w:val="61CB4CA4"/>
    <w:rsid w:val="648626C2"/>
    <w:rsid w:val="67EFE2ED"/>
    <w:rsid w:val="68376BC2"/>
    <w:rsid w:val="69BE7511"/>
    <w:rsid w:val="74C31C7A"/>
    <w:rsid w:val="76E21799"/>
    <w:rsid w:val="7D7B5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2</Pages>
  <Words>167</Words>
  <Characters>953</Characters>
  <Application>Microsoft Office Word</Application>
  <DocSecurity>0</DocSecurity>
  <Lines>7</Lines>
  <Paragraphs>2</Paragraphs>
  <ScaleCrop>false</ScaleCrop>
  <Company>Microsoft</Company>
  <LinksUpToDate>false</LinksUpToDate>
  <CharactersWithSpaces>1118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322</cp:revision>
  <cp:lastPrinted>2025-03-20T03:28:00Z</cp:lastPrinted>
  <dcterms:created xsi:type="dcterms:W3CDTF">2022-04-21T20:48:00Z</dcterms:created>
  <dcterms:modified xsi:type="dcterms:W3CDTF">2025-09-30T07:45:00Z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5015CB42ED720964F835DA674BBDF743_43</vt:lpwstr>
  </property>
</Properties>
</file>