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C3FEEC" w14:textId="77777777" w:rsidR="000754DD" w:rsidRDefault="00000000">
      <w:pPr>
        <w:spacing w:line="360" w:lineRule="auto"/>
        <w:ind w:left="10"/>
        <w:jc w:val="center"/>
        <w:rPr>
          <w:rFonts w:ascii="Times New Roman" w:eastAsia="黑体" w:hAnsi="Times New Roman"/>
          <w:bCs/>
          <w:sz w:val="32"/>
          <w:szCs w:val="32"/>
        </w:rPr>
      </w:pPr>
      <w:r>
        <w:rPr>
          <w:rFonts w:ascii="Times New Roman" w:eastAsia="黑体" w:hAnsi="Times New Roman" w:hint="eastAsia"/>
          <w:bCs/>
          <w:sz w:val="32"/>
          <w:szCs w:val="32"/>
        </w:rPr>
        <w:t>广东天亿马信息产业股份有限公司董事会</w:t>
      </w:r>
    </w:p>
    <w:p w14:paraId="0C177C14" w14:textId="77777777" w:rsidR="000754DD" w:rsidRDefault="00000000">
      <w:pPr>
        <w:spacing w:line="360" w:lineRule="auto"/>
        <w:ind w:left="10"/>
        <w:jc w:val="center"/>
        <w:rPr>
          <w:rFonts w:ascii="Times New Roman" w:eastAsia="黑体" w:hAnsi="Times New Roman"/>
          <w:bCs/>
          <w:sz w:val="32"/>
          <w:szCs w:val="32"/>
        </w:rPr>
      </w:pPr>
      <w:r>
        <w:rPr>
          <w:rFonts w:ascii="Times New Roman" w:eastAsia="黑体" w:hAnsi="Times New Roman" w:hint="eastAsia"/>
          <w:bCs/>
          <w:sz w:val="32"/>
          <w:szCs w:val="32"/>
        </w:rPr>
        <w:t>关于本次交易履行法定程序的完备性、合规性及提交法律文件的有效性的说明</w:t>
      </w:r>
    </w:p>
    <w:p w14:paraId="7BFFC4A8" w14:textId="77777777" w:rsidR="000754DD" w:rsidRDefault="000754DD">
      <w:pPr>
        <w:spacing w:line="360" w:lineRule="auto"/>
        <w:ind w:firstLineChars="200" w:firstLine="480"/>
        <w:jc w:val="center"/>
        <w:rPr>
          <w:rFonts w:ascii="Times New Roman" w:hAnsi="Times New Roman"/>
        </w:rPr>
      </w:pPr>
    </w:p>
    <w:p w14:paraId="1E28667B" w14:textId="77777777" w:rsidR="000754DD"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广东天亿马信息产业股份有限公司（以下简称“公司”）拟通过发行股份及支付现金方式购买广东星云开物科技股份有限公司98.5632%股权并募集配套资金（以下简称“本次交易”）。</w:t>
      </w:r>
    </w:p>
    <w:p w14:paraId="0EF0437F" w14:textId="4EF35D74" w:rsidR="000754DD"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根据《中华人民共和国公司法》《中华人民共和国证券法》《上市公司重大资产重组管理办法》《上市公司监管指引第9号——上市公司筹划和实施重大资产重组的监管要求》《公开发行证券的公司信息披露内容与格式准则第26号——上市公司重大资产重组》等法律法规、规范性文件和《广东天亿马信息产业股份有限公司章程》（以下简称“《公司章程》”）的相关规定，公司董事会对于本次交易履行法定程序的完备性、合规性及提交法律文件的有效性进行了认真审核，并说明如下：</w:t>
      </w:r>
    </w:p>
    <w:p w14:paraId="325A0534" w14:textId="77777777" w:rsidR="000754DD" w:rsidRDefault="00000000">
      <w:pPr>
        <w:adjustRightInd w:val="0"/>
        <w:snapToGrid w:val="0"/>
        <w:spacing w:line="360" w:lineRule="auto"/>
        <w:ind w:firstLineChars="200" w:firstLine="482"/>
        <w:contextualSpacing/>
        <w:rPr>
          <w:rFonts w:ascii="仿宋" w:eastAsia="仿宋" w:hAnsi="仿宋" w:cs="仿宋" w:hint="eastAsia"/>
          <w:b/>
          <w:bCs/>
        </w:rPr>
      </w:pPr>
      <w:r>
        <w:rPr>
          <w:rFonts w:ascii="仿宋" w:eastAsia="仿宋" w:hAnsi="仿宋" w:cs="仿宋" w:hint="eastAsia"/>
          <w:b/>
          <w:bCs/>
        </w:rPr>
        <w:t>一、关于本次交易履行法定程序的完备性、合规性的说明</w:t>
      </w:r>
    </w:p>
    <w:p w14:paraId="428659DB" w14:textId="77777777" w:rsidR="000754DD" w:rsidRDefault="00000000">
      <w:pPr>
        <w:adjustRightInd w:val="0"/>
        <w:snapToGrid w:val="0"/>
        <w:spacing w:line="360" w:lineRule="auto"/>
        <w:ind w:firstLineChars="200" w:firstLine="480"/>
        <w:contextualSpacing/>
        <w:rPr>
          <w:rFonts w:ascii="仿宋" w:eastAsia="仿宋" w:hAnsi="仿宋" w:cs="仿宋" w:hint="eastAsia"/>
          <w:b/>
          <w:bCs/>
        </w:rPr>
      </w:pPr>
      <w:r>
        <w:rPr>
          <w:rFonts w:ascii="仿宋" w:eastAsia="仿宋" w:hAnsi="仿宋" w:cs="仿宋" w:hint="eastAsia"/>
        </w:rPr>
        <w:t>1.公司与本次交易的相关方就本次交易事宜进行初步磋商时，采取了必要且充分的保密措施，并严格限定相关敏感信息的知悉范围，对于接触敏感信息的人员，公司多次告知应严格遵守保密制度，履行保密义务。</w:t>
      </w:r>
    </w:p>
    <w:p w14:paraId="373208B7" w14:textId="77777777" w:rsidR="000754DD"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2.公司按照有关规定，进行了内幕信息知情人的登记并将有关材料向深圳证券交易所进行上报，对本次交易编制了交易进程备忘录。</w:t>
      </w:r>
    </w:p>
    <w:p w14:paraId="15852C60" w14:textId="77777777" w:rsidR="000754DD"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3.因筹划本次交易事项，经向深圳证券交易所申请，公司股票于2025年6月10日开市起停牌。公司已于2025年6月10日披露了《广东天亿马信息产业股份有限公司关于筹划发行股份及支付现金方式购买资产并募集配套资金事项的停牌公告》（公告编号：2025-046），另于2025年6月17日披露了《广东天亿马信息产业股份有限公司关于筹划发行股份及支付现金方式购买资产并募集配套资金事项的停牌进展公告》（公告编号：2025-047）。</w:t>
      </w:r>
    </w:p>
    <w:p w14:paraId="09E7BB72" w14:textId="179C9C11" w:rsidR="00CE29F3"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4.</w:t>
      </w:r>
      <w:r w:rsidR="00CE29F3">
        <w:rPr>
          <w:rFonts w:ascii="仿宋" w:eastAsia="仿宋" w:hAnsi="仿宋" w:cs="仿宋" w:hint="eastAsia"/>
        </w:rPr>
        <w:t>2025年6月23日，公司召开第三届董事会第三十二次会议，审议通过了</w:t>
      </w:r>
      <w:r w:rsidR="00CE29F3" w:rsidRPr="001D0B4A">
        <w:rPr>
          <w:rFonts w:ascii="仿宋" w:eastAsia="仿宋" w:hAnsi="仿宋" w:cs="仿宋" w:hint="eastAsia"/>
        </w:rPr>
        <w:lastRenderedPageBreak/>
        <w:t>本次</w:t>
      </w:r>
      <w:r w:rsidR="00CE29F3">
        <w:rPr>
          <w:rFonts w:ascii="仿宋" w:eastAsia="仿宋" w:hAnsi="仿宋" w:cs="仿宋" w:hint="eastAsia"/>
        </w:rPr>
        <w:t>交易的相关议案。在提交董事会审议前，公司已召开独立董事专门会议对本次交易相关议案进行审议，同意将相关议案提交公司董事会审议。</w:t>
      </w:r>
    </w:p>
    <w:p w14:paraId="7DCD0DED" w14:textId="56C7DB89" w:rsidR="000754DD"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5.</w:t>
      </w:r>
      <w:r w:rsidR="00CE29F3">
        <w:rPr>
          <w:rFonts w:ascii="仿宋" w:eastAsia="仿宋" w:hAnsi="仿宋" w:cs="仿宋" w:hint="eastAsia"/>
        </w:rPr>
        <w:t>2025年6月23日，公司与交易对方、杨裕雄及马学沛签署了附条件生效的《发行股份及支付现金购买资产协议》</w:t>
      </w:r>
      <w:r>
        <w:rPr>
          <w:rFonts w:ascii="仿宋" w:eastAsia="仿宋" w:hAnsi="仿宋" w:cs="仿宋" w:hint="eastAsia"/>
        </w:rPr>
        <w:t>。</w:t>
      </w:r>
    </w:p>
    <w:p w14:paraId="3E9C3E0D" w14:textId="35D4708B" w:rsidR="000754DD"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6.</w:t>
      </w:r>
      <w:r w:rsidR="00CE29F3">
        <w:rPr>
          <w:rFonts w:ascii="仿宋" w:eastAsia="仿宋" w:hAnsi="仿宋" w:cs="仿宋" w:hint="eastAsia"/>
        </w:rPr>
        <w:t>2025年7月24日、2025年8月23日、2025年9月23日及</w:t>
      </w:r>
      <w:r w:rsidR="00CE29F3" w:rsidRPr="001D0B4A">
        <w:rPr>
          <w:rFonts w:ascii="仿宋" w:eastAsia="仿宋" w:hAnsi="仿宋" w:cs="仿宋" w:hint="eastAsia"/>
        </w:rPr>
        <w:t>2025年10月23日</w:t>
      </w:r>
      <w:r w:rsidR="00CE29F3">
        <w:rPr>
          <w:rFonts w:ascii="仿宋" w:eastAsia="仿宋" w:hAnsi="仿宋" w:cs="仿宋" w:hint="eastAsia"/>
        </w:rPr>
        <w:t>，公司分别发布《</w:t>
      </w:r>
      <w:r w:rsidR="00CE29F3" w:rsidRPr="001D0B4A">
        <w:rPr>
          <w:rFonts w:ascii="仿宋" w:eastAsia="仿宋" w:hAnsi="仿宋" w:cs="仿宋" w:hint="eastAsia"/>
        </w:rPr>
        <w:t>广东天亿马信息产业股份有限公司关于重大资产重组事项的进展公告</w:t>
      </w:r>
      <w:r w:rsidR="00CE29F3">
        <w:rPr>
          <w:rFonts w:ascii="仿宋" w:eastAsia="仿宋" w:hAnsi="仿宋" w:cs="仿宋" w:hint="eastAsia"/>
        </w:rPr>
        <w:t>》（公告编号：2025-058、2025-067、2025-085及</w:t>
      </w:r>
      <w:r w:rsidR="00CE29F3" w:rsidRPr="001D0B4A">
        <w:rPr>
          <w:rFonts w:ascii="仿宋" w:eastAsia="仿宋" w:hAnsi="仿宋" w:cs="仿宋" w:hint="eastAsia"/>
        </w:rPr>
        <w:t>2025-090</w:t>
      </w:r>
      <w:r w:rsidR="00CE29F3">
        <w:rPr>
          <w:rFonts w:ascii="仿宋" w:eastAsia="仿宋" w:hAnsi="仿宋" w:cs="仿宋" w:hint="eastAsia"/>
        </w:rPr>
        <w:t>）</w:t>
      </w:r>
      <w:r>
        <w:rPr>
          <w:rFonts w:ascii="仿宋" w:eastAsia="仿宋" w:hAnsi="仿宋" w:cs="仿宋" w:hint="eastAsia"/>
        </w:rPr>
        <w:t>。</w:t>
      </w:r>
    </w:p>
    <w:p w14:paraId="0B05436E" w14:textId="7E46A7DC" w:rsidR="000754DD" w:rsidRPr="00CE29F3" w:rsidRDefault="00000000">
      <w:pPr>
        <w:adjustRightInd w:val="0"/>
        <w:snapToGrid w:val="0"/>
        <w:spacing w:line="360" w:lineRule="auto"/>
        <w:ind w:firstLineChars="200" w:firstLine="480"/>
        <w:contextualSpacing/>
        <w:rPr>
          <w:rFonts w:ascii="仿宋" w:eastAsia="仿宋" w:hAnsi="仿宋" w:cs="仿宋" w:hint="eastAsia"/>
        </w:rPr>
      </w:pPr>
      <w:r w:rsidRPr="00CE29F3">
        <w:rPr>
          <w:rFonts w:ascii="仿宋" w:eastAsia="仿宋" w:hAnsi="仿宋" w:cs="仿宋" w:hint="eastAsia"/>
        </w:rPr>
        <w:t>7、2025年1</w:t>
      </w:r>
      <w:r>
        <w:rPr>
          <w:rFonts w:ascii="仿宋" w:eastAsia="仿宋" w:hAnsi="仿宋" w:cs="仿宋" w:hint="eastAsia"/>
        </w:rPr>
        <w:t>1</w:t>
      </w:r>
      <w:r w:rsidRPr="00CE29F3">
        <w:rPr>
          <w:rFonts w:ascii="仿宋" w:eastAsia="仿宋" w:hAnsi="仿宋" w:cs="仿宋" w:hint="eastAsia"/>
        </w:rPr>
        <w:t>月</w:t>
      </w:r>
      <w:r>
        <w:rPr>
          <w:rFonts w:ascii="仿宋" w:eastAsia="仿宋" w:hAnsi="仿宋" w:cs="仿宋" w:hint="eastAsia"/>
        </w:rPr>
        <w:t>18</w:t>
      </w:r>
      <w:r w:rsidRPr="00CE29F3">
        <w:rPr>
          <w:rFonts w:ascii="仿宋" w:eastAsia="仿宋" w:hAnsi="仿宋" w:cs="仿宋" w:hint="eastAsia"/>
        </w:rPr>
        <w:t>日，公司召开第四届董事会第</w:t>
      </w:r>
      <w:r>
        <w:rPr>
          <w:rFonts w:ascii="仿宋" w:eastAsia="仿宋" w:hAnsi="仿宋" w:cs="仿宋" w:hint="eastAsia"/>
        </w:rPr>
        <w:t>三次</w:t>
      </w:r>
      <w:r w:rsidRPr="00CE29F3">
        <w:rPr>
          <w:rFonts w:ascii="仿宋" w:eastAsia="仿宋" w:hAnsi="仿宋" w:cs="仿宋" w:hint="eastAsia"/>
        </w:rPr>
        <w:t>会议，审议通过了</w:t>
      </w:r>
      <w:r w:rsidR="00CE29F3" w:rsidRPr="001D0B4A">
        <w:rPr>
          <w:rFonts w:ascii="仿宋" w:eastAsia="仿宋" w:hAnsi="仿宋" w:cs="仿宋" w:hint="eastAsia"/>
        </w:rPr>
        <w:t>本次</w:t>
      </w:r>
      <w:r w:rsidR="00CE29F3">
        <w:rPr>
          <w:rFonts w:ascii="仿宋" w:eastAsia="仿宋" w:hAnsi="仿宋" w:cs="仿宋" w:hint="eastAsia"/>
        </w:rPr>
        <w:t>交易的相关议案</w:t>
      </w:r>
      <w:r w:rsidRPr="00CE29F3">
        <w:rPr>
          <w:rFonts w:ascii="仿宋" w:eastAsia="仿宋" w:hAnsi="仿宋" w:cs="仿宋" w:hint="eastAsia"/>
        </w:rPr>
        <w:t>。</w:t>
      </w:r>
      <w:r w:rsidR="00CE29F3">
        <w:rPr>
          <w:rFonts w:ascii="仿宋" w:eastAsia="仿宋" w:hAnsi="仿宋" w:cs="仿宋" w:hint="eastAsia"/>
        </w:rPr>
        <w:t>在提交董事会审议前，公司已召开独立董事专门会议对本次交易相关议案进行审议，同意将相关议案提交公司董事会审议。</w:t>
      </w:r>
    </w:p>
    <w:p w14:paraId="63F88A1B" w14:textId="14F62AA7" w:rsidR="000754DD" w:rsidRPr="00CE29F3" w:rsidRDefault="00000000">
      <w:pPr>
        <w:adjustRightInd w:val="0"/>
        <w:snapToGrid w:val="0"/>
        <w:spacing w:line="360" w:lineRule="auto"/>
        <w:ind w:firstLineChars="200" w:firstLine="480"/>
        <w:contextualSpacing/>
        <w:rPr>
          <w:rFonts w:ascii="仿宋" w:eastAsia="仿宋" w:hAnsi="仿宋" w:cs="仿宋" w:hint="eastAsia"/>
        </w:rPr>
      </w:pPr>
      <w:r w:rsidRPr="00CE29F3">
        <w:rPr>
          <w:rFonts w:ascii="仿宋" w:eastAsia="仿宋" w:hAnsi="仿宋" w:cs="仿宋" w:hint="eastAsia"/>
        </w:rPr>
        <w:t>8、2025年1</w:t>
      </w:r>
      <w:r>
        <w:rPr>
          <w:rFonts w:ascii="仿宋" w:eastAsia="仿宋" w:hAnsi="仿宋" w:cs="仿宋" w:hint="eastAsia"/>
        </w:rPr>
        <w:t>1</w:t>
      </w:r>
      <w:r w:rsidRPr="00CE29F3">
        <w:rPr>
          <w:rFonts w:ascii="仿宋" w:eastAsia="仿宋" w:hAnsi="仿宋" w:cs="仿宋" w:hint="eastAsia"/>
        </w:rPr>
        <w:t>月</w:t>
      </w:r>
      <w:r>
        <w:rPr>
          <w:rFonts w:ascii="仿宋" w:eastAsia="仿宋" w:hAnsi="仿宋" w:cs="仿宋" w:hint="eastAsia"/>
        </w:rPr>
        <w:t>18</w:t>
      </w:r>
      <w:r w:rsidRPr="00CE29F3">
        <w:rPr>
          <w:rFonts w:ascii="仿宋" w:eastAsia="仿宋" w:hAnsi="仿宋" w:cs="仿宋" w:hint="eastAsia"/>
        </w:rPr>
        <w:t>日，公司</w:t>
      </w:r>
      <w:r>
        <w:rPr>
          <w:rFonts w:ascii="仿宋" w:eastAsia="仿宋" w:hAnsi="仿宋" w:cs="仿宋" w:hint="eastAsia"/>
        </w:rPr>
        <w:t>已就本次交易</w:t>
      </w:r>
      <w:r w:rsidRPr="00CE29F3">
        <w:rPr>
          <w:rFonts w:ascii="仿宋" w:eastAsia="仿宋" w:hAnsi="仿宋" w:cs="仿宋" w:hint="eastAsia"/>
        </w:rPr>
        <w:t>与</w:t>
      </w:r>
      <w:r>
        <w:rPr>
          <w:rFonts w:ascii="仿宋" w:eastAsia="仿宋" w:hAnsi="仿宋" w:cs="仿宋" w:hint="eastAsia"/>
        </w:rPr>
        <w:t>相关主体</w:t>
      </w:r>
      <w:r w:rsidRPr="00CE29F3">
        <w:rPr>
          <w:rFonts w:ascii="仿宋" w:eastAsia="仿宋" w:hAnsi="仿宋" w:cs="仿宋" w:hint="eastAsia"/>
        </w:rPr>
        <w:t>签署《发行股份及支付现金购买资产协议之补充协议》《业绩承诺补偿协议书》</w:t>
      </w:r>
      <w:r>
        <w:rPr>
          <w:rFonts w:ascii="仿宋" w:eastAsia="仿宋" w:hAnsi="仿宋" w:cs="仿宋" w:hint="eastAsia"/>
        </w:rPr>
        <w:t>及《</w:t>
      </w:r>
      <w:r w:rsidRPr="00CE29F3">
        <w:rPr>
          <w:rFonts w:ascii="仿宋" w:eastAsia="仿宋" w:hAnsi="仿宋" w:cs="仿宋" w:hint="eastAsia"/>
        </w:rPr>
        <w:t>附生效条件的股份认购协议</w:t>
      </w:r>
      <w:r>
        <w:rPr>
          <w:rFonts w:ascii="仿宋" w:eastAsia="仿宋" w:hAnsi="仿宋" w:cs="仿宋" w:hint="eastAsia"/>
        </w:rPr>
        <w:t>》</w:t>
      </w:r>
      <w:r w:rsidRPr="00CE29F3">
        <w:rPr>
          <w:rFonts w:ascii="仿宋" w:eastAsia="仿宋" w:hAnsi="仿宋" w:cs="仿宋" w:hint="eastAsia"/>
        </w:rPr>
        <w:t>。</w:t>
      </w:r>
    </w:p>
    <w:p w14:paraId="50D72206" w14:textId="77777777" w:rsidR="000754DD" w:rsidRDefault="00000000">
      <w:pPr>
        <w:adjustRightInd w:val="0"/>
        <w:snapToGrid w:val="0"/>
        <w:spacing w:line="360" w:lineRule="auto"/>
        <w:ind w:firstLineChars="200" w:firstLine="480"/>
        <w:contextualSpacing/>
        <w:rPr>
          <w:rFonts w:ascii="仿宋" w:eastAsia="仿宋" w:hAnsi="仿宋" w:cs="仿宋" w:hint="eastAsia"/>
        </w:rPr>
      </w:pPr>
      <w:r w:rsidRPr="00CE29F3">
        <w:rPr>
          <w:rFonts w:ascii="仿宋" w:eastAsia="仿宋" w:hAnsi="仿宋" w:cs="仿宋" w:hint="eastAsia"/>
        </w:rPr>
        <w:t>9、公司按照有关规定，进行了内幕信息知情人的登记，并将有关材料向深圳证券交易所进行了上报。</w:t>
      </w:r>
    </w:p>
    <w:p w14:paraId="68410F74" w14:textId="77777777" w:rsidR="000754DD"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综上，公司已按照相关法律、法规、规范性文件及《公司章程》的规定就本次交易相关事项履行了现阶段必需的法定程序，法定程序完整、合法、有效。</w:t>
      </w:r>
    </w:p>
    <w:p w14:paraId="22FAB5BA" w14:textId="77777777" w:rsidR="000754DD" w:rsidRDefault="00000000">
      <w:pPr>
        <w:adjustRightInd w:val="0"/>
        <w:snapToGrid w:val="0"/>
        <w:spacing w:line="360" w:lineRule="auto"/>
        <w:ind w:firstLineChars="200" w:firstLine="482"/>
        <w:contextualSpacing/>
        <w:rPr>
          <w:rFonts w:ascii="仿宋" w:eastAsia="仿宋" w:hAnsi="仿宋" w:cs="仿宋" w:hint="eastAsia"/>
          <w:b/>
          <w:bCs/>
        </w:rPr>
      </w:pPr>
      <w:r>
        <w:rPr>
          <w:rFonts w:ascii="仿宋" w:eastAsia="仿宋" w:hAnsi="仿宋" w:cs="仿宋" w:hint="eastAsia"/>
          <w:b/>
          <w:bCs/>
        </w:rPr>
        <w:t>二、关于提交法律文件的有效性的说明</w:t>
      </w:r>
    </w:p>
    <w:p w14:paraId="071A5938" w14:textId="77777777" w:rsidR="000754DD"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根据《中华人民共和国公司法》《中华人民共和国证券法》《上市公司重大资产重组管理办法》《公开发行证券的公司信息披露内容与格式准则第26号——上市公司重大资产重组》等有关法律、法规、部门规章及其他规范性文件的规定，就本次交易拟提交的相关法律文件，公司董事会及全体董事作出如下声明和保证：</w:t>
      </w:r>
    </w:p>
    <w:p w14:paraId="18DD791C" w14:textId="77777777" w:rsidR="000754DD"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公司提交并披露的法律文件合法有效，公司就本次交易所提交的法律文件不存在任何虚假记载、误导性陈述或者重大遗漏，公司董事会及全体董事对前述提交文件的真实性、准确性、完整性承担个别及连带责任。</w:t>
      </w:r>
    </w:p>
    <w:p w14:paraId="037BF0C1" w14:textId="42CF0A15" w:rsidR="000754DD"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综上，公司董事会认为，本次交易事项现阶段已履行的法定程序完备、有效，符合相关法律法规和规范性文件及《公司章程》的规定，本次向深圳证券交易所提交的法律文件合法、有效。</w:t>
      </w:r>
    </w:p>
    <w:p w14:paraId="44CFDDD3" w14:textId="77777777" w:rsidR="000754DD" w:rsidRDefault="00000000" w:rsidP="00CE29F3">
      <w:pPr>
        <w:spacing w:line="240" w:lineRule="auto"/>
        <w:rPr>
          <w:rFonts w:ascii="仿宋" w:eastAsia="仿宋" w:hAnsi="仿宋" w:cs="仿宋" w:hint="eastAsia"/>
        </w:rPr>
      </w:pPr>
      <w:r>
        <w:rPr>
          <w:rFonts w:ascii="仿宋" w:eastAsia="仿宋" w:hAnsi="仿宋" w:cs="仿宋" w:hint="eastAsia"/>
        </w:rPr>
        <w:br w:type="page"/>
      </w:r>
    </w:p>
    <w:p w14:paraId="2882C827" w14:textId="5D359016" w:rsidR="000754DD" w:rsidRDefault="007330AA">
      <w:pPr>
        <w:spacing w:before="120" w:after="120" w:line="440" w:lineRule="exact"/>
        <w:rPr>
          <w:rFonts w:ascii="仿宋" w:eastAsia="仿宋" w:hAnsi="仿宋" w:cs="仿宋" w:hint="eastAsia"/>
        </w:rPr>
      </w:pPr>
      <w:r>
        <w:rPr>
          <w:rFonts w:ascii="仿宋" w:eastAsia="仿宋" w:hAnsi="仿宋" w:cs="仿宋" w:hint="eastAsia"/>
        </w:rPr>
        <w:lastRenderedPageBreak/>
        <w:t>（本页无正文，为《广东天亿马信息产业股份有限公司董事会关于本次交易履行法定程序的完备性、合规性及提交法律文件的有效性的说明》之盖章页）</w:t>
      </w:r>
    </w:p>
    <w:p w14:paraId="3C454208" w14:textId="20781E5F" w:rsidR="000754DD" w:rsidRDefault="000754DD">
      <w:pPr>
        <w:adjustRightInd w:val="0"/>
        <w:snapToGrid w:val="0"/>
        <w:spacing w:line="360" w:lineRule="auto"/>
        <w:contextualSpacing/>
        <w:rPr>
          <w:rFonts w:ascii="仿宋" w:eastAsia="仿宋" w:hAnsi="仿宋" w:cs="仿宋" w:hint="eastAsia"/>
        </w:rPr>
      </w:pPr>
    </w:p>
    <w:p w14:paraId="4802F9C8" w14:textId="77777777" w:rsidR="000754DD" w:rsidRDefault="000754DD">
      <w:pPr>
        <w:adjustRightInd w:val="0"/>
        <w:snapToGrid w:val="0"/>
        <w:spacing w:line="360" w:lineRule="auto"/>
        <w:contextualSpacing/>
        <w:rPr>
          <w:rFonts w:ascii="仿宋" w:eastAsia="仿宋" w:hAnsi="仿宋" w:cs="仿宋" w:hint="eastAsia"/>
        </w:rPr>
      </w:pPr>
    </w:p>
    <w:p w14:paraId="3535556F" w14:textId="77777777" w:rsidR="000754DD" w:rsidRDefault="000754DD">
      <w:pPr>
        <w:adjustRightInd w:val="0"/>
        <w:snapToGrid w:val="0"/>
        <w:spacing w:line="360" w:lineRule="auto"/>
        <w:contextualSpacing/>
        <w:rPr>
          <w:rFonts w:ascii="仿宋" w:eastAsia="仿宋" w:hAnsi="仿宋" w:cs="仿宋" w:hint="eastAsia"/>
        </w:rPr>
      </w:pPr>
    </w:p>
    <w:p w14:paraId="5A1B4CC1" w14:textId="77777777" w:rsidR="000754DD" w:rsidRDefault="000754DD">
      <w:pPr>
        <w:adjustRightInd w:val="0"/>
        <w:snapToGrid w:val="0"/>
        <w:spacing w:line="360" w:lineRule="auto"/>
        <w:contextualSpacing/>
        <w:rPr>
          <w:rFonts w:ascii="仿宋" w:eastAsia="仿宋" w:hAnsi="仿宋" w:cs="仿宋" w:hint="eastAsia"/>
        </w:rPr>
      </w:pPr>
    </w:p>
    <w:p w14:paraId="645C6240" w14:textId="77777777" w:rsidR="000754DD" w:rsidRDefault="000754DD">
      <w:pPr>
        <w:adjustRightInd w:val="0"/>
        <w:snapToGrid w:val="0"/>
        <w:spacing w:line="360" w:lineRule="auto"/>
        <w:contextualSpacing/>
        <w:rPr>
          <w:rFonts w:ascii="仿宋" w:eastAsia="仿宋" w:hAnsi="仿宋" w:cs="仿宋" w:hint="eastAsia"/>
        </w:rPr>
      </w:pPr>
    </w:p>
    <w:p w14:paraId="47321ECC" w14:textId="77777777" w:rsidR="000754DD" w:rsidRDefault="000754DD">
      <w:pPr>
        <w:adjustRightInd w:val="0"/>
        <w:snapToGrid w:val="0"/>
        <w:spacing w:line="360" w:lineRule="auto"/>
        <w:contextualSpacing/>
        <w:rPr>
          <w:rFonts w:ascii="仿宋" w:eastAsia="仿宋" w:hAnsi="仿宋" w:cs="仿宋" w:hint="eastAsia"/>
        </w:rPr>
      </w:pPr>
    </w:p>
    <w:p w14:paraId="68D44103" w14:textId="77777777" w:rsidR="000754DD" w:rsidRDefault="000754DD">
      <w:pPr>
        <w:adjustRightInd w:val="0"/>
        <w:snapToGrid w:val="0"/>
        <w:spacing w:line="360" w:lineRule="auto"/>
        <w:contextualSpacing/>
        <w:rPr>
          <w:rFonts w:ascii="仿宋" w:eastAsia="仿宋" w:hAnsi="仿宋" w:cs="仿宋" w:hint="eastAsia"/>
        </w:rPr>
      </w:pPr>
    </w:p>
    <w:p w14:paraId="31CF062E" w14:textId="77777777" w:rsidR="000754DD" w:rsidRDefault="000754DD">
      <w:pPr>
        <w:adjustRightInd w:val="0"/>
        <w:snapToGrid w:val="0"/>
        <w:spacing w:line="360" w:lineRule="auto"/>
        <w:contextualSpacing/>
        <w:rPr>
          <w:rFonts w:ascii="仿宋" w:eastAsia="仿宋" w:hAnsi="仿宋" w:cs="仿宋" w:hint="eastAsia"/>
        </w:rPr>
      </w:pPr>
    </w:p>
    <w:p w14:paraId="6E2CD060" w14:textId="77777777" w:rsidR="000754DD" w:rsidRDefault="000754DD">
      <w:pPr>
        <w:adjustRightInd w:val="0"/>
        <w:snapToGrid w:val="0"/>
        <w:spacing w:line="360" w:lineRule="auto"/>
        <w:contextualSpacing/>
        <w:rPr>
          <w:rFonts w:ascii="仿宋" w:eastAsia="仿宋" w:hAnsi="仿宋" w:cs="仿宋" w:hint="eastAsia"/>
        </w:rPr>
      </w:pPr>
    </w:p>
    <w:p w14:paraId="4842DF85" w14:textId="77777777" w:rsidR="000754DD" w:rsidRDefault="000754DD">
      <w:pPr>
        <w:adjustRightInd w:val="0"/>
        <w:snapToGrid w:val="0"/>
        <w:spacing w:line="360" w:lineRule="auto"/>
        <w:contextualSpacing/>
        <w:rPr>
          <w:rFonts w:ascii="仿宋" w:eastAsia="仿宋" w:hAnsi="仿宋" w:cs="仿宋" w:hint="eastAsia"/>
        </w:rPr>
      </w:pPr>
    </w:p>
    <w:p w14:paraId="4885D9D7" w14:textId="77777777" w:rsidR="000754DD" w:rsidRDefault="000754DD">
      <w:pPr>
        <w:adjustRightInd w:val="0"/>
        <w:snapToGrid w:val="0"/>
        <w:spacing w:line="360" w:lineRule="auto"/>
        <w:contextualSpacing/>
        <w:rPr>
          <w:rFonts w:ascii="仿宋" w:eastAsia="仿宋" w:hAnsi="仿宋" w:cs="仿宋" w:hint="eastAsia"/>
        </w:rPr>
      </w:pPr>
    </w:p>
    <w:p w14:paraId="5202F5DB" w14:textId="77777777" w:rsidR="000754DD" w:rsidRDefault="000754DD">
      <w:pPr>
        <w:adjustRightInd w:val="0"/>
        <w:snapToGrid w:val="0"/>
        <w:spacing w:line="360" w:lineRule="auto"/>
        <w:contextualSpacing/>
        <w:jc w:val="right"/>
        <w:rPr>
          <w:rFonts w:ascii="仿宋" w:eastAsia="仿宋" w:hAnsi="仿宋" w:cs="仿宋" w:hint="eastAsia"/>
        </w:rPr>
      </w:pPr>
    </w:p>
    <w:p w14:paraId="569EA9D9" w14:textId="77777777" w:rsidR="000754DD" w:rsidRDefault="00000000">
      <w:pPr>
        <w:spacing w:before="120" w:after="120" w:line="440" w:lineRule="exact"/>
        <w:jc w:val="right"/>
        <w:rPr>
          <w:rFonts w:ascii="仿宋" w:eastAsia="仿宋" w:hAnsi="仿宋" w:cs="仿宋" w:hint="eastAsia"/>
        </w:rPr>
      </w:pPr>
      <w:r>
        <w:rPr>
          <w:rFonts w:ascii="仿宋" w:eastAsia="仿宋" w:hAnsi="仿宋" w:cs="仿宋" w:hint="eastAsia"/>
        </w:rPr>
        <w:t>广东天亿马信息产业股份有限公司</w:t>
      </w:r>
    </w:p>
    <w:p w14:paraId="1FE6DB20" w14:textId="77777777" w:rsidR="000754DD" w:rsidRDefault="00000000">
      <w:pPr>
        <w:spacing w:before="120" w:after="120" w:line="440" w:lineRule="exact"/>
        <w:jc w:val="right"/>
        <w:rPr>
          <w:rFonts w:ascii="仿宋" w:eastAsia="仿宋" w:hAnsi="仿宋" w:cs="仿宋" w:hint="eastAsia"/>
        </w:rPr>
      </w:pPr>
      <w:r>
        <w:rPr>
          <w:rFonts w:ascii="仿宋" w:eastAsia="仿宋" w:hAnsi="仿宋" w:cs="仿宋" w:hint="eastAsia"/>
        </w:rPr>
        <w:t>董事会</w:t>
      </w:r>
    </w:p>
    <w:p w14:paraId="767126AD" w14:textId="3A299F66" w:rsidR="000754DD" w:rsidRDefault="00E0755F">
      <w:pPr>
        <w:spacing w:before="120" w:after="120" w:line="440" w:lineRule="exact"/>
        <w:jc w:val="right"/>
        <w:rPr>
          <w:rFonts w:ascii="仿宋" w:eastAsia="仿宋" w:hAnsi="仿宋" w:cs="仿宋" w:hint="eastAsia"/>
        </w:rPr>
      </w:pPr>
      <w:r>
        <w:rPr>
          <w:rFonts w:ascii="仿宋" w:eastAsia="仿宋" w:hAnsi="仿宋" w:cs="仿宋" w:hint="eastAsia"/>
        </w:rPr>
        <w:t>2025</w:t>
      </w:r>
      <w:r w:rsidR="00000000">
        <w:rPr>
          <w:rFonts w:ascii="仿宋" w:eastAsia="仿宋" w:hAnsi="仿宋" w:cs="仿宋" w:hint="eastAsia"/>
        </w:rPr>
        <w:t>年</w:t>
      </w:r>
      <w:r>
        <w:rPr>
          <w:rFonts w:ascii="仿宋" w:eastAsia="仿宋" w:hAnsi="仿宋" w:cs="仿宋" w:hint="eastAsia"/>
        </w:rPr>
        <w:t>11</w:t>
      </w:r>
      <w:r w:rsidR="00000000">
        <w:rPr>
          <w:rFonts w:ascii="仿宋" w:eastAsia="仿宋" w:hAnsi="仿宋" w:cs="仿宋" w:hint="eastAsia"/>
        </w:rPr>
        <w:t>月</w:t>
      </w:r>
      <w:r>
        <w:rPr>
          <w:rFonts w:ascii="仿宋" w:eastAsia="仿宋" w:hAnsi="仿宋" w:cs="仿宋" w:hint="eastAsia"/>
        </w:rPr>
        <w:t>18</w:t>
      </w:r>
      <w:r w:rsidR="00000000">
        <w:rPr>
          <w:rFonts w:ascii="仿宋" w:eastAsia="仿宋" w:hAnsi="仿宋" w:cs="仿宋" w:hint="eastAsia"/>
        </w:rPr>
        <w:t>日</w:t>
      </w:r>
    </w:p>
    <w:p w14:paraId="6DE5A2B2" w14:textId="77777777" w:rsidR="000754DD" w:rsidRDefault="000754DD">
      <w:pPr>
        <w:spacing w:beforeLines="50" w:before="163" w:after="0" w:line="360" w:lineRule="auto"/>
        <w:ind w:firstLineChars="200" w:firstLine="480"/>
        <w:rPr>
          <w:rFonts w:ascii="Times New Roman" w:hAnsi="Times New Roman"/>
          <w14:ligatures w14:val="standardContextual"/>
        </w:rPr>
      </w:pPr>
    </w:p>
    <w:p w14:paraId="1D9F7D94" w14:textId="77777777" w:rsidR="000754DD" w:rsidRDefault="000754DD"/>
    <w:p w14:paraId="0AA1546F" w14:textId="77777777" w:rsidR="000754DD" w:rsidRDefault="000754DD">
      <w:pPr>
        <w:spacing w:line="360" w:lineRule="auto"/>
        <w:ind w:firstLineChars="200" w:firstLine="480"/>
        <w:jc w:val="right"/>
        <w:rPr>
          <w:rFonts w:ascii="Times New Roman" w:hAnsi="Times New Roman"/>
        </w:rPr>
      </w:pPr>
    </w:p>
    <w:sectPr w:rsidR="000754DD">
      <w:footerReference w:type="even" r:id="rId7"/>
      <w:footerReference w:type="default" r:id="rId8"/>
      <w:pgSz w:w="11906" w:h="16838"/>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7DD299" w14:textId="77777777" w:rsidR="0029750A" w:rsidRDefault="0029750A">
      <w:pPr>
        <w:spacing w:line="240" w:lineRule="auto"/>
      </w:pPr>
      <w:r>
        <w:separator/>
      </w:r>
    </w:p>
  </w:endnote>
  <w:endnote w:type="continuationSeparator" w:id="0">
    <w:p w14:paraId="7760238F" w14:textId="77777777" w:rsidR="0029750A" w:rsidRDefault="0029750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AE1E7B" w14:textId="77777777" w:rsidR="000754DD" w:rsidRDefault="00000000">
    <w:pPr>
      <w:pStyle w:val="a7"/>
      <w:framePr w:wrap="around" w:vAnchor="text" w:hAnchor="margin" w:xAlign="center" w:y="1"/>
      <w:rPr>
        <w:rStyle w:val="ae"/>
        <w:rFonts w:hint="eastAsia"/>
      </w:rPr>
    </w:pPr>
    <w:r>
      <w:rPr>
        <w:rStyle w:val="ae"/>
      </w:rPr>
      <w:fldChar w:fldCharType="begin"/>
    </w:r>
    <w:r>
      <w:rPr>
        <w:rStyle w:val="ae"/>
      </w:rPr>
      <w:instrText xml:space="preserve">PAGE  </w:instrText>
    </w:r>
    <w:r>
      <w:rPr>
        <w:rStyle w:val="ae"/>
      </w:rPr>
      <w:fldChar w:fldCharType="end"/>
    </w:r>
  </w:p>
  <w:p w14:paraId="76D404DC" w14:textId="77777777" w:rsidR="000754DD" w:rsidRDefault="000754DD">
    <w:pPr>
      <w:pStyle w:val="a7"/>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506713486"/>
    </w:sdtPr>
    <w:sdtContent>
      <w:p w14:paraId="1BD20707" w14:textId="77777777" w:rsidR="000754DD" w:rsidRPr="00C5325C" w:rsidRDefault="00000000">
        <w:pPr>
          <w:pStyle w:val="a7"/>
          <w:jc w:val="center"/>
          <w:rPr>
            <w:rFonts w:ascii="Times New Roman" w:hAnsi="Times New Roman" w:cs="Times New Roman"/>
          </w:rPr>
        </w:pPr>
        <w:r w:rsidRPr="00C5325C">
          <w:rPr>
            <w:rFonts w:ascii="Times New Roman" w:hAnsi="Times New Roman" w:cs="Times New Roman"/>
          </w:rPr>
          <w:fldChar w:fldCharType="begin"/>
        </w:r>
        <w:r w:rsidRPr="00C5325C">
          <w:rPr>
            <w:rFonts w:ascii="Times New Roman" w:hAnsi="Times New Roman" w:cs="Times New Roman"/>
          </w:rPr>
          <w:instrText>PAGE   \* MERGEFORMAT</w:instrText>
        </w:r>
        <w:r w:rsidRPr="00C5325C">
          <w:rPr>
            <w:rFonts w:ascii="Times New Roman" w:hAnsi="Times New Roman" w:cs="Times New Roman"/>
          </w:rPr>
          <w:fldChar w:fldCharType="separate"/>
        </w:r>
        <w:r w:rsidRPr="00C5325C">
          <w:rPr>
            <w:rFonts w:ascii="Times New Roman" w:hAnsi="Times New Roman" w:cs="Times New Roman"/>
            <w:lang w:val="zh-CN"/>
          </w:rPr>
          <w:t>2</w:t>
        </w:r>
        <w:r w:rsidRPr="00C5325C">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663C8C" w14:textId="77777777" w:rsidR="0029750A" w:rsidRDefault="0029750A">
      <w:pPr>
        <w:spacing w:after="0"/>
      </w:pPr>
      <w:r>
        <w:separator/>
      </w:r>
    </w:p>
  </w:footnote>
  <w:footnote w:type="continuationSeparator" w:id="0">
    <w:p w14:paraId="48755BFA" w14:textId="77777777" w:rsidR="0029750A" w:rsidRDefault="0029750A">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bordersDoNotSurroundHeader/>
  <w:bordersDoNotSurroundFooter/>
  <w:defaultTabStop w:val="420"/>
  <w:drawingGridHorizontalSpacing w:val="120"/>
  <w:drawingGridVerticalSpacing w:val="163"/>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DYwOWU1NzAzMTE5Y2RkMDFjY2MzMzBlYmRhZTk3MmYifQ=="/>
  </w:docVars>
  <w:rsids>
    <w:rsidRoot w:val="0018560D"/>
    <w:rsid w:val="00002D55"/>
    <w:rsid w:val="0000461C"/>
    <w:rsid w:val="00007465"/>
    <w:rsid w:val="0001209D"/>
    <w:rsid w:val="000120E6"/>
    <w:rsid w:val="0001238C"/>
    <w:rsid w:val="0001782A"/>
    <w:rsid w:val="00020BB6"/>
    <w:rsid w:val="000237B5"/>
    <w:rsid w:val="00027892"/>
    <w:rsid w:val="000300D6"/>
    <w:rsid w:val="00033BD2"/>
    <w:rsid w:val="000345FF"/>
    <w:rsid w:val="000444D1"/>
    <w:rsid w:val="00045ED4"/>
    <w:rsid w:val="00046F7E"/>
    <w:rsid w:val="000526F0"/>
    <w:rsid w:val="000559D7"/>
    <w:rsid w:val="0005608E"/>
    <w:rsid w:val="00057F4D"/>
    <w:rsid w:val="00062083"/>
    <w:rsid w:val="00064F26"/>
    <w:rsid w:val="00065478"/>
    <w:rsid w:val="0006726D"/>
    <w:rsid w:val="0007136A"/>
    <w:rsid w:val="00072CD3"/>
    <w:rsid w:val="00072CE6"/>
    <w:rsid w:val="00074986"/>
    <w:rsid w:val="00075406"/>
    <w:rsid w:val="000754DD"/>
    <w:rsid w:val="00081C11"/>
    <w:rsid w:val="00082922"/>
    <w:rsid w:val="00082D02"/>
    <w:rsid w:val="000860AB"/>
    <w:rsid w:val="000870A6"/>
    <w:rsid w:val="00090282"/>
    <w:rsid w:val="00090899"/>
    <w:rsid w:val="000962F9"/>
    <w:rsid w:val="000A1A0C"/>
    <w:rsid w:val="000A2546"/>
    <w:rsid w:val="000A3A46"/>
    <w:rsid w:val="000B01DA"/>
    <w:rsid w:val="000B0841"/>
    <w:rsid w:val="000B288E"/>
    <w:rsid w:val="000B5CD5"/>
    <w:rsid w:val="000B6038"/>
    <w:rsid w:val="000B7D26"/>
    <w:rsid w:val="000C4144"/>
    <w:rsid w:val="000C550E"/>
    <w:rsid w:val="000C7484"/>
    <w:rsid w:val="000D3005"/>
    <w:rsid w:val="000D3252"/>
    <w:rsid w:val="000D51A5"/>
    <w:rsid w:val="000E13E1"/>
    <w:rsid w:val="000E2A1A"/>
    <w:rsid w:val="000E4723"/>
    <w:rsid w:val="000E529D"/>
    <w:rsid w:val="000E5D16"/>
    <w:rsid w:val="000E6B95"/>
    <w:rsid w:val="000F2E7E"/>
    <w:rsid w:val="000F424D"/>
    <w:rsid w:val="000F572D"/>
    <w:rsid w:val="00100BD1"/>
    <w:rsid w:val="001017CF"/>
    <w:rsid w:val="00102B0E"/>
    <w:rsid w:val="00102F2C"/>
    <w:rsid w:val="00106A48"/>
    <w:rsid w:val="001071D1"/>
    <w:rsid w:val="00107E72"/>
    <w:rsid w:val="0011239D"/>
    <w:rsid w:val="00114647"/>
    <w:rsid w:val="00115BC7"/>
    <w:rsid w:val="001160DD"/>
    <w:rsid w:val="00116675"/>
    <w:rsid w:val="00117A4A"/>
    <w:rsid w:val="00121E96"/>
    <w:rsid w:val="00122AB4"/>
    <w:rsid w:val="00124B33"/>
    <w:rsid w:val="001276D1"/>
    <w:rsid w:val="001303E6"/>
    <w:rsid w:val="00131DF7"/>
    <w:rsid w:val="001328D9"/>
    <w:rsid w:val="001365F0"/>
    <w:rsid w:val="00136750"/>
    <w:rsid w:val="001404AF"/>
    <w:rsid w:val="00140D3F"/>
    <w:rsid w:val="00142DC5"/>
    <w:rsid w:val="00145C95"/>
    <w:rsid w:val="00155605"/>
    <w:rsid w:val="00162779"/>
    <w:rsid w:val="00163624"/>
    <w:rsid w:val="00163F7D"/>
    <w:rsid w:val="00167F45"/>
    <w:rsid w:val="0017096B"/>
    <w:rsid w:val="00170B05"/>
    <w:rsid w:val="00172976"/>
    <w:rsid w:val="00174019"/>
    <w:rsid w:val="00174529"/>
    <w:rsid w:val="00181053"/>
    <w:rsid w:val="0018560D"/>
    <w:rsid w:val="00187330"/>
    <w:rsid w:val="00193A03"/>
    <w:rsid w:val="00197E67"/>
    <w:rsid w:val="001A275B"/>
    <w:rsid w:val="001A2B93"/>
    <w:rsid w:val="001A38AD"/>
    <w:rsid w:val="001B2DF5"/>
    <w:rsid w:val="001B31EB"/>
    <w:rsid w:val="001B62D1"/>
    <w:rsid w:val="001C065C"/>
    <w:rsid w:val="001C4EAE"/>
    <w:rsid w:val="001C7146"/>
    <w:rsid w:val="001D3D17"/>
    <w:rsid w:val="001D47A7"/>
    <w:rsid w:val="001D4F73"/>
    <w:rsid w:val="001D73B4"/>
    <w:rsid w:val="001D7A76"/>
    <w:rsid w:val="001E0F24"/>
    <w:rsid w:val="001E5438"/>
    <w:rsid w:val="001E6562"/>
    <w:rsid w:val="001E6826"/>
    <w:rsid w:val="001E736B"/>
    <w:rsid w:val="001F20EA"/>
    <w:rsid w:val="001F5239"/>
    <w:rsid w:val="001F61A7"/>
    <w:rsid w:val="00201092"/>
    <w:rsid w:val="00201EAE"/>
    <w:rsid w:val="0020292B"/>
    <w:rsid w:val="00205455"/>
    <w:rsid w:val="00210AD8"/>
    <w:rsid w:val="00211D89"/>
    <w:rsid w:val="00213BCE"/>
    <w:rsid w:val="0021413A"/>
    <w:rsid w:val="002173FB"/>
    <w:rsid w:val="0022037B"/>
    <w:rsid w:val="002226EE"/>
    <w:rsid w:val="002228F4"/>
    <w:rsid w:val="00226A20"/>
    <w:rsid w:val="002278A4"/>
    <w:rsid w:val="0023783B"/>
    <w:rsid w:val="00243087"/>
    <w:rsid w:val="002472E9"/>
    <w:rsid w:val="0025154D"/>
    <w:rsid w:val="00252529"/>
    <w:rsid w:val="002549CF"/>
    <w:rsid w:val="0025662C"/>
    <w:rsid w:val="0025706C"/>
    <w:rsid w:val="0026282A"/>
    <w:rsid w:val="002632A6"/>
    <w:rsid w:val="00263F57"/>
    <w:rsid w:val="002672D2"/>
    <w:rsid w:val="00273EAC"/>
    <w:rsid w:val="002755F0"/>
    <w:rsid w:val="0027745A"/>
    <w:rsid w:val="00287716"/>
    <w:rsid w:val="00290FD2"/>
    <w:rsid w:val="00291FF0"/>
    <w:rsid w:val="00292445"/>
    <w:rsid w:val="002937EC"/>
    <w:rsid w:val="0029750A"/>
    <w:rsid w:val="002976D8"/>
    <w:rsid w:val="002A0967"/>
    <w:rsid w:val="002A210D"/>
    <w:rsid w:val="002A3F33"/>
    <w:rsid w:val="002A5256"/>
    <w:rsid w:val="002A7AC0"/>
    <w:rsid w:val="002B3CEE"/>
    <w:rsid w:val="002B6620"/>
    <w:rsid w:val="002B68F3"/>
    <w:rsid w:val="002B7749"/>
    <w:rsid w:val="002B7BB5"/>
    <w:rsid w:val="002C0082"/>
    <w:rsid w:val="002C1D20"/>
    <w:rsid w:val="002C217A"/>
    <w:rsid w:val="002C2D58"/>
    <w:rsid w:val="002C2E02"/>
    <w:rsid w:val="002C5420"/>
    <w:rsid w:val="002D0273"/>
    <w:rsid w:val="002D2A03"/>
    <w:rsid w:val="002D4699"/>
    <w:rsid w:val="002D5A29"/>
    <w:rsid w:val="002D5C2A"/>
    <w:rsid w:val="002D7D2F"/>
    <w:rsid w:val="002E025C"/>
    <w:rsid w:val="002E2E9B"/>
    <w:rsid w:val="002E76E2"/>
    <w:rsid w:val="002F3EFE"/>
    <w:rsid w:val="002F5696"/>
    <w:rsid w:val="002F59FB"/>
    <w:rsid w:val="002F684A"/>
    <w:rsid w:val="00300D42"/>
    <w:rsid w:val="003061F7"/>
    <w:rsid w:val="00306E45"/>
    <w:rsid w:val="003077A2"/>
    <w:rsid w:val="00320121"/>
    <w:rsid w:val="00321174"/>
    <w:rsid w:val="00321520"/>
    <w:rsid w:val="0032212F"/>
    <w:rsid w:val="00324D90"/>
    <w:rsid w:val="00326A2C"/>
    <w:rsid w:val="00330D0C"/>
    <w:rsid w:val="0033163F"/>
    <w:rsid w:val="003342D6"/>
    <w:rsid w:val="003366C5"/>
    <w:rsid w:val="003407FA"/>
    <w:rsid w:val="003427F0"/>
    <w:rsid w:val="0034713F"/>
    <w:rsid w:val="003473B0"/>
    <w:rsid w:val="00347796"/>
    <w:rsid w:val="00351359"/>
    <w:rsid w:val="0035218D"/>
    <w:rsid w:val="00352503"/>
    <w:rsid w:val="003527A8"/>
    <w:rsid w:val="00353486"/>
    <w:rsid w:val="003534D9"/>
    <w:rsid w:val="00360362"/>
    <w:rsid w:val="00360807"/>
    <w:rsid w:val="00361146"/>
    <w:rsid w:val="00362394"/>
    <w:rsid w:val="0036264F"/>
    <w:rsid w:val="00362AC0"/>
    <w:rsid w:val="003634EF"/>
    <w:rsid w:val="003636A0"/>
    <w:rsid w:val="003654D8"/>
    <w:rsid w:val="003666FF"/>
    <w:rsid w:val="00366FCC"/>
    <w:rsid w:val="00370243"/>
    <w:rsid w:val="00373E27"/>
    <w:rsid w:val="00382939"/>
    <w:rsid w:val="00386070"/>
    <w:rsid w:val="00392A48"/>
    <w:rsid w:val="00394C04"/>
    <w:rsid w:val="00395570"/>
    <w:rsid w:val="003A31E8"/>
    <w:rsid w:val="003B6DB6"/>
    <w:rsid w:val="003C1A6F"/>
    <w:rsid w:val="003C1F15"/>
    <w:rsid w:val="003C47D1"/>
    <w:rsid w:val="003C6706"/>
    <w:rsid w:val="003D5E42"/>
    <w:rsid w:val="003E2212"/>
    <w:rsid w:val="003E254C"/>
    <w:rsid w:val="003E2869"/>
    <w:rsid w:val="003E45EE"/>
    <w:rsid w:val="003E5BEA"/>
    <w:rsid w:val="003E69D5"/>
    <w:rsid w:val="003E707E"/>
    <w:rsid w:val="003F045B"/>
    <w:rsid w:val="003F1E34"/>
    <w:rsid w:val="003F3EDC"/>
    <w:rsid w:val="003F4CA7"/>
    <w:rsid w:val="00401DED"/>
    <w:rsid w:val="00402365"/>
    <w:rsid w:val="0040274D"/>
    <w:rsid w:val="00403518"/>
    <w:rsid w:val="00407284"/>
    <w:rsid w:val="00407B48"/>
    <w:rsid w:val="00414174"/>
    <w:rsid w:val="00414C7C"/>
    <w:rsid w:val="004152DE"/>
    <w:rsid w:val="00424990"/>
    <w:rsid w:val="00430FD8"/>
    <w:rsid w:val="004332D4"/>
    <w:rsid w:val="00434073"/>
    <w:rsid w:val="00434F8F"/>
    <w:rsid w:val="00441952"/>
    <w:rsid w:val="004523ED"/>
    <w:rsid w:val="00452F0A"/>
    <w:rsid w:val="004542EF"/>
    <w:rsid w:val="004617A9"/>
    <w:rsid w:val="00470CDC"/>
    <w:rsid w:val="004719C3"/>
    <w:rsid w:val="00473D25"/>
    <w:rsid w:val="004755D6"/>
    <w:rsid w:val="0047690D"/>
    <w:rsid w:val="00477CFA"/>
    <w:rsid w:val="004814C5"/>
    <w:rsid w:val="00484293"/>
    <w:rsid w:val="00485A9C"/>
    <w:rsid w:val="00485D05"/>
    <w:rsid w:val="00486519"/>
    <w:rsid w:val="00490B27"/>
    <w:rsid w:val="004958D2"/>
    <w:rsid w:val="00495D79"/>
    <w:rsid w:val="004974BA"/>
    <w:rsid w:val="004A481B"/>
    <w:rsid w:val="004A48C0"/>
    <w:rsid w:val="004A61FF"/>
    <w:rsid w:val="004B3FC8"/>
    <w:rsid w:val="004C6B99"/>
    <w:rsid w:val="004C6D3B"/>
    <w:rsid w:val="004D2716"/>
    <w:rsid w:val="004D2829"/>
    <w:rsid w:val="004D33D9"/>
    <w:rsid w:val="004D5500"/>
    <w:rsid w:val="004D660E"/>
    <w:rsid w:val="004E0D01"/>
    <w:rsid w:val="004E2A4F"/>
    <w:rsid w:val="004E4E86"/>
    <w:rsid w:val="004F1383"/>
    <w:rsid w:val="004F45FC"/>
    <w:rsid w:val="004F4A97"/>
    <w:rsid w:val="004F5A0F"/>
    <w:rsid w:val="005002B7"/>
    <w:rsid w:val="00506AA4"/>
    <w:rsid w:val="005074E7"/>
    <w:rsid w:val="00507510"/>
    <w:rsid w:val="00511BDE"/>
    <w:rsid w:val="00512270"/>
    <w:rsid w:val="005143CC"/>
    <w:rsid w:val="005157AF"/>
    <w:rsid w:val="00523DCA"/>
    <w:rsid w:val="005301C9"/>
    <w:rsid w:val="00530F23"/>
    <w:rsid w:val="00532B74"/>
    <w:rsid w:val="00532CDC"/>
    <w:rsid w:val="00534D72"/>
    <w:rsid w:val="0053544E"/>
    <w:rsid w:val="00537356"/>
    <w:rsid w:val="005377D9"/>
    <w:rsid w:val="00547CDD"/>
    <w:rsid w:val="00553EAB"/>
    <w:rsid w:val="00553F93"/>
    <w:rsid w:val="00554B72"/>
    <w:rsid w:val="00556517"/>
    <w:rsid w:val="00556DD6"/>
    <w:rsid w:val="00562F49"/>
    <w:rsid w:val="005716B8"/>
    <w:rsid w:val="0058169F"/>
    <w:rsid w:val="0058293A"/>
    <w:rsid w:val="005836C2"/>
    <w:rsid w:val="005860A1"/>
    <w:rsid w:val="00586374"/>
    <w:rsid w:val="005865D8"/>
    <w:rsid w:val="00587011"/>
    <w:rsid w:val="005943A0"/>
    <w:rsid w:val="0059687B"/>
    <w:rsid w:val="005A1A3D"/>
    <w:rsid w:val="005A341B"/>
    <w:rsid w:val="005A3C8A"/>
    <w:rsid w:val="005A5050"/>
    <w:rsid w:val="005A5692"/>
    <w:rsid w:val="005B1955"/>
    <w:rsid w:val="005B4C0D"/>
    <w:rsid w:val="005B644F"/>
    <w:rsid w:val="005B7C02"/>
    <w:rsid w:val="005C2885"/>
    <w:rsid w:val="005C34D8"/>
    <w:rsid w:val="005C5247"/>
    <w:rsid w:val="005D0226"/>
    <w:rsid w:val="005D0869"/>
    <w:rsid w:val="005D2DCA"/>
    <w:rsid w:val="005D6248"/>
    <w:rsid w:val="005D7B86"/>
    <w:rsid w:val="005E0330"/>
    <w:rsid w:val="005E0977"/>
    <w:rsid w:val="005E16E1"/>
    <w:rsid w:val="005E3028"/>
    <w:rsid w:val="005E4E4B"/>
    <w:rsid w:val="005E6462"/>
    <w:rsid w:val="005F2DD9"/>
    <w:rsid w:val="005F2FBB"/>
    <w:rsid w:val="005F4295"/>
    <w:rsid w:val="00601981"/>
    <w:rsid w:val="006022B2"/>
    <w:rsid w:val="006024CB"/>
    <w:rsid w:val="00602579"/>
    <w:rsid w:val="00604E3C"/>
    <w:rsid w:val="006053F9"/>
    <w:rsid w:val="00617A1D"/>
    <w:rsid w:val="006217A5"/>
    <w:rsid w:val="0062381F"/>
    <w:rsid w:val="00623EF5"/>
    <w:rsid w:val="00625A3B"/>
    <w:rsid w:val="00625D11"/>
    <w:rsid w:val="0062709B"/>
    <w:rsid w:val="00627684"/>
    <w:rsid w:val="0063010B"/>
    <w:rsid w:val="006310B2"/>
    <w:rsid w:val="006311F0"/>
    <w:rsid w:val="0063134D"/>
    <w:rsid w:val="0063438A"/>
    <w:rsid w:val="006349AE"/>
    <w:rsid w:val="00635153"/>
    <w:rsid w:val="006418EB"/>
    <w:rsid w:val="00647B3B"/>
    <w:rsid w:val="006521BF"/>
    <w:rsid w:val="0066026A"/>
    <w:rsid w:val="00660663"/>
    <w:rsid w:val="00660C4B"/>
    <w:rsid w:val="00662AC4"/>
    <w:rsid w:val="00663283"/>
    <w:rsid w:val="006644DC"/>
    <w:rsid w:val="006736E1"/>
    <w:rsid w:val="00673F69"/>
    <w:rsid w:val="00674659"/>
    <w:rsid w:val="0067567A"/>
    <w:rsid w:val="00675800"/>
    <w:rsid w:val="00675FC1"/>
    <w:rsid w:val="0068620A"/>
    <w:rsid w:val="00686D8C"/>
    <w:rsid w:val="00687AA7"/>
    <w:rsid w:val="0069122F"/>
    <w:rsid w:val="00691CF5"/>
    <w:rsid w:val="00693907"/>
    <w:rsid w:val="006949FC"/>
    <w:rsid w:val="00694F18"/>
    <w:rsid w:val="006A1BBD"/>
    <w:rsid w:val="006A2697"/>
    <w:rsid w:val="006A5D5D"/>
    <w:rsid w:val="006A622B"/>
    <w:rsid w:val="006B1D5E"/>
    <w:rsid w:val="006B2A62"/>
    <w:rsid w:val="006B434D"/>
    <w:rsid w:val="006B4B81"/>
    <w:rsid w:val="006B571D"/>
    <w:rsid w:val="006B6F87"/>
    <w:rsid w:val="006B7A63"/>
    <w:rsid w:val="006C05BA"/>
    <w:rsid w:val="006C1046"/>
    <w:rsid w:val="006C1C31"/>
    <w:rsid w:val="006C7FA3"/>
    <w:rsid w:val="006D1CB6"/>
    <w:rsid w:val="006D3E92"/>
    <w:rsid w:val="006D7777"/>
    <w:rsid w:val="006E204F"/>
    <w:rsid w:val="006E5563"/>
    <w:rsid w:val="006E5A3B"/>
    <w:rsid w:val="006E7226"/>
    <w:rsid w:val="006F1BD3"/>
    <w:rsid w:val="006F4BCB"/>
    <w:rsid w:val="006F5D0F"/>
    <w:rsid w:val="006F6C54"/>
    <w:rsid w:val="00705B0F"/>
    <w:rsid w:val="00706433"/>
    <w:rsid w:val="00706AEA"/>
    <w:rsid w:val="00707751"/>
    <w:rsid w:val="00707FEF"/>
    <w:rsid w:val="007102D4"/>
    <w:rsid w:val="00710E3A"/>
    <w:rsid w:val="00710FDF"/>
    <w:rsid w:val="00711DB4"/>
    <w:rsid w:val="0071319F"/>
    <w:rsid w:val="007202E4"/>
    <w:rsid w:val="00720DB8"/>
    <w:rsid w:val="00721121"/>
    <w:rsid w:val="0072213B"/>
    <w:rsid w:val="00723203"/>
    <w:rsid w:val="00724071"/>
    <w:rsid w:val="007249DA"/>
    <w:rsid w:val="007258B3"/>
    <w:rsid w:val="00725D03"/>
    <w:rsid w:val="007267BA"/>
    <w:rsid w:val="00726AA1"/>
    <w:rsid w:val="00732726"/>
    <w:rsid w:val="00732E86"/>
    <w:rsid w:val="007330AA"/>
    <w:rsid w:val="00737345"/>
    <w:rsid w:val="007415F0"/>
    <w:rsid w:val="00741799"/>
    <w:rsid w:val="00742E32"/>
    <w:rsid w:val="007438E0"/>
    <w:rsid w:val="00747486"/>
    <w:rsid w:val="00747D06"/>
    <w:rsid w:val="0075419C"/>
    <w:rsid w:val="007577BD"/>
    <w:rsid w:val="0076445F"/>
    <w:rsid w:val="007654A6"/>
    <w:rsid w:val="007712CE"/>
    <w:rsid w:val="00771F50"/>
    <w:rsid w:val="0077363A"/>
    <w:rsid w:val="00774F47"/>
    <w:rsid w:val="007768C5"/>
    <w:rsid w:val="007769BD"/>
    <w:rsid w:val="007802FE"/>
    <w:rsid w:val="007803B6"/>
    <w:rsid w:val="00782C14"/>
    <w:rsid w:val="00790EBF"/>
    <w:rsid w:val="007A061A"/>
    <w:rsid w:val="007A2EA7"/>
    <w:rsid w:val="007A3DD2"/>
    <w:rsid w:val="007B16B9"/>
    <w:rsid w:val="007B1D5B"/>
    <w:rsid w:val="007B45FD"/>
    <w:rsid w:val="007B47D2"/>
    <w:rsid w:val="007B74FA"/>
    <w:rsid w:val="007B77E2"/>
    <w:rsid w:val="007C5995"/>
    <w:rsid w:val="007C7BBB"/>
    <w:rsid w:val="007D172C"/>
    <w:rsid w:val="007D7FFA"/>
    <w:rsid w:val="007E5183"/>
    <w:rsid w:val="007E7715"/>
    <w:rsid w:val="007F35E2"/>
    <w:rsid w:val="007F3C49"/>
    <w:rsid w:val="007F55C9"/>
    <w:rsid w:val="007F56ED"/>
    <w:rsid w:val="007F7A3E"/>
    <w:rsid w:val="00800CED"/>
    <w:rsid w:val="00803460"/>
    <w:rsid w:val="008068BB"/>
    <w:rsid w:val="00806D19"/>
    <w:rsid w:val="0082038B"/>
    <w:rsid w:val="00820CB6"/>
    <w:rsid w:val="00821417"/>
    <w:rsid w:val="00821A2D"/>
    <w:rsid w:val="008272F3"/>
    <w:rsid w:val="00833393"/>
    <w:rsid w:val="00833B1A"/>
    <w:rsid w:val="00836D02"/>
    <w:rsid w:val="008418BB"/>
    <w:rsid w:val="00841B37"/>
    <w:rsid w:val="00851504"/>
    <w:rsid w:val="00854241"/>
    <w:rsid w:val="00855C7D"/>
    <w:rsid w:val="00864BED"/>
    <w:rsid w:val="0086623A"/>
    <w:rsid w:val="00875103"/>
    <w:rsid w:val="008757C6"/>
    <w:rsid w:val="0088042C"/>
    <w:rsid w:val="0088106A"/>
    <w:rsid w:val="00881D3A"/>
    <w:rsid w:val="00885981"/>
    <w:rsid w:val="00894034"/>
    <w:rsid w:val="00895308"/>
    <w:rsid w:val="00895626"/>
    <w:rsid w:val="00896311"/>
    <w:rsid w:val="00897AE0"/>
    <w:rsid w:val="008A207D"/>
    <w:rsid w:val="008A3F7D"/>
    <w:rsid w:val="008A4A6A"/>
    <w:rsid w:val="008A5C57"/>
    <w:rsid w:val="008B0E1D"/>
    <w:rsid w:val="008B1964"/>
    <w:rsid w:val="008B23E6"/>
    <w:rsid w:val="008B603B"/>
    <w:rsid w:val="008B6464"/>
    <w:rsid w:val="008D0539"/>
    <w:rsid w:val="008D0E1B"/>
    <w:rsid w:val="008D331D"/>
    <w:rsid w:val="008D509D"/>
    <w:rsid w:val="008D6B28"/>
    <w:rsid w:val="008E2BDA"/>
    <w:rsid w:val="008E37C4"/>
    <w:rsid w:val="008F0E79"/>
    <w:rsid w:val="008F2EE7"/>
    <w:rsid w:val="008F3E76"/>
    <w:rsid w:val="008F3EBA"/>
    <w:rsid w:val="009006AC"/>
    <w:rsid w:val="00901115"/>
    <w:rsid w:val="00904498"/>
    <w:rsid w:val="009066E1"/>
    <w:rsid w:val="0091068C"/>
    <w:rsid w:val="00913D79"/>
    <w:rsid w:val="00914AC0"/>
    <w:rsid w:val="00915728"/>
    <w:rsid w:val="009330A9"/>
    <w:rsid w:val="00935C29"/>
    <w:rsid w:val="00936697"/>
    <w:rsid w:val="009469F9"/>
    <w:rsid w:val="00950BC2"/>
    <w:rsid w:val="00951760"/>
    <w:rsid w:val="00952AC5"/>
    <w:rsid w:val="00956DFB"/>
    <w:rsid w:val="00960837"/>
    <w:rsid w:val="00965085"/>
    <w:rsid w:val="009761F5"/>
    <w:rsid w:val="00976519"/>
    <w:rsid w:val="00980C21"/>
    <w:rsid w:val="00981B66"/>
    <w:rsid w:val="00981ED9"/>
    <w:rsid w:val="009935B4"/>
    <w:rsid w:val="009936CE"/>
    <w:rsid w:val="00995AAD"/>
    <w:rsid w:val="00996E60"/>
    <w:rsid w:val="009A07D3"/>
    <w:rsid w:val="009A3F6C"/>
    <w:rsid w:val="009A45F6"/>
    <w:rsid w:val="009A46CE"/>
    <w:rsid w:val="009A73D2"/>
    <w:rsid w:val="009B14D5"/>
    <w:rsid w:val="009B2EC3"/>
    <w:rsid w:val="009B4BE1"/>
    <w:rsid w:val="009B4F0F"/>
    <w:rsid w:val="009B62F9"/>
    <w:rsid w:val="009C0D4C"/>
    <w:rsid w:val="009C19E8"/>
    <w:rsid w:val="009C3B26"/>
    <w:rsid w:val="009C5631"/>
    <w:rsid w:val="009E62B8"/>
    <w:rsid w:val="009E6C23"/>
    <w:rsid w:val="009E7B1A"/>
    <w:rsid w:val="009F0F67"/>
    <w:rsid w:val="009F22E4"/>
    <w:rsid w:val="00A01022"/>
    <w:rsid w:val="00A03236"/>
    <w:rsid w:val="00A13A0A"/>
    <w:rsid w:val="00A143D3"/>
    <w:rsid w:val="00A14857"/>
    <w:rsid w:val="00A149BB"/>
    <w:rsid w:val="00A22004"/>
    <w:rsid w:val="00A228DF"/>
    <w:rsid w:val="00A2295E"/>
    <w:rsid w:val="00A252CA"/>
    <w:rsid w:val="00A27C31"/>
    <w:rsid w:val="00A30124"/>
    <w:rsid w:val="00A314AA"/>
    <w:rsid w:val="00A31BE6"/>
    <w:rsid w:val="00A34570"/>
    <w:rsid w:val="00A436F6"/>
    <w:rsid w:val="00A448A6"/>
    <w:rsid w:val="00A516DA"/>
    <w:rsid w:val="00A54639"/>
    <w:rsid w:val="00A56112"/>
    <w:rsid w:val="00A56348"/>
    <w:rsid w:val="00A56574"/>
    <w:rsid w:val="00A619B3"/>
    <w:rsid w:val="00A66DEA"/>
    <w:rsid w:val="00A7084E"/>
    <w:rsid w:val="00A746FF"/>
    <w:rsid w:val="00A77232"/>
    <w:rsid w:val="00A77E83"/>
    <w:rsid w:val="00A80F65"/>
    <w:rsid w:val="00A81358"/>
    <w:rsid w:val="00A839F6"/>
    <w:rsid w:val="00A843C3"/>
    <w:rsid w:val="00A87FD4"/>
    <w:rsid w:val="00A910A8"/>
    <w:rsid w:val="00A91135"/>
    <w:rsid w:val="00A92363"/>
    <w:rsid w:val="00A9738A"/>
    <w:rsid w:val="00AA2F1B"/>
    <w:rsid w:val="00AA2F60"/>
    <w:rsid w:val="00AA7673"/>
    <w:rsid w:val="00AA7A9C"/>
    <w:rsid w:val="00AB263B"/>
    <w:rsid w:val="00AB36B0"/>
    <w:rsid w:val="00AB52B4"/>
    <w:rsid w:val="00AB562A"/>
    <w:rsid w:val="00AB5A58"/>
    <w:rsid w:val="00AB5A9C"/>
    <w:rsid w:val="00AC5DE6"/>
    <w:rsid w:val="00AC74EE"/>
    <w:rsid w:val="00AD0343"/>
    <w:rsid w:val="00AD15F8"/>
    <w:rsid w:val="00AD5C9C"/>
    <w:rsid w:val="00AE1A5D"/>
    <w:rsid w:val="00AE2174"/>
    <w:rsid w:val="00AE2C9C"/>
    <w:rsid w:val="00AE397D"/>
    <w:rsid w:val="00AE3D36"/>
    <w:rsid w:val="00AE432B"/>
    <w:rsid w:val="00AE4E99"/>
    <w:rsid w:val="00AF00A0"/>
    <w:rsid w:val="00AF261B"/>
    <w:rsid w:val="00AF5A7A"/>
    <w:rsid w:val="00B00636"/>
    <w:rsid w:val="00B00858"/>
    <w:rsid w:val="00B011E7"/>
    <w:rsid w:val="00B0278F"/>
    <w:rsid w:val="00B035B6"/>
    <w:rsid w:val="00B0380B"/>
    <w:rsid w:val="00B05883"/>
    <w:rsid w:val="00B05D57"/>
    <w:rsid w:val="00B142D7"/>
    <w:rsid w:val="00B16C88"/>
    <w:rsid w:val="00B16CF6"/>
    <w:rsid w:val="00B17882"/>
    <w:rsid w:val="00B20451"/>
    <w:rsid w:val="00B21B76"/>
    <w:rsid w:val="00B22525"/>
    <w:rsid w:val="00B31362"/>
    <w:rsid w:val="00B341B1"/>
    <w:rsid w:val="00B353FC"/>
    <w:rsid w:val="00B4021C"/>
    <w:rsid w:val="00B40440"/>
    <w:rsid w:val="00B414D8"/>
    <w:rsid w:val="00B41F01"/>
    <w:rsid w:val="00B436AA"/>
    <w:rsid w:val="00B43D8B"/>
    <w:rsid w:val="00B446DE"/>
    <w:rsid w:val="00B45355"/>
    <w:rsid w:val="00B45DD6"/>
    <w:rsid w:val="00B47433"/>
    <w:rsid w:val="00B50608"/>
    <w:rsid w:val="00B527FB"/>
    <w:rsid w:val="00B5774A"/>
    <w:rsid w:val="00B61492"/>
    <w:rsid w:val="00B62322"/>
    <w:rsid w:val="00B64868"/>
    <w:rsid w:val="00B67C14"/>
    <w:rsid w:val="00B71B8D"/>
    <w:rsid w:val="00B72284"/>
    <w:rsid w:val="00B73FB5"/>
    <w:rsid w:val="00B742FC"/>
    <w:rsid w:val="00B7493B"/>
    <w:rsid w:val="00B74D66"/>
    <w:rsid w:val="00B75D89"/>
    <w:rsid w:val="00B7714C"/>
    <w:rsid w:val="00B81DE6"/>
    <w:rsid w:val="00B844AD"/>
    <w:rsid w:val="00B8616E"/>
    <w:rsid w:val="00B86DCE"/>
    <w:rsid w:val="00B874D7"/>
    <w:rsid w:val="00B917D7"/>
    <w:rsid w:val="00BA36A5"/>
    <w:rsid w:val="00BA3909"/>
    <w:rsid w:val="00BB220B"/>
    <w:rsid w:val="00BB256A"/>
    <w:rsid w:val="00BB44D2"/>
    <w:rsid w:val="00BB55BE"/>
    <w:rsid w:val="00BB5BE6"/>
    <w:rsid w:val="00BC143F"/>
    <w:rsid w:val="00BC4000"/>
    <w:rsid w:val="00BC5586"/>
    <w:rsid w:val="00BC66B9"/>
    <w:rsid w:val="00BC7434"/>
    <w:rsid w:val="00BD21BB"/>
    <w:rsid w:val="00BD7011"/>
    <w:rsid w:val="00BD7F32"/>
    <w:rsid w:val="00BE05D7"/>
    <w:rsid w:val="00BE0A0E"/>
    <w:rsid w:val="00BE2EF6"/>
    <w:rsid w:val="00BE3731"/>
    <w:rsid w:val="00BE4435"/>
    <w:rsid w:val="00BE593D"/>
    <w:rsid w:val="00BE6B19"/>
    <w:rsid w:val="00BE71FE"/>
    <w:rsid w:val="00BF1F3F"/>
    <w:rsid w:val="00BF2F73"/>
    <w:rsid w:val="00BF471D"/>
    <w:rsid w:val="00BF7964"/>
    <w:rsid w:val="00C034E1"/>
    <w:rsid w:val="00C05DA5"/>
    <w:rsid w:val="00C06C53"/>
    <w:rsid w:val="00C12819"/>
    <w:rsid w:val="00C13C13"/>
    <w:rsid w:val="00C142E7"/>
    <w:rsid w:val="00C14A16"/>
    <w:rsid w:val="00C14B86"/>
    <w:rsid w:val="00C150D7"/>
    <w:rsid w:val="00C16205"/>
    <w:rsid w:val="00C16665"/>
    <w:rsid w:val="00C20442"/>
    <w:rsid w:val="00C214D4"/>
    <w:rsid w:val="00C23E3A"/>
    <w:rsid w:val="00C246C3"/>
    <w:rsid w:val="00C27058"/>
    <w:rsid w:val="00C30C92"/>
    <w:rsid w:val="00C334B9"/>
    <w:rsid w:val="00C34C45"/>
    <w:rsid w:val="00C37690"/>
    <w:rsid w:val="00C400D1"/>
    <w:rsid w:val="00C419E0"/>
    <w:rsid w:val="00C4716F"/>
    <w:rsid w:val="00C513AC"/>
    <w:rsid w:val="00C5325C"/>
    <w:rsid w:val="00C6095A"/>
    <w:rsid w:val="00C639A2"/>
    <w:rsid w:val="00C65124"/>
    <w:rsid w:val="00C655C3"/>
    <w:rsid w:val="00C65657"/>
    <w:rsid w:val="00C662FC"/>
    <w:rsid w:val="00C739F1"/>
    <w:rsid w:val="00C7754F"/>
    <w:rsid w:val="00C8052E"/>
    <w:rsid w:val="00C859E5"/>
    <w:rsid w:val="00C9059D"/>
    <w:rsid w:val="00C93C0C"/>
    <w:rsid w:val="00C9594B"/>
    <w:rsid w:val="00C9760F"/>
    <w:rsid w:val="00CA230F"/>
    <w:rsid w:val="00CA271F"/>
    <w:rsid w:val="00CA3956"/>
    <w:rsid w:val="00CA3EA3"/>
    <w:rsid w:val="00CA5AD8"/>
    <w:rsid w:val="00CA760A"/>
    <w:rsid w:val="00CB02D7"/>
    <w:rsid w:val="00CB207B"/>
    <w:rsid w:val="00CB262E"/>
    <w:rsid w:val="00CB29AA"/>
    <w:rsid w:val="00CB2DF9"/>
    <w:rsid w:val="00CB6CB5"/>
    <w:rsid w:val="00CC01B3"/>
    <w:rsid w:val="00CC515D"/>
    <w:rsid w:val="00CC51F5"/>
    <w:rsid w:val="00CC5D63"/>
    <w:rsid w:val="00CC6AAA"/>
    <w:rsid w:val="00CC6B9F"/>
    <w:rsid w:val="00CD129B"/>
    <w:rsid w:val="00CD6D39"/>
    <w:rsid w:val="00CE0997"/>
    <w:rsid w:val="00CE15EF"/>
    <w:rsid w:val="00CE17BF"/>
    <w:rsid w:val="00CE1D24"/>
    <w:rsid w:val="00CE29F3"/>
    <w:rsid w:val="00CE3763"/>
    <w:rsid w:val="00CE49A7"/>
    <w:rsid w:val="00CE5EDB"/>
    <w:rsid w:val="00CF4198"/>
    <w:rsid w:val="00CF4F2D"/>
    <w:rsid w:val="00CF5D1B"/>
    <w:rsid w:val="00D014CE"/>
    <w:rsid w:val="00D0361B"/>
    <w:rsid w:val="00D0471D"/>
    <w:rsid w:val="00D048A2"/>
    <w:rsid w:val="00D04ED9"/>
    <w:rsid w:val="00D05629"/>
    <w:rsid w:val="00D10690"/>
    <w:rsid w:val="00D11ED0"/>
    <w:rsid w:val="00D129E3"/>
    <w:rsid w:val="00D1693F"/>
    <w:rsid w:val="00D16E6A"/>
    <w:rsid w:val="00D22550"/>
    <w:rsid w:val="00D22FA9"/>
    <w:rsid w:val="00D23131"/>
    <w:rsid w:val="00D30299"/>
    <w:rsid w:val="00D30DBC"/>
    <w:rsid w:val="00D324A0"/>
    <w:rsid w:val="00D371A8"/>
    <w:rsid w:val="00D45471"/>
    <w:rsid w:val="00D45938"/>
    <w:rsid w:val="00D47229"/>
    <w:rsid w:val="00D52BDC"/>
    <w:rsid w:val="00D6260F"/>
    <w:rsid w:val="00D62F14"/>
    <w:rsid w:val="00D66116"/>
    <w:rsid w:val="00D669AA"/>
    <w:rsid w:val="00D7022F"/>
    <w:rsid w:val="00D70349"/>
    <w:rsid w:val="00D71218"/>
    <w:rsid w:val="00D72545"/>
    <w:rsid w:val="00D74A8A"/>
    <w:rsid w:val="00D750D1"/>
    <w:rsid w:val="00D77D77"/>
    <w:rsid w:val="00D81C17"/>
    <w:rsid w:val="00D872D2"/>
    <w:rsid w:val="00D91141"/>
    <w:rsid w:val="00D9195E"/>
    <w:rsid w:val="00DA1C96"/>
    <w:rsid w:val="00DA347D"/>
    <w:rsid w:val="00DB25C3"/>
    <w:rsid w:val="00DB7E3E"/>
    <w:rsid w:val="00DC0633"/>
    <w:rsid w:val="00DC59C1"/>
    <w:rsid w:val="00DC7310"/>
    <w:rsid w:val="00DD6BEC"/>
    <w:rsid w:val="00DE063B"/>
    <w:rsid w:val="00DE2006"/>
    <w:rsid w:val="00DE3E13"/>
    <w:rsid w:val="00DE65DC"/>
    <w:rsid w:val="00DE7D7F"/>
    <w:rsid w:val="00DF3531"/>
    <w:rsid w:val="00E041E9"/>
    <w:rsid w:val="00E05C95"/>
    <w:rsid w:val="00E0755F"/>
    <w:rsid w:val="00E103F6"/>
    <w:rsid w:val="00E12D9A"/>
    <w:rsid w:val="00E15D36"/>
    <w:rsid w:val="00E21460"/>
    <w:rsid w:val="00E240C6"/>
    <w:rsid w:val="00E3168E"/>
    <w:rsid w:val="00E323BB"/>
    <w:rsid w:val="00E40D7C"/>
    <w:rsid w:val="00E41071"/>
    <w:rsid w:val="00E41634"/>
    <w:rsid w:val="00E423D1"/>
    <w:rsid w:val="00E44A37"/>
    <w:rsid w:val="00E44BCF"/>
    <w:rsid w:val="00E46589"/>
    <w:rsid w:val="00E556E5"/>
    <w:rsid w:val="00E55E64"/>
    <w:rsid w:val="00E5703B"/>
    <w:rsid w:val="00E57B96"/>
    <w:rsid w:val="00E600C6"/>
    <w:rsid w:val="00E6256F"/>
    <w:rsid w:val="00E62FB5"/>
    <w:rsid w:val="00E70CB1"/>
    <w:rsid w:val="00E73DBF"/>
    <w:rsid w:val="00E76DF8"/>
    <w:rsid w:val="00E83FAD"/>
    <w:rsid w:val="00E85E6C"/>
    <w:rsid w:val="00E86771"/>
    <w:rsid w:val="00E86E8A"/>
    <w:rsid w:val="00E90303"/>
    <w:rsid w:val="00E9167B"/>
    <w:rsid w:val="00E9168A"/>
    <w:rsid w:val="00E927D9"/>
    <w:rsid w:val="00E95FBB"/>
    <w:rsid w:val="00EA495A"/>
    <w:rsid w:val="00EB1133"/>
    <w:rsid w:val="00EB1E1E"/>
    <w:rsid w:val="00EB278B"/>
    <w:rsid w:val="00EB29F0"/>
    <w:rsid w:val="00EB32C8"/>
    <w:rsid w:val="00EB74AE"/>
    <w:rsid w:val="00EC0774"/>
    <w:rsid w:val="00EC08FA"/>
    <w:rsid w:val="00EC616F"/>
    <w:rsid w:val="00EC7801"/>
    <w:rsid w:val="00ED5382"/>
    <w:rsid w:val="00ED6492"/>
    <w:rsid w:val="00ED7FF4"/>
    <w:rsid w:val="00EE575B"/>
    <w:rsid w:val="00EE637A"/>
    <w:rsid w:val="00EF0306"/>
    <w:rsid w:val="00EF0652"/>
    <w:rsid w:val="00EF06D0"/>
    <w:rsid w:val="00EF0BC6"/>
    <w:rsid w:val="00F01F68"/>
    <w:rsid w:val="00F04052"/>
    <w:rsid w:val="00F05105"/>
    <w:rsid w:val="00F06B56"/>
    <w:rsid w:val="00F114FD"/>
    <w:rsid w:val="00F11C03"/>
    <w:rsid w:val="00F12E92"/>
    <w:rsid w:val="00F169B2"/>
    <w:rsid w:val="00F2256E"/>
    <w:rsid w:val="00F27A13"/>
    <w:rsid w:val="00F31122"/>
    <w:rsid w:val="00F35796"/>
    <w:rsid w:val="00F40C21"/>
    <w:rsid w:val="00F433EF"/>
    <w:rsid w:val="00F43A62"/>
    <w:rsid w:val="00F44C70"/>
    <w:rsid w:val="00F46777"/>
    <w:rsid w:val="00F51581"/>
    <w:rsid w:val="00F52B5E"/>
    <w:rsid w:val="00F55914"/>
    <w:rsid w:val="00F56F7A"/>
    <w:rsid w:val="00F61B9A"/>
    <w:rsid w:val="00F65A8E"/>
    <w:rsid w:val="00F65FAE"/>
    <w:rsid w:val="00F66241"/>
    <w:rsid w:val="00F667FB"/>
    <w:rsid w:val="00F67763"/>
    <w:rsid w:val="00F716DC"/>
    <w:rsid w:val="00F742F0"/>
    <w:rsid w:val="00F85695"/>
    <w:rsid w:val="00F863A6"/>
    <w:rsid w:val="00F86C2B"/>
    <w:rsid w:val="00F94633"/>
    <w:rsid w:val="00F9486B"/>
    <w:rsid w:val="00F96E71"/>
    <w:rsid w:val="00F97488"/>
    <w:rsid w:val="00FA0EFC"/>
    <w:rsid w:val="00FA1D7D"/>
    <w:rsid w:val="00FA586A"/>
    <w:rsid w:val="00FA7480"/>
    <w:rsid w:val="00FA7A5C"/>
    <w:rsid w:val="00FB2852"/>
    <w:rsid w:val="00FB731E"/>
    <w:rsid w:val="00FC189F"/>
    <w:rsid w:val="00FC226A"/>
    <w:rsid w:val="00FC251C"/>
    <w:rsid w:val="00FC6B71"/>
    <w:rsid w:val="00FD3CE5"/>
    <w:rsid w:val="00FE07D6"/>
    <w:rsid w:val="00FE087A"/>
    <w:rsid w:val="00FE3FE0"/>
    <w:rsid w:val="00FE6B18"/>
    <w:rsid w:val="00FF0675"/>
    <w:rsid w:val="00FF1D9F"/>
    <w:rsid w:val="00FF3565"/>
    <w:rsid w:val="00FF363C"/>
    <w:rsid w:val="00FF42F5"/>
    <w:rsid w:val="00FF73E8"/>
    <w:rsid w:val="03751104"/>
    <w:rsid w:val="04614009"/>
    <w:rsid w:val="085A71E5"/>
    <w:rsid w:val="09020B26"/>
    <w:rsid w:val="0C3E6A85"/>
    <w:rsid w:val="0DC34BA7"/>
    <w:rsid w:val="0E421ECC"/>
    <w:rsid w:val="0F5D4006"/>
    <w:rsid w:val="0FA45DAA"/>
    <w:rsid w:val="104D6E1D"/>
    <w:rsid w:val="134C06B9"/>
    <w:rsid w:val="137E5328"/>
    <w:rsid w:val="16260573"/>
    <w:rsid w:val="19C01285"/>
    <w:rsid w:val="1A8B63D4"/>
    <w:rsid w:val="1ACB447A"/>
    <w:rsid w:val="22551625"/>
    <w:rsid w:val="22B2160E"/>
    <w:rsid w:val="24EF1495"/>
    <w:rsid w:val="25B32A98"/>
    <w:rsid w:val="27483067"/>
    <w:rsid w:val="2BFC7227"/>
    <w:rsid w:val="30690331"/>
    <w:rsid w:val="306B4E45"/>
    <w:rsid w:val="310A33A2"/>
    <w:rsid w:val="32E225C2"/>
    <w:rsid w:val="39CA598A"/>
    <w:rsid w:val="3A1E35A8"/>
    <w:rsid w:val="3A9C3098"/>
    <w:rsid w:val="3C6F6405"/>
    <w:rsid w:val="3E787F4E"/>
    <w:rsid w:val="3ECF4DA2"/>
    <w:rsid w:val="413B0E47"/>
    <w:rsid w:val="418607E6"/>
    <w:rsid w:val="4CD82934"/>
    <w:rsid w:val="4D8053A2"/>
    <w:rsid w:val="506D2C73"/>
    <w:rsid w:val="50CA78A8"/>
    <w:rsid w:val="55296024"/>
    <w:rsid w:val="55845A3B"/>
    <w:rsid w:val="55C72A52"/>
    <w:rsid w:val="569321DC"/>
    <w:rsid w:val="56BE1D99"/>
    <w:rsid w:val="58321AE2"/>
    <w:rsid w:val="58870B9D"/>
    <w:rsid w:val="59AC3AD1"/>
    <w:rsid w:val="5BAD5024"/>
    <w:rsid w:val="669C6B05"/>
    <w:rsid w:val="680005D5"/>
    <w:rsid w:val="680A7386"/>
    <w:rsid w:val="681240A4"/>
    <w:rsid w:val="69773EBB"/>
    <w:rsid w:val="69F33B09"/>
    <w:rsid w:val="6B3260DA"/>
    <w:rsid w:val="6D5275E5"/>
    <w:rsid w:val="6EB8519B"/>
    <w:rsid w:val="6FBE4D21"/>
    <w:rsid w:val="70590718"/>
    <w:rsid w:val="70793D33"/>
    <w:rsid w:val="711B6440"/>
    <w:rsid w:val="71E60A7F"/>
    <w:rsid w:val="75BB51C1"/>
    <w:rsid w:val="78287EBC"/>
    <w:rsid w:val="7EC95F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B97F6A"/>
  <w15:docId w15:val="{A531A7F0-F7B9-4935-BB31-1143EFBA4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78" w:lineRule="auto"/>
      <w:jc w:val="both"/>
    </w:pPr>
    <w:rPr>
      <w:rFonts w:ascii="Arial" w:hAnsi="Arial"/>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b">
    <w:name w:val="annotation subject"/>
    <w:basedOn w:val="a3"/>
    <w:next w:val="a3"/>
    <w:link w:val="ac"/>
    <w:uiPriority w:val="99"/>
    <w:semiHidden/>
    <w:unhideWhenUsed/>
    <w:qFormat/>
    <w:rPr>
      <w:b/>
      <w:bCs/>
    </w:rPr>
  </w:style>
  <w:style w:type="table" w:styleId="ad">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age number"/>
    <w:basedOn w:val="a0"/>
    <w:qFormat/>
  </w:style>
  <w:style w:type="character" w:styleId="af">
    <w:name w:val="Hyperlink"/>
    <w:basedOn w:val="a0"/>
    <w:uiPriority w:val="99"/>
    <w:unhideWhenUsed/>
    <w:qFormat/>
    <w:rPr>
      <w:color w:val="0563C1" w:themeColor="hyperlink"/>
      <w:u w:val="single"/>
    </w:rPr>
  </w:style>
  <w:style w:type="character" w:styleId="af0">
    <w:name w:val="annotation reference"/>
    <w:basedOn w:val="a0"/>
    <w:uiPriority w:val="99"/>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Char">
    <w:name w:val="页脚 Char"/>
    <w:uiPriority w:val="99"/>
    <w:qFormat/>
    <w:rPr>
      <w:rFonts w:ascii="Arial" w:hAnsi="Arial"/>
      <w:kern w:val="2"/>
      <w:sz w:val="18"/>
      <w:szCs w:val="18"/>
    </w:rPr>
  </w:style>
  <w:style w:type="paragraph" w:customStyle="1" w:styleId="Default">
    <w:name w:val="Default"/>
    <w:qFormat/>
    <w:pPr>
      <w:widowControl w:val="0"/>
      <w:autoSpaceDE w:val="0"/>
      <w:autoSpaceDN w:val="0"/>
      <w:adjustRightInd w:val="0"/>
      <w:spacing w:after="160" w:line="278" w:lineRule="auto"/>
    </w:pPr>
    <w:rPr>
      <w:rFonts w:ascii="黑体" w:eastAsia="黑体" w:cs="黑体"/>
      <w:color w:val="000000"/>
      <w:sz w:val="24"/>
      <w:szCs w:val="24"/>
    </w:rPr>
  </w:style>
  <w:style w:type="character" w:customStyle="1" w:styleId="a4">
    <w:name w:val="批注文字 字符"/>
    <w:basedOn w:val="a0"/>
    <w:link w:val="a3"/>
    <w:uiPriority w:val="99"/>
    <w:qFormat/>
    <w:rPr>
      <w:rFonts w:ascii="Arial" w:eastAsia="宋体" w:hAnsi="Arial" w:cs="Times New Roman"/>
      <w:sz w:val="24"/>
      <w:szCs w:val="24"/>
    </w:rPr>
  </w:style>
  <w:style w:type="character" w:customStyle="1" w:styleId="ac">
    <w:name w:val="批注主题 字符"/>
    <w:basedOn w:val="a4"/>
    <w:link w:val="ab"/>
    <w:uiPriority w:val="99"/>
    <w:semiHidden/>
    <w:qFormat/>
    <w:rPr>
      <w:rFonts w:ascii="Arial" w:eastAsia="宋体" w:hAnsi="Arial" w:cs="Times New Roman"/>
      <w:b/>
      <w:bCs/>
      <w:sz w:val="24"/>
      <w:szCs w:val="24"/>
    </w:rPr>
  </w:style>
  <w:style w:type="character" w:customStyle="1" w:styleId="a6">
    <w:name w:val="批注框文本 字符"/>
    <w:basedOn w:val="a0"/>
    <w:link w:val="a5"/>
    <w:uiPriority w:val="99"/>
    <w:semiHidden/>
    <w:qFormat/>
    <w:rPr>
      <w:rFonts w:ascii="Arial" w:eastAsia="宋体" w:hAnsi="Arial" w:cs="Times New Roman"/>
      <w:sz w:val="18"/>
      <w:szCs w:val="18"/>
    </w:rPr>
  </w:style>
  <w:style w:type="table" w:customStyle="1" w:styleId="1">
    <w:name w:val="网格型1"/>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List Paragraph"/>
    <w:basedOn w:val="a"/>
    <w:uiPriority w:val="34"/>
    <w:qFormat/>
    <w:pPr>
      <w:ind w:firstLineChars="200" w:firstLine="420"/>
    </w:pPr>
  </w:style>
  <w:style w:type="character" w:customStyle="1" w:styleId="highlight">
    <w:name w:val="highlight"/>
    <w:basedOn w:val="a0"/>
    <w:qFormat/>
  </w:style>
  <w:style w:type="paragraph" w:customStyle="1" w:styleId="10">
    <w:name w:val="修订1"/>
    <w:hidden/>
    <w:uiPriority w:val="99"/>
    <w:semiHidden/>
    <w:qFormat/>
    <w:pPr>
      <w:spacing w:after="160" w:line="278" w:lineRule="auto"/>
    </w:pPr>
    <w:rPr>
      <w:rFonts w:ascii="Arial" w:hAnsi="Arial"/>
      <w:kern w:val="2"/>
      <w:sz w:val="24"/>
      <w:szCs w:val="24"/>
    </w:rPr>
  </w:style>
  <w:style w:type="paragraph" w:customStyle="1" w:styleId="2">
    <w:name w:val="修订2"/>
    <w:hidden/>
    <w:uiPriority w:val="99"/>
    <w:unhideWhenUsed/>
    <w:qFormat/>
    <w:pPr>
      <w:spacing w:after="160" w:line="278" w:lineRule="auto"/>
    </w:pPr>
    <w:rPr>
      <w:rFonts w:ascii="Arial" w:hAnsi="Arial"/>
      <w:kern w:val="2"/>
      <w:sz w:val="24"/>
      <w:szCs w:val="24"/>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3">
    <w:name w:val="修订3"/>
    <w:hidden/>
    <w:uiPriority w:val="99"/>
    <w:unhideWhenUsed/>
    <w:qFormat/>
    <w:rPr>
      <w:rFonts w:ascii="Arial" w:hAnsi="Arial"/>
      <w:kern w:val="2"/>
      <w:sz w:val="24"/>
      <w:szCs w:val="24"/>
    </w:rPr>
  </w:style>
  <w:style w:type="paragraph" w:customStyle="1" w:styleId="4">
    <w:name w:val="修订4"/>
    <w:hidden/>
    <w:uiPriority w:val="99"/>
    <w:unhideWhenUsed/>
    <w:qFormat/>
    <w:rPr>
      <w:rFonts w:ascii="Arial" w:hAnsi="Arial"/>
      <w:kern w:val="2"/>
      <w:sz w:val="24"/>
      <w:szCs w:val="24"/>
    </w:rPr>
  </w:style>
  <w:style w:type="paragraph" w:customStyle="1" w:styleId="5">
    <w:name w:val="修订5"/>
    <w:hidden/>
    <w:uiPriority w:val="99"/>
    <w:unhideWhenUsed/>
    <w:qFormat/>
    <w:rPr>
      <w:rFonts w:ascii="Arial" w:hAnsi="Arial"/>
      <w:kern w:val="2"/>
      <w:sz w:val="24"/>
      <w:szCs w:val="24"/>
    </w:rPr>
  </w:style>
  <w:style w:type="paragraph" w:styleId="af2">
    <w:name w:val="Revision"/>
    <w:hidden/>
    <w:uiPriority w:val="99"/>
    <w:unhideWhenUsed/>
    <w:rsid w:val="00CE29F3"/>
    <w:rPr>
      <w:rFonts w:ascii="Arial" w:hAnsi="Arial"/>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24F7AC-8B38-4D05-9EB3-4BAA759560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3</Pages>
  <Words>266</Words>
  <Characters>1518</Characters>
  <Application>Microsoft Office Word</Application>
  <DocSecurity>0</DocSecurity>
  <Lines>12</Lines>
  <Paragraphs>3</Paragraphs>
  <ScaleCrop>false</ScaleCrop>
  <Company>Microsoft</Company>
  <LinksUpToDate>false</LinksUpToDate>
  <CharactersWithSpaces>1781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黄敏龄</dc:creator>
  <cp:lastModifiedBy>GTHTHAO</cp:lastModifiedBy>
  <cp:revision>24</cp:revision>
  <cp:lastPrinted>2024-06-17T02:35:00Z</cp:lastPrinted>
  <dcterms:created xsi:type="dcterms:W3CDTF">2025-03-10T09:37:00Z</dcterms:created>
  <dcterms:modified xsi:type="dcterms:W3CDTF">2025-11-18T06:58:00Z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15D22F791A654346A218516116899854</vt:lpwstr>
  </property>
  <property fmtid="{D5CDD505-2E9C-101B-9397-08002B2CF9AE}" pid="4" name="KSOTemplateDocerSaveRecord">
    <vt:lpwstr>eyJoZGlkIjoiMzEwNTM5NzYwMDRjMzkwZTVkZjY2ODkwMGIxNGU0OTUiLCJ1c2VySWQiOiIzNjg4Nzg3ODIifQ==</vt:lpwstr>
  </property>
</Properties>
</file>