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A33B4" w14:textId="77777777" w:rsidR="007B5DA9" w:rsidRDefault="00000000">
      <w:pPr>
        <w:spacing w:line="758" w:lineRule="exact"/>
        <w:ind w:firstLine="1490"/>
        <w:rPr>
          <w:rFonts w:ascii="Times New Roman" w:eastAsia="宋体" w:hAnsi="Times New Roman" w:cs="Times New Roman"/>
        </w:rPr>
      </w:pPr>
      <w:r>
        <w:rPr>
          <w:rFonts w:ascii="Times New Roman" w:eastAsia="宋体" w:hAnsi="Times New Roman" w:cs="Times New Roman"/>
          <w:noProof/>
          <w:position w:val="-15"/>
        </w:rPr>
        <w:drawing>
          <wp:inline distT="0" distB="0" distL="114300" distR="114300" wp14:anchorId="24E3B56E" wp14:editId="4EB3F78E">
            <wp:extent cx="1676400" cy="481330"/>
            <wp:effectExtent l="0" t="0" r="0" b="6350"/>
            <wp:docPr id="2" name="图片 1"/>
            <wp:cNvGraphicFramePr/>
            <a:graphic xmlns:a="http://schemas.openxmlformats.org/drawingml/2006/main">
              <a:graphicData uri="http://schemas.openxmlformats.org/drawingml/2006/picture">
                <pic:pic xmlns:pic="http://schemas.openxmlformats.org/drawingml/2006/picture">
                  <pic:nvPicPr>
                    <pic:cNvPr id="2" name="图片 1"/>
                    <pic:cNvPicPr/>
                  </pic:nvPicPr>
                  <pic:blipFill>
                    <a:blip r:embed="rId6"/>
                    <a:stretch>
                      <a:fillRect/>
                    </a:stretch>
                  </pic:blipFill>
                  <pic:spPr>
                    <a:xfrm>
                      <a:off x="0" y="0"/>
                      <a:ext cx="1676400" cy="481330"/>
                    </a:xfrm>
                    <a:prstGeom prst="rect">
                      <a:avLst/>
                    </a:prstGeom>
                    <a:noFill/>
                    <a:ln>
                      <a:noFill/>
                    </a:ln>
                  </pic:spPr>
                </pic:pic>
              </a:graphicData>
            </a:graphic>
          </wp:inline>
        </w:drawing>
      </w:r>
    </w:p>
    <w:p w14:paraId="141E4687" w14:textId="77777777" w:rsidR="007B5DA9" w:rsidRDefault="007B5DA9">
      <w:pPr>
        <w:pStyle w:val="a3"/>
        <w:spacing w:line="275" w:lineRule="auto"/>
        <w:rPr>
          <w:rFonts w:ascii="Times New Roman" w:eastAsia="宋体" w:hAnsi="Times New Roman" w:cs="Times New Roman"/>
        </w:rPr>
      </w:pPr>
    </w:p>
    <w:p w14:paraId="68845D1E" w14:textId="77777777" w:rsidR="007B5DA9" w:rsidRDefault="007B5DA9">
      <w:pPr>
        <w:pStyle w:val="a3"/>
        <w:spacing w:line="276" w:lineRule="auto"/>
        <w:rPr>
          <w:rFonts w:ascii="Times New Roman" w:eastAsia="宋体" w:hAnsi="Times New Roman" w:cs="Times New Roman"/>
        </w:rPr>
      </w:pPr>
    </w:p>
    <w:p w14:paraId="38F52AF4" w14:textId="77777777" w:rsidR="007B5DA9" w:rsidRDefault="007B5DA9">
      <w:pPr>
        <w:pStyle w:val="a3"/>
        <w:spacing w:line="276" w:lineRule="auto"/>
        <w:rPr>
          <w:rFonts w:ascii="Times New Roman" w:eastAsia="宋体" w:hAnsi="Times New Roman" w:cs="Times New Roman"/>
        </w:rPr>
      </w:pPr>
    </w:p>
    <w:p w14:paraId="610C73D1" w14:textId="77777777" w:rsidR="007B5DA9" w:rsidRDefault="007B5DA9">
      <w:pPr>
        <w:pStyle w:val="a3"/>
        <w:spacing w:line="276" w:lineRule="auto"/>
        <w:rPr>
          <w:rFonts w:ascii="Times New Roman" w:eastAsia="宋体" w:hAnsi="Times New Roman" w:cs="Times New Roman"/>
        </w:rPr>
      </w:pPr>
    </w:p>
    <w:p w14:paraId="35C4153C" w14:textId="77777777" w:rsidR="007B5DA9" w:rsidRDefault="007B5DA9">
      <w:pPr>
        <w:pStyle w:val="a3"/>
        <w:spacing w:line="276" w:lineRule="auto"/>
        <w:rPr>
          <w:rFonts w:ascii="Times New Roman" w:eastAsia="宋体" w:hAnsi="Times New Roman" w:cs="Times New Roman"/>
        </w:rPr>
      </w:pPr>
    </w:p>
    <w:p w14:paraId="3E6F5F63" w14:textId="77777777" w:rsidR="007B5DA9" w:rsidRDefault="007B5DA9">
      <w:pPr>
        <w:pStyle w:val="a3"/>
        <w:spacing w:line="276" w:lineRule="auto"/>
        <w:rPr>
          <w:rFonts w:ascii="Times New Roman" w:eastAsia="宋体" w:hAnsi="Times New Roman" w:cs="Times New Roman"/>
        </w:rPr>
      </w:pPr>
    </w:p>
    <w:p w14:paraId="51AB2278" w14:textId="77777777" w:rsidR="007B5DA9" w:rsidRDefault="00000000">
      <w:pPr>
        <w:spacing w:beforeLines="50" w:before="120" w:line="360" w:lineRule="auto"/>
        <w:jc w:val="center"/>
        <w:rPr>
          <w:rFonts w:ascii="黑体" w:eastAsia="黑体" w:hAnsi="黑体" w:cs="黑体" w:hint="eastAsia"/>
          <w:b/>
          <w:sz w:val="36"/>
          <w:szCs w:val="36"/>
          <w:lang w:eastAsia="zh-CN"/>
        </w:rPr>
      </w:pPr>
      <w:r>
        <w:rPr>
          <w:rFonts w:ascii="黑体" w:eastAsia="黑体" w:hAnsi="黑体" w:cs="黑体" w:hint="eastAsia"/>
          <w:b/>
          <w:sz w:val="36"/>
          <w:szCs w:val="36"/>
          <w:lang w:eastAsia="zh-CN"/>
        </w:rPr>
        <w:t>湖南启元律师事务所</w:t>
      </w:r>
    </w:p>
    <w:p w14:paraId="2D5636B4" w14:textId="77777777" w:rsidR="007B5DA9" w:rsidRDefault="007B5DA9">
      <w:pPr>
        <w:pStyle w:val="Default"/>
        <w:spacing w:beforeLines="50" w:before="120" w:line="360" w:lineRule="auto"/>
        <w:jc w:val="center"/>
        <w:rPr>
          <w:rFonts w:hAnsi="黑体" w:hint="eastAsia"/>
        </w:rPr>
      </w:pPr>
    </w:p>
    <w:p w14:paraId="5F7D5A73" w14:textId="77777777" w:rsidR="007B5DA9" w:rsidRDefault="00000000">
      <w:pPr>
        <w:spacing w:beforeLines="50" w:before="120" w:line="360" w:lineRule="auto"/>
        <w:jc w:val="center"/>
        <w:rPr>
          <w:rFonts w:ascii="黑体" w:eastAsia="黑体" w:hAnsi="黑体" w:cs="黑体" w:hint="eastAsia"/>
          <w:b/>
          <w:sz w:val="36"/>
          <w:szCs w:val="36"/>
          <w:lang w:eastAsia="zh-CN"/>
        </w:rPr>
      </w:pPr>
      <w:r>
        <w:rPr>
          <w:rFonts w:ascii="黑体" w:eastAsia="黑体" w:hAnsi="黑体" w:cs="黑体" w:hint="eastAsia"/>
          <w:b/>
          <w:sz w:val="36"/>
          <w:szCs w:val="36"/>
          <w:lang w:eastAsia="zh-CN"/>
        </w:rPr>
        <w:t>关于</w:t>
      </w:r>
    </w:p>
    <w:p w14:paraId="6703DD6B" w14:textId="77777777" w:rsidR="007B5DA9" w:rsidRDefault="007B5DA9">
      <w:pPr>
        <w:pStyle w:val="Default"/>
        <w:spacing w:beforeLines="50" w:before="120" w:line="360" w:lineRule="auto"/>
        <w:jc w:val="center"/>
        <w:rPr>
          <w:rFonts w:hAnsi="黑体" w:hint="eastAsia"/>
        </w:rPr>
      </w:pPr>
    </w:p>
    <w:p w14:paraId="1A524470" w14:textId="77777777" w:rsidR="007B5DA9" w:rsidRDefault="00000000">
      <w:pPr>
        <w:widowControl w:val="0"/>
        <w:kinsoku/>
        <w:snapToGrid/>
        <w:spacing w:beforeLines="50" w:before="120" w:line="360" w:lineRule="auto"/>
        <w:jc w:val="center"/>
        <w:textAlignment w:val="auto"/>
        <w:rPr>
          <w:rFonts w:ascii="黑体" w:eastAsia="黑体" w:hAnsi="黑体" w:cs="黑体" w:hint="eastAsia"/>
          <w:b/>
          <w:bCs/>
          <w:snapToGrid/>
          <w:kern w:val="2"/>
          <w:sz w:val="36"/>
          <w:szCs w:val="36"/>
          <w:lang w:eastAsia="zh-CN"/>
        </w:rPr>
      </w:pPr>
      <w:r>
        <w:rPr>
          <w:rFonts w:ascii="黑体" w:eastAsia="黑体" w:hAnsi="黑体" w:cs="黑体" w:hint="eastAsia"/>
          <w:b/>
          <w:bCs/>
          <w:snapToGrid/>
          <w:kern w:val="2"/>
          <w:sz w:val="36"/>
          <w:szCs w:val="36"/>
          <w:lang w:eastAsia="zh-CN"/>
        </w:rPr>
        <w:t>广东天亿马信息产业股份有限公司</w:t>
      </w:r>
    </w:p>
    <w:p w14:paraId="61184C1C" w14:textId="77777777" w:rsidR="007B5DA9" w:rsidRDefault="00000000">
      <w:pPr>
        <w:widowControl w:val="0"/>
        <w:kinsoku/>
        <w:snapToGrid/>
        <w:spacing w:beforeLines="50" w:before="120" w:line="360" w:lineRule="auto"/>
        <w:jc w:val="center"/>
        <w:textAlignment w:val="auto"/>
        <w:rPr>
          <w:rFonts w:ascii="黑体" w:eastAsia="黑体" w:hAnsi="黑体" w:cs="黑体" w:hint="eastAsia"/>
          <w:b/>
          <w:bCs/>
          <w:snapToGrid/>
          <w:kern w:val="2"/>
          <w:sz w:val="36"/>
          <w:szCs w:val="36"/>
          <w:lang w:eastAsia="zh-CN"/>
        </w:rPr>
      </w:pPr>
      <w:r>
        <w:rPr>
          <w:rFonts w:ascii="黑体" w:eastAsia="黑体" w:hAnsi="黑体" w:cs="黑体" w:hint="eastAsia"/>
          <w:b/>
          <w:bCs/>
          <w:snapToGrid/>
          <w:kern w:val="2"/>
          <w:sz w:val="36"/>
          <w:szCs w:val="36"/>
          <w:lang w:eastAsia="zh-CN"/>
        </w:rPr>
        <w:t>内幕信息知情人登记制度的制定和执行情况的</w:t>
      </w:r>
    </w:p>
    <w:p w14:paraId="7C2CBCB0" w14:textId="77777777" w:rsidR="007B5DA9" w:rsidRDefault="007B5DA9">
      <w:pPr>
        <w:pStyle w:val="a3"/>
        <w:spacing w:beforeLines="50" w:before="120" w:line="360" w:lineRule="auto"/>
        <w:jc w:val="center"/>
        <w:rPr>
          <w:rFonts w:ascii="黑体" w:eastAsia="黑体" w:hAnsi="黑体" w:cs="黑体" w:hint="eastAsia"/>
          <w:lang w:eastAsia="zh-CN"/>
        </w:rPr>
      </w:pPr>
    </w:p>
    <w:p w14:paraId="5B4FA911" w14:textId="77777777" w:rsidR="007B5DA9" w:rsidRDefault="00000000">
      <w:pPr>
        <w:spacing w:beforeLines="50" w:before="120" w:line="360" w:lineRule="auto"/>
        <w:jc w:val="center"/>
        <w:rPr>
          <w:rFonts w:ascii="黑体" w:eastAsia="黑体" w:hAnsi="黑体" w:cs="黑体" w:hint="eastAsia"/>
          <w:b/>
          <w:bCs/>
          <w:sz w:val="36"/>
          <w:szCs w:val="36"/>
          <w:lang w:eastAsia="zh-CN"/>
        </w:rPr>
      </w:pPr>
      <w:r>
        <w:rPr>
          <w:rFonts w:ascii="黑体" w:eastAsia="黑体" w:hAnsi="黑体" w:cs="黑体" w:hint="eastAsia"/>
          <w:b/>
          <w:bCs/>
          <w:sz w:val="36"/>
          <w:szCs w:val="36"/>
          <w:lang w:eastAsia="zh-CN"/>
        </w:rPr>
        <w:t>核查意见</w:t>
      </w:r>
    </w:p>
    <w:p w14:paraId="1A15D834" w14:textId="77777777" w:rsidR="007B5DA9" w:rsidRDefault="007B5DA9">
      <w:pPr>
        <w:pStyle w:val="a3"/>
        <w:spacing w:line="262" w:lineRule="auto"/>
        <w:jc w:val="center"/>
        <w:rPr>
          <w:rFonts w:ascii="黑体" w:eastAsia="黑体" w:hAnsi="黑体" w:cs="黑体" w:hint="eastAsia"/>
          <w:lang w:eastAsia="zh-CN"/>
        </w:rPr>
      </w:pPr>
    </w:p>
    <w:p w14:paraId="5314135D" w14:textId="77777777" w:rsidR="007B5DA9" w:rsidRDefault="007B5DA9">
      <w:pPr>
        <w:pStyle w:val="a3"/>
        <w:spacing w:line="262" w:lineRule="auto"/>
        <w:jc w:val="center"/>
        <w:rPr>
          <w:rFonts w:ascii="黑体" w:eastAsia="黑体" w:hAnsi="黑体" w:cs="黑体" w:hint="eastAsia"/>
          <w:lang w:eastAsia="zh-CN"/>
        </w:rPr>
      </w:pPr>
    </w:p>
    <w:p w14:paraId="4437B3C5" w14:textId="77777777" w:rsidR="007B5DA9" w:rsidRDefault="007B5DA9">
      <w:pPr>
        <w:pStyle w:val="a3"/>
        <w:spacing w:line="262" w:lineRule="auto"/>
        <w:jc w:val="center"/>
        <w:rPr>
          <w:rFonts w:ascii="黑体" w:eastAsia="黑体" w:hAnsi="黑体" w:cs="黑体" w:hint="eastAsia"/>
          <w:lang w:eastAsia="zh-CN"/>
        </w:rPr>
      </w:pPr>
    </w:p>
    <w:p w14:paraId="343F36D3" w14:textId="77777777" w:rsidR="007B5DA9" w:rsidRDefault="007B5DA9">
      <w:pPr>
        <w:pStyle w:val="a3"/>
        <w:spacing w:line="262" w:lineRule="auto"/>
        <w:jc w:val="center"/>
        <w:rPr>
          <w:rFonts w:ascii="黑体" w:eastAsia="黑体" w:hAnsi="黑体" w:cs="黑体" w:hint="eastAsia"/>
          <w:lang w:eastAsia="zh-CN"/>
        </w:rPr>
      </w:pPr>
    </w:p>
    <w:p w14:paraId="78270A33" w14:textId="77777777" w:rsidR="007B5DA9" w:rsidRDefault="007B5DA9">
      <w:pPr>
        <w:pStyle w:val="a3"/>
        <w:spacing w:line="262" w:lineRule="auto"/>
        <w:jc w:val="center"/>
        <w:rPr>
          <w:rFonts w:ascii="黑体" w:eastAsia="黑体" w:hAnsi="黑体" w:cs="黑体" w:hint="eastAsia"/>
          <w:lang w:eastAsia="zh-CN"/>
        </w:rPr>
      </w:pPr>
    </w:p>
    <w:p w14:paraId="0CBF46A8" w14:textId="77777777" w:rsidR="007B5DA9" w:rsidRDefault="007B5DA9">
      <w:pPr>
        <w:pStyle w:val="a3"/>
        <w:spacing w:line="263" w:lineRule="auto"/>
        <w:jc w:val="both"/>
        <w:rPr>
          <w:rFonts w:ascii="黑体" w:eastAsia="黑体" w:hAnsi="黑体" w:cs="黑体" w:hint="eastAsia"/>
          <w:lang w:eastAsia="zh-CN"/>
        </w:rPr>
      </w:pPr>
    </w:p>
    <w:p w14:paraId="210665E3" w14:textId="77777777" w:rsidR="007B5DA9" w:rsidRDefault="007B5DA9">
      <w:pPr>
        <w:pStyle w:val="a3"/>
        <w:spacing w:line="263" w:lineRule="auto"/>
        <w:jc w:val="center"/>
        <w:rPr>
          <w:rFonts w:ascii="黑体" w:eastAsia="黑体" w:hAnsi="黑体" w:cs="黑体" w:hint="eastAsia"/>
          <w:lang w:eastAsia="zh-CN"/>
        </w:rPr>
      </w:pPr>
    </w:p>
    <w:p w14:paraId="0D7F7A8D" w14:textId="77777777" w:rsidR="007B5DA9" w:rsidRDefault="007B5DA9">
      <w:pPr>
        <w:pStyle w:val="a3"/>
        <w:spacing w:line="263" w:lineRule="auto"/>
        <w:jc w:val="center"/>
        <w:rPr>
          <w:rFonts w:ascii="黑体" w:eastAsia="黑体" w:hAnsi="黑体" w:cs="黑体" w:hint="eastAsia"/>
          <w:lang w:eastAsia="zh-CN"/>
        </w:rPr>
      </w:pPr>
    </w:p>
    <w:p w14:paraId="6E8D38D4" w14:textId="77777777" w:rsidR="007B5DA9" w:rsidRDefault="00000000">
      <w:pPr>
        <w:spacing w:before="120"/>
        <w:jc w:val="center"/>
        <w:rPr>
          <w:rFonts w:ascii="黑体" w:eastAsia="黑体" w:hAnsi="黑体" w:cs="黑体" w:hint="eastAsia"/>
          <w:sz w:val="28"/>
          <w:szCs w:val="28"/>
          <w:lang w:eastAsia="zh-CN"/>
        </w:rPr>
      </w:pPr>
      <w:r>
        <w:rPr>
          <w:rFonts w:ascii="黑体" w:eastAsia="黑体" w:hAnsi="黑体" w:cs="黑体" w:hint="eastAsia"/>
          <w:spacing w:val="-3"/>
          <w:sz w:val="28"/>
          <w:szCs w:val="28"/>
          <w:lang w:eastAsia="zh-CN"/>
        </w:rPr>
        <w:t>二〇二五年十一月</w:t>
      </w:r>
    </w:p>
    <w:p w14:paraId="3ACA1367" w14:textId="77777777" w:rsidR="007B5DA9" w:rsidRDefault="007B5DA9">
      <w:pPr>
        <w:pStyle w:val="a3"/>
        <w:spacing w:before="120"/>
        <w:jc w:val="center"/>
        <w:rPr>
          <w:rFonts w:ascii="Times New Roman" w:eastAsia="宋体" w:hAnsi="Times New Roman" w:cs="Times New Roman"/>
          <w:lang w:eastAsia="zh-CN"/>
        </w:rPr>
      </w:pPr>
    </w:p>
    <w:p w14:paraId="75572FF4" w14:textId="77777777" w:rsidR="007B5DA9" w:rsidRDefault="007B5DA9">
      <w:pPr>
        <w:pStyle w:val="a3"/>
        <w:spacing w:before="120"/>
        <w:jc w:val="center"/>
        <w:rPr>
          <w:rFonts w:ascii="Times New Roman" w:eastAsia="宋体" w:hAnsi="Times New Roman" w:cs="Times New Roman"/>
          <w:lang w:eastAsia="zh-CN"/>
        </w:rPr>
      </w:pPr>
    </w:p>
    <w:p w14:paraId="2CD7A62B" w14:textId="77777777" w:rsidR="007B5DA9" w:rsidRDefault="00000000">
      <w:pPr>
        <w:spacing w:before="120"/>
        <w:jc w:val="center"/>
        <w:rPr>
          <w:rFonts w:ascii="Times New Roman" w:eastAsia="宋体" w:hAnsi="Times New Roman" w:cs="Times New Roman"/>
          <w:sz w:val="24"/>
          <w:szCs w:val="24"/>
          <w:lang w:eastAsia="zh-CN"/>
        </w:rPr>
      </w:pPr>
      <w:r>
        <w:rPr>
          <w:rFonts w:ascii="Times New Roman" w:eastAsia="宋体" w:hAnsi="Times New Roman" w:cs="Times New Roman"/>
          <w:b/>
          <w:bCs/>
          <w:spacing w:val="1"/>
          <w:sz w:val="24"/>
          <w:szCs w:val="24"/>
          <w:lang w:eastAsia="zh-CN"/>
        </w:rPr>
        <w:t>湖南省长沙市芙蓉区</w:t>
      </w:r>
      <w:proofErr w:type="gramStart"/>
      <w:r>
        <w:rPr>
          <w:rFonts w:ascii="Times New Roman" w:eastAsia="宋体" w:hAnsi="Times New Roman" w:cs="Times New Roman"/>
          <w:b/>
          <w:bCs/>
          <w:spacing w:val="1"/>
          <w:sz w:val="24"/>
          <w:szCs w:val="24"/>
          <w:lang w:eastAsia="zh-CN"/>
        </w:rPr>
        <w:t>建湘路</w:t>
      </w:r>
      <w:proofErr w:type="gramEnd"/>
      <w:r>
        <w:rPr>
          <w:rFonts w:ascii="Times New Roman" w:eastAsia="宋体" w:hAnsi="Times New Roman" w:cs="Times New Roman"/>
          <w:spacing w:val="-56"/>
          <w:sz w:val="24"/>
          <w:szCs w:val="24"/>
          <w:lang w:eastAsia="zh-CN"/>
        </w:rPr>
        <w:t xml:space="preserve"> </w:t>
      </w:r>
      <w:r>
        <w:rPr>
          <w:rFonts w:ascii="Times New Roman" w:eastAsia="宋体" w:hAnsi="Times New Roman" w:cs="Times New Roman"/>
          <w:b/>
          <w:bCs/>
          <w:spacing w:val="1"/>
          <w:sz w:val="24"/>
          <w:szCs w:val="24"/>
          <w:lang w:eastAsia="zh-CN"/>
        </w:rPr>
        <w:t xml:space="preserve">393 </w:t>
      </w:r>
      <w:r>
        <w:rPr>
          <w:rFonts w:ascii="Times New Roman" w:eastAsia="宋体" w:hAnsi="Times New Roman" w:cs="Times New Roman"/>
          <w:b/>
          <w:bCs/>
          <w:spacing w:val="1"/>
          <w:sz w:val="24"/>
          <w:szCs w:val="24"/>
          <w:lang w:eastAsia="zh-CN"/>
        </w:rPr>
        <w:t>号</w:t>
      </w:r>
      <w:proofErr w:type="gramStart"/>
      <w:r>
        <w:rPr>
          <w:rFonts w:ascii="Times New Roman" w:eastAsia="宋体" w:hAnsi="Times New Roman" w:cs="Times New Roman"/>
          <w:b/>
          <w:bCs/>
          <w:spacing w:val="1"/>
          <w:sz w:val="24"/>
          <w:szCs w:val="24"/>
          <w:lang w:eastAsia="zh-CN"/>
        </w:rPr>
        <w:t>世</w:t>
      </w:r>
      <w:proofErr w:type="gramEnd"/>
      <w:r>
        <w:rPr>
          <w:rFonts w:ascii="Times New Roman" w:eastAsia="宋体" w:hAnsi="Times New Roman" w:cs="Times New Roman"/>
          <w:b/>
          <w:bCs/>
          <w:spacing w:val="1"/>
          <w:sz w:val="24"/>
          <w:szCs w:val="24"/>
          <w:lang w:eastAsia="zh-CN"/>
        </w:rPr>
        <w:t>茂</w:t>
      </w:r>
      <w:r>
        <w:rPr>
          <w:rFonts w:ascii="Times New Roman" w:eastAsia="宋体" w:hAnsi="Times New Roman" w:cs="Times New Roman"/>
          <w:b/>
          <w:bCs/>
          <w:sz w:val="24"/>
          <w:szCs w:val="24"/>
          <w:lang w:eastAsia="zh-CN"/>
        </w:rPr>
        <w:t>环球金融中心</w:t>
      </w:r>
      <w:r>
        <w:rPr>
          <w:rFonts w:ascii="Times New Roman" w:eastAsia="宋体" w:hAnsi="Times New Roman" w:cs="Times New Roman"/>
          <w:b/>
          <w:bCs/>
          <w:sz w:val="24"/>
          <w:szCs w:val="24"/>
          <w:lang w:eastAsia="zh-CN"/>
        </w:rPr>
        <w:t xml:space="preserve">63 </w:t>
      </w:r>
      <w:r>
        <w:rPr>
          <w:rFonts w:ascii="Times New Roman" w:eastAsia="宋体" w:hAnsi="Times New Roman" w:cs="Times New Roman"/>
          <w:b/>
          <w:bCs/>
          <w:sz w:val="24"/>
          <w:szCs w:val="24"/>
          <w:lang w:eastAsia="zh-CN"/>
        </w:rPr>
        <w:t>层</w:t>
      </w:r>
    </w:p>
    <w:p w14:paraId="680E8347" w14:textId="77777777" w:rsidR="007B5DA9" w:rsidRDefault="00000000">
      <w:pPr>
        <w:spacing w:before="120"/>
        <w:jc w:val="center"/>
        <w:rPr>
          <w:rFonts w:ascii="Times New Roman" w:eastAsia="宋体" w:hAnsi="Times New Roman" w:cs="Times New Roman"/>
          <w:sz w:val="24"/>
          <w:szCs w:val="24"/>
          <w:lang w:eastAsia="zh-CN"/>
        </w:rPr>
      </w:pPr>
      <w:r>
        <w:rPr>
          <w:rFonts w:ascii="Times New Roman" w:eastAsia="宋体" w:hAnsi="Times New Roman" w:cs="Times New Roman"/>
          <w:b/>
          <w:bCs/>
          <w:spacing w:val="-2"/>
          <w:sz w:val="24"/>
          <w:szCs w:val="24"/>
          <w:lang w:eastAsia="zh-CN"/>
        </w:rPr>
        <w:t>电话：</w:t>
      </w:r>
      <w:r>
        <w:rPr>
          <w:rFonts w:ascii="Times New Roman" w:eastAsia="宋体" w:hAnsi="Times New Roman" w:cs="Times New Roman"/>
          <w:b/>
          <w:bCs/>
          <w:spacing w:val="-2"/>
          <w:sz w:val="24"/>
          <w:szCs w:val="24"/>
          <w:lang w:eastAsia="zh-CN"/>
        </w:rPr>
        <w:t xml:space="preserve">0731-82953778 </w:t>
      </w:r>
      <w:r>
        <w:rPr>
          <w:rFonts w:ascii="Times New Roman" w:eastAsia="宋体" w:hAnsi="Times New Roman" w:cs="Times New Roman"/>
          <w:b/>
          <w:bCs/>
          <w:spacing w:val="-2"/>
          <w:sz w:val="24"/>
          <w:szCs w:val="24"/>
          <w:lang w:eastAsia="zh-CN"/>
        </w:rPr>
        <w:t>传真：</w:t>
      </w:r>
      <w:r>
        <w:rPr>
          <w:rFonts w:ascii="Times New Roman" w:eastAsia="宋体" w:hAnsi="Times New Roman" w:cs="Times New Roman"/>
          <w:b/>
          <w:bCs/>
          <w:spacing w:val="-2"/>
          <w:sz w:val="24"/>
          <w:szCs w:val="24"/>
          <w:lang w:eastAsia="zh-CN"/>
        </w:rPr>
        <w:t>0731-82953779</w:t>
      </w:r>
      <w:r>
        <w:rPr>
          <w:rFonts w:ascii="Times New Roman" w:eastAsia="宋体" w:hAnsi="Times New Roman" w:cs="Times New Roman"/>
          <w:b/>
          <w:bCs/>
          <w:spacing w:val="31"/>
          <w:sz w:val="24"/>
          <w:szCs w:val="24"/>
          <w:lang w:eastAsia="zh-CN"/>
        </w:rPr>
        <w:t xml:space="preserve"> </w:t>
      </w:r>
      <w:r>
        <w:rPr>
          <w:rFonts w:ascii="Times New Roman" w:eastAsia="宋体" w:hAnsi="Times New Roman" w:cs="Times New Roman"/>
          <w:b/>
          <w:bCs/>
          <w:spacing w:val="-2"/>
          <w:sz w:val="24"/>
          <w:szCs w:val="24"/>
          <w:lang w:eastAsia="zh-CN"/>
        </w:rPr>
        <w:t>邮编：</w:t>
      </w:r>
      <w:r>
        <w:rPr>
          <w:rFonts w:ascii="Times New Roman" w:eastAsia="宋体" w:hAnsi="Times New Roman" w:cs="Times New Roman"/>
          <w:b/>
          <w:bCs/>
          <w:spacing w:val="-2"/>
          <w:sz w:val="24"/>
          <w:szCs w:val="24"/>
          <w:lang w:eastAsia="zh-CN"/>
        </w:rPr>
        <w:t>410000</w:t>
      </w:r>
    </w:p>
    <w:p w14:paraId="0FCF3BD3" w14:textId="77777777" w:rsidR="007B5DA9" w:rsidRDefault="00000000">
      <w:pPr>
        <w:spacing w:before="120"/>
        <w:jc w:val="center"/>
        <w:rPr>
          <w:rFonts w:ascii="Times New Roman" w:eastAsia="宋体" w:hAnsi="Times New Roman" w:cs="Times New Roman"/>
          <w:sz w:val="24"/>
          <w:szCs w:val="24"/>
          <w:lang w:eastAsia="zh-CN"/>
        </w:rPr>
      </w:pPr>
      <w:r>
        <w:rPr>
          <w:rFonts w:ascii="Times New Roman" w:eastAsia="宋体" w:hAnsi="Times New Roman" w:cs="Times New Roman"/>
          <w:b/>
          <w:bCs/>
          <w:spacing w:val="-3"/>
          <w:sz w:val="24"/>
          <w:szCs w:val="24"/>
          <w:lang w:eastAsia="zh-CN"/>
        </w:rPr>
        <w:t>网站：</w:t>
      </w:r>
      <w:hyperlink r:id="rId7" w:history="1">
        <w:r w:rsidR="007B5DA9">
          <w:rPr>
            <w:rFonts w:ascii="Times New Roman" w:eastAsia="宋体" w:hAnsi="Times New Roman" w:cs="Times New Roman"/>
            <w:b/>
            <w:bCs/>
            <w:spacing w:val="-3"/>
            <w:sz w:val="24"/>
            <w:szCs w:val="24"/>
            <w:lang w:eastAsia="zh-CN"/>
          </w:rPr>
          <w:t>www.qiyuan.com</w:t>
        </w:r>
      </w:hyperlink>
    </w:p>
    <w:p w14:paraId="1C36B8E3" w14:textId="77777777" w:rsidR="007B5DA9" w:rsidRDefault="007B5DA9">
      <w:pPr>
        <w:pStyle w:val="a3"/>
        <w:spacing w:line="270" w:lineRule="auto"/>
        <w:rPr>
          <w:rFonts w:ascii="Times New Roman" w:eastAsia="宋体" w:hAnsi="Times New Roman" w:cs="Times New Roman"/>
          <w:lang w:eastAsia="zh-CN"/>
        </w:rPr>
      </w:pPr>
    </w:p>
    <w:p w14:paraId="7A5FAEE2" w14:textId="77777777" w:rsidR="007B5DA9" w:rsidRDefault="007B5DA9">
      <w:pPr>
        <w:pStyle w:val="a3"/>
        <w:spacing w:line="271" w:lineRule="auto"/>
        <w:rPr>
          <w:rFonts w:ascii="Times New Roman" w:eastAsia="宋体" w:hAnsi="Times New Roman" w:cs="Times New Roman"/>
          <w:lang w:eastAsia="zh-CN"/>
        </w:rPr>
      </w:pPr>
    </w:p>
    <w:p w14:paraId="43C50CD0" w14:textId="77777777" w:rsidR="007B5DA9" w:rsidRDefault="007B5DA9">
      <w:pPr>
        <w:pStyle w:val="a3"/>
        <w:spacing w:line="271" w:lineRule="auto"/>
        <w:rPr>
          <w:rFonts w:ascii="Times New Roman" w:eastAsia="宋体" w:hAnsi="Times New Roman" w:cs="Times New Roman"/>
          <w:lang w:eastAsia="zh-CN"/>
        </w:rPr>
      </w:pPr>
    </w:p>
    <w:p w14:paraId="79895303" w14:textId="77777777" w:rsidR="007B5DA9" w:rsidRDefault="00000000">
      <w:pPr>
        <w:spacing w:line="447" w:lineRule="exact"/>
        <w:rPr>
          <w:rFonts w:ascii="Times New Roman" w:eastAsia="宋体" w:hAnsi="Times New Roman" w:cs="Times New Roman"/>
        </w:rPr>
      </w:pPr>
      <w:r>
        <w:rPr>
          <w:rFonts w:ascii="Times New Roman" w:eastAsia="宋体" w:hAnsi="Times New Roman" w:cs="Times New Roman"/>
          <w:noProof/>
          <w:position w:val="-8"/>
        </w:rPr>
        <w:drawing>
          <wp:inline distT="0" distB="0" distL="114300" distR="114300" wp14:anchorId="692CDE12" wp14:editId="7950506C">
            <wp:extent cx="7549515" cy="283210"/>
            <wp:effectExtent l="0" t="0" r="9525" b="6350"/>
            <wp:docPr id="1" name="图片 2"/>
            <wp:cNvGraphicFramePr/>
            <a:graphic xmlns:a="http://schemas.openxmlformats.org/drawingml/2006/main">
              <a:graphicData uri="http://schemas.openxmlformats.org/drawingml/2006/picture">
                <pic:pic xmlns:pic="http://schemas.openxmlformats.org/drawingml/2006/picture">
                  <pic:nvPicPr>
                    <pic:cNvPr id="1" name="图片 2"/>
                    <pic:cNvPicPr/>
                  </pic:nvPicPr>
                  <pic:blipFill>
                    <a:blip r:embed="rId8"/>
                    <a:stretch>
                      <a:fillRect/>
                    </a:stretch>
                  </pic:blipFill>
                  <pic:spPr>
                    <a:xfrm>
                      <a:off x="0" y="0"/>
                      <a:ext cx="7549515" cy="283210"/>
                    </a:xfrm>
                    <a:prstGeom prst="rect">
                      <a:avLst/>
                    </a:prstGeom>
                    <a:noFill/>
                    <a:ln>
                      <a:noFill/>
                    </a:ln>
                  </pic:spPr>
                </pic:pic>
              </a:graphicData>
            </a:graphic>
          </wp:inline>
        </w:drawing>
      </w:r>
    </w:p>
    <w:p w14:paraId="244296EC" w14:textId="77777777" w:rsidR="007B5DA9" w:rsidRDefault="007B5DA9">
      <w:pPr>
        <w:spacing w:line="447" w:lineRule="exact"/>
        <w:rPr>
          <w:rFonts w:ascii="Times New Roman" w:eastAsia="宋体" w:hAnsi="Times New Roman" w:cs="Times New Roman"/>
        </w:rPr>
        <w:sectPr w:rsidR="007B5DA9" w:rsidSect="00592772">
          <w:footerReference w:type="default" r:id="rId9"/>
          <w:pgSz w:w="11906" w:h="16839"/>
          <w:pgMar w:top="953" w:right="170" w:bottom="159" w:left="159" w:header="851" w:footer="992" w:gutter="0"/>
          <w:cols w:space="720"/>
        </w:sectPr>
      </w:pPr>
    </w:p>
    <w:p w14:paraId="29A4A6E4" w14:textId="77777777" w:rsidR="007B5DA9" w:rsidRDefault="00000000">
      <w:pPr>
        <w:widowControl w:val="0"/>
        <w:kinsoku/>
        <w:autoSpaceDE/>
        <w:autoSpaceDN/>
        <w:spacing w:beforeLines="50" w:before="120" w:afterLines="50" w:after="120" w:line="360" w:lineRule="auto"/>
        <w:jc w:val="both"/>
        <w:textAlignment w:val="auto"/>
        <w:rPr>
          <w:rFonts w:ascii="Times New Roman" w:eastAsia="宋体" w:hAnsi="Times New Roman" w:cs="Times New Roman"/>
          <w:b/>
          <w:snapToGrid/>
          <w:kern w:val="2"/>
          <w:sz w:val="24"/>
          <w:szCs w:val="24"/>
          <w:lang w:eastAsia="zh-CN"/>
        </w:rPr>
      </w:pPr>
      <w:r>
        <w:rPr>
          <w:rFonts w:ascii="Times New Roman" w:eastAsia="宋体" w:hAnsi="Times New Roman" w:cs="Times New Roman"/>
          <w:b/>
          <w:snapToGrid/>
          <w:kern w:val="2"/>
          <w:sz w:val="24"/>
          <w:szCs w:val="24"/>
          <w:lang w:eastAsia="zh-CN"/>
        </w:rPr>
        <w:lastRenderedPageBreak/>
        <w:t>致：广东天亿马信息产业股份有限公司</w:t>
      </w:r>
    </w:p>
    <w:p w14:paraId="2CA3336C" w14:textId="77777777" w:rsidR="007B5DA9" w:rsidRDefault="00000000">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pPr>
      <w:r>
        <w:rPr>
          <w:rFonts w:ascii="Times New Roman" w:eastAsia="宋体" w:hAnsi="Times New Roman" w:cs="Times New Roman"/>
          <w:bCs/>
          <w:snapToGrid/>
          <w:kern w:val="2"/>
          <w:sz w:val="24"/>
          <w:szCs w:val="24"/>
          <w:lang w:eastAsia="zh-CN"/>
        </w:rPr>
        <w:t>湖南启元律师事务所（以下简称</w:t>
      </w:r>
      <w:r>
        <w:rPr>
          <w:rFonts w:ascii="Times New Roman" w:eastAsia="宋体" w:hAnsi="Times New Roman" w:cs="Times New Roman" w:hint="eastAsia"/>
          <w:bCs/>
          <w:snapToGrid/>
          <w:kern w:val="2"/>
          <w:sz w:val="24"/>
          <w:szCs w:val="24"/>
          <w:lang w:eastAsia="zh-CN"/>
        </w:rPr>
        <w:t>“</w:t>
      </w:r>
      <w:r>
        <w:rPr>
          <w:rFonts w:ascii="Times New Roman" w:eastAsia="宋体" w:hAnsi="Times New Roman" w:cs="Times New Roman"/>
          <w:bCs/>
          <w:snapToGrid/>
          <w:kern w:val="2"/>
          <w:sz w:val="24"/>
          <w:szCs w:val="24"/>
          <w:lang w:eastAsia="zh-CN"/>
        </w:rPr>
        <w:t>本所</w:t>
      </w:r>
      <w:r>
        <w:rPr>
          <w:rFonts w:ascii="Times New Roman" w:eastAsia="宋体" w:hAnsi="Times New Roman" w:cs="Times New Roman" w:hint="eastAsia"/>
          <w:bCs/>
          <w:snapToGrid/>
          <w:kern w:val="2"/>
          <w:sz w:val="24"/>
          <w:szCs w:val="24"/>
          <w:lang w:eastAsia="zh-CN"/>
        </w:rPr>
        <w:t>”</w:t>
      </w:r>
      <w:r>
        <w:rPr>
          <w:rFonts w:ascii="Times New Roman" w:eastAsia="宋体" w:hAnsi="Times New Roman" w:cs="Times New Roman"/>
          <w:bCs/>
          <w:snapToGrid/>
          <w:kern w:val="2"/>
          <w:sz w:val="24"/>
          <w:szCs w:val="24"/>
          <w:lang w:eastAsia="zh-CN"/>
        </w:rPr>
        <w:t>）接受广东天亿马信息产业股份有限公司（以下简称</w:t>
      </w:r>
      <w:r>
        <w:rPr>
          <w:rFonts w:ascii="Times New Roman" w:eastAsia="宋体" w:hAnsi="Times New Roman" w:cs="Times New Roman" w:hint="eastAsia"/>
          <w:bCs/>
          <w:snapToGrid/>
          <w:kern w:val="2"/>
          <w:sz w:val="24"/>
          <w:szCs w:val="24"/>
          <w:lang w:eastAsia="zh-CN"/>
        </w:rPr>
        <w:t>“</w:t>
      </w:r>
      <w:r>
        <w:rPr>
          <w:rFonts w:ascii="Times New Roman" w:eastAsia="宋体" w:hAnsi="Times New Roman" w:cs="Times New Roman"/>
          <w:bCs/>
          <w:snapToGrid/>
          <w:kern w:val="2"/>
          <w:sz w:val="24"/>
          <w:szCs w:val="24"/>
          <w:lang w:eastAsia="zh-CN"/>
        </w:rPr>
        <w:t>天亿马</w:t>
      </w:r>
      <w:r>
        <w:rPr>
          <w:rFonts w:ascii="Times New Roman" w:eastAsia="宋体" w:hAnsi="Times New Roman" w:cs="Times New Roman" w:hint="eastAsia"/>
          <w:bCs/>
          <w:snapToGrid/>
          <w:kern w:val="2"/>
          <w:sz w:val="24"/>
          <w:szCs w:val="24"/>
          <w:lang w:eastAsia="zh-CN"/>
        </w:rPr>
        <w:t>”</w:t>
      </w:r>
      <w:r>
        <w:rPr>
          <w:rFonts w:ascii="Times New Roman" w:eastAsia="宋体" w:hAnsi="Times New Roman" w:cs="Times New Roman"/>
          <w:bCs/>
          <w:snapToGrid/>
          <w:kern w:val="2"/>
          <w:sz w:val="24"/>
          <w:szCs w:val="24"/>
          <w:lang w:eastAsia="zh-CN"/>
        </w:rPr>
        <w:t>或</w:t>
      </w:r>
      <w:r>
        <w:rPr>
          <w:rFonts w:ascii="Times New Roman" w:eastAsia="宋体" w:hAnsi="Times New Roman" w:cs="Times New Roman" w:hint="eastAsia"/>
          <w:bCs/>
          <w:snapToGrid/>
          <w:kern w:val="2"/>
          <w:sz w:val="24"/>
          <w:szCs w:val="24"/>
          <w:lang w:eastAsia="zh-CN"/>
        </w:rPr>
        <w:t>“</w:t>
      </w:r>
      <w:r>
        <w:rPr>
          <w:rFonts w:ascii="Times New Roman" w:eastAsia="宋体" w:hAnsi="Times New Roman" w:cs="Times New Roman"/>
          <w:bCs/>
          <w:snapToGrid/>
          <w:kern w:val="2"/>
          <w:sz w:val="24"/>
          <w:szCs w:val="24"/>
          <w:lang w:eastAsia="zh-CN"/>
        </w:rPr>
        <w:t>上市公司</w:t>
      </w:r>
      <w:r>
        <w:rPr>
          <w:rFonts w:ascii="Times New Roman" w:eastAsia="宋体" w:hAnsi="Times New Roman" w:cs="Times New Roman" w:hint="eastAsia"/>
          <w:bCs/>
          <w:snapToGrid/>
          <w:kern w:val="2"/>
          <w:sz w:val="24"/>
          <w:szCs w:val="24"/>
          <w:lang w:eastAsia="zh-CN"/>
        </w:rPr>
        <w:t>”</w:t>
      </w:r>
      <w:r>
        <w:rPr>
          <w:rFonts w:ascii="Times New Roman" w:eastAsia="宋体" w:hAnsi="Times New Roman" w:cs="Times New Roman"/>
          <w:bCs/>
          <w:snapToGrid/>
          <w:kern w:val="2"/>
          <w:sz w:val="24"/>
          <w:szCs w:val="24"/>
          <w:lang w:eastAsia="zh-CN"/>
        </w:rPr>
        <w:t>）委托，担任</w:t>
      </w:r>
      <w:proofErr w:type="gramStart"/>
      <w:r>
        <w:rPr>
          <w:rFonts w:ascii="Times New Roman" w:eastAsia="宋体" w:hAnsi="Times New Roman" w:cs="Times New Roman"/>
          <w:bCs/>
          <w:snapToGrid/>
          <w:kern w:val="2"/>
          <w:sz w:val="24"/>
          <w:szCs w:val="24"/>
          <w:lang w:eastAsia="zh-CN"/>
        </w:rPr>
        <w:t>天亿马发行</w:t>
      </w:r>
      <w:proofErr w:type="gramEnd"/>
      <w:r>
        <w:rPr>
          <w:rFonts w:ascii="Times New Roman" w:eastAsia="宋体" w:hAnsi="Times New Roman" w:cs="Times New Roman"/>
          <w:bCs/>
          <w:snapToGrid/>
          <w:kern w:val="2"/>
          <w:sz w:val="24"/>
          <w:szCs w:val="24"/>
          <w:lang w:eastAsia="zh-CN"/>
        </w:rPr>
        <w:t>股份及支付现金购买资产</w:t>
      </w:r>
      <w:r>
        <w:rPr>
          <w:rFonts w:ascii="Times New Roman" w:eastAsia="宋体" w:hAnsi="Times New Roman" w:cs="Times New Roman"/>
          <w:bCs/>
          <w:sz w:val="24"/>
          <w:lang w:eastAsia="zh-CN"/>
        </w:rPr>
        <w:t>并募集配套资金</w:t>
      </w:r>
      <w:r>
        <w:rPr>
          <w:rFonts w:ascii="Times New Roman" w:eastAsia="宋体" w:hAnsi="Times New Roman" w:cs="Times New Roman"/>
          <w:bCs/>
          <w:snapToGrid/>
          <w:kern w:val="2"/>
          <w:sz w:val="24"/>
          <w:szCs w:val="24"/>
          <w:lang w:eastAsia="zh-CN"/>
        </w:rPr>
        <w:t>暨关联交易（以下简称</w:t>
      </w:r>
      <w:r>
        <w:rPr>
          <w:rFonts w:ascii="Times New Roman" w:eastAsia="宋体" w:hAnsi="Times New Roman" w:cs="Times New Roman" w:hint="eastAsia"/>
          <w:bCs/>
          <w:snapToGrid/>
          <w:kern w:val="2"/>
          <w:sz w:val="24"/>
          <w:szCs w:val="24"/>
          <w:lang w:eastAsia="zh-CN"/>
        </w:rPr>
        <w:t>“</w:t>
      </w:r>
      <w:r>
        <w:rPr>
          <w:rFonts w:ascii="Times New Roman" w:eastAsia="宋体" w:hAnsi="Times New Roman" w:cs="Times New Roman"/>
          <w:bCs/>
          <w:snapToGrid/>
          <w:kern w:val="2"/>
          <w:sz w:val="24"/>
          <w:szCs w:val="24"/>
          <w:lang w:eastAsia="zh-CN"/>
        </w:rPr>
        <w:t>本次交易</w:t>
      </w:r>
      <w:r>
        <w:rPr>
          <w:rFonts w:ascii="Times New Roman" w:eastAsia="宋体" w:hAnsi="Times New Roman" w:cs="Times New Roman" w:hint="eastAsia"/>
          <w:bCs/>
          <w:snapToGrid/>
          <w:kern w:val="2"/>
          <w:sz w:val="24"/>
          <w:szCs w:val="24"/>
          <w:lang w:eastAsia="zh-CN"/>
        </w:rPr>
        <w:t>”</w:t>
      </w:r>
      <w:r>
        <w:rPr>
          <w:rFonts w:ascii="Times New Roman" w:eastAsia="宋体" w:hAnsi="Times New Roman" w:cs="Times New Roman"/>
          <w:bCs/>
          <w:snapToGrid/>
          <w:kern w:val="2"/>
          <w:sz w:val="24"/>
          <w:szCs w:val="24"/>
          <w:lang w:eastAsia="zh-CN"/>
        </w:rPr>
        <w:t>）项目的专项法律顾问。</w:t>
      </w:r>
    </w:p>
    <w:p w14:paraId="0BF891BA" w14:textId="77777777" w:rsidR="007B5DA9" w:rsidRDefault="00000000">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pPr>
      <w:r>
        <w:rPr>
          <w:rFonts w:ascii="Times New Roman" w:eastAsia="宋体" w:hAnsi="Times New Roman" w:cs="Times New Roman"/>
          <w:bCs/>
          <w:snapToGrid/>
          <w:kern w:val="2"/>
          <w:sz w:val="24"/>
          <w:szCs w:val="24"/>
          <w:lang w:eastAsia="zh-CN"/>
        </w:rPr>
        <w:t>本所根据《中华人民共和国公司法》《中华人民共和国证券法》《上市公司重大资产重组管理办法》《上市公司监管指引第</w:t>
      </w:r>
      <w:r>
        <w:rPr>
          <w:rFonts w:ascii="Times New Roman" w:eastAsia="宋体" w:hAnsi="Times New Roman" w:cs="Times New Roman"/>
          <w:bCs/>
          <w:snapToGrid/>
          <w:kern w:val="2"/>
          <w:sz w:val="24"/>
          <w:szCs w:val="24"/>
          <w:lang w:eastAsia="zh-CN"/>
        </w:rPr>
        <w:t>5</w:t>
      </w:r>
      <w:r>
        <w:rPr>
          <w:rFonts w:ascii="Times New Roman" w:eastAsia="宋体" w:hAnsi="Times New Roman" w:cs="Times New Roman"/>
          <w:bCs/>
          <w:snapToGrid/>
          <w:kern w:val="2"/>
          <w:sz w:val="24"/>
          <w:szCs w:val="24"/>
          <w:lang w:eastAsia="zh-CN"/>
        </w:rPr>
        <w:t>号</w:t>
      </w:r>
      <w:r>
        <w:rPr>
          <w:rFonts w:ascii="Times New Roman" w:eastAsia="宋体" w:hAnsi="Times New Roman" w:cs="Times New Roman"/>
          <w:bCs/>
          <w:snapToGrid/>
          <w:kern w:val="2"/>
          <w:sz w:val="24"/>
          <w:szCs w:val="24"/>
          <w:lang w:eastAsia="zh-CN"/>
        </w:rPr>
        <w:t>——</w:t>
      </w:r>
      <w:r>
        <w:rPr>
          <w:rFonts w:ascii="Times New Roman" w:eastAsia="宋体" w:hAnsi="Times New Roman" w:cs="Times New Roman"/>
          <w:bCs/>
          <w:snapToGrid/>
          <w:kern w:val="2"/>
          <w:sz w:val="24"/>
          <w:szCs w:val="24"/>
          <w:lang w:eastAsia="zh-CN"/>
        </w:rPr>
        <w:t>上市公司内幕信息知情人登记管理制度》《律师事务所从事证券法律业务管理办法》《律师事务所证券法律业务执业规则（试行）》等法律、法规和其他规范性文件的有关规定，按照律师行业公认的业务标准、道德规范和勤勉尽责精神，对</w:t>
      </w:r>
      <w:proofErr w:type="gramStart"/>
      <w:r>
        <w:rPr>
          <w:rFonts w:ascii="Times New Roman" w:eastAsia="宋体" w:hAnsi="Times New Roman" w:cs="Times New Roman"/>
          <w:bCs/>
          <w:snapToGrid/>
          <w:kern w:val="2"/>
          <w:sz w:val="24"/>
          <w:szCs w:val="24"/>
          <w:lang w:eastAsia="zh-CN"/>
        </w:rPr>
        <w:t>天亿马</w:t>
      </w:r>
      <w:proofErr w:type="gramEnd"/>
      <w:r>
        <w:rPr>
          <w:rFonts w:ascii="Times New Roman" w:eastAsia="宋体" w:hAnsi="Times New Roman" w:cs="Times New Roman"/>
          <w:bCs/>
          <w:snapToGrid/>
          <w:kern w:val="2"/>
          <w:sz w:val="24"/>
          <w:szCs w:val="24"/>
          <w:lang w:eastAsia="zh-CN"/>
        </w:rPr>
        <w:t>内幕信息知情人登记制度的制定和执行情况进行了专项核查，并出具本核查意见。</w:t>
      </w:r>
    </w:p>
    <w:p w14:paraId="59FB37BA" w14:textId="77777777" w:rsidR="007B5DA9" w:rsidRDefault="00000000">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pPr>
      <w:r>
        <w:rPr>
          <w:rFonts w:ascii="Times New Roman" w:eastAsia="宋体" w:hAnsi="Times New Roman" w:cs="Times New Roman"/>
          <w:bCs/>
          <w:snapToGrid/>
          <w:kern w:val="2"/>
          <w:sz w:val="24"/>
          <w:szCs w:val="24"/>
          <w:lang w:eastAsia="zh-CN"/>
        </w:rPr>
        <w:t>为出具本核查意见，本所（包括本所指派经办本项目的签字律师）特作如下声明：</w:t>
      </w:r>
    </w:p>
    <w:p w14:paraId="1595CC64" w14:textId="77777777" w:rsidR="007B5DA9" w:rsidRDefault="00000000">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pPr>
      <w:r>
        <w:rPr>
          <w:rFonts w:ascii="Times New Roman" w:eastAsia="宋体" w:hAnsi="Times New Roman" w:cs="Times New Roman"/>
          <w:bCs/>
          <w:snapToGrid/>
          <w:kern w:val="2"/>
          <w:sz w:val="24"/>
          <w:szCs w:val="24"/>
          <w:lang w:eastAsia="zh-CN"/>
        </w:rPr>
        <w:t>一、本所依据本核查意见出具日以前已经发生或者存在的事实以及我国现行有效的法律、法规及规范性文件的有关规定发表法律意见。</w:t>
      </w:r>
    </w:p>
    <w:p w14:paraId="2ECEC86F" w14:textId="77777777" w:rsidR="007B5DA9" w:rsidRDefault="00000000">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pPr>
      <w:r>
        <w:rPr>
          <w:rFonts w:ascii="Times New Roman" w:eastAsia="宋体" w:hAnsi="Times New Roman" w:cs="Times New Roman"/>
          <w:bCs/>
          <w:snapToGrid/>
          <w:kern w:val="2"/>
          <w:sz w:val="24"/>
          <w:szCs w:val="24"/>
          <w:lang w:eastAsia="zh-CN"/>
        </w:rPr>
        <w:t>二、本所出具本核查意见是基于</w:t>
      </w:r>
      <w:proofErr w:type="gramStart"/>
      <w:r>
        <w:rPr>
          <w:rFonts w:ascii="Times New Roman" w:eastAsia="宋体" w:hAnsi="Times New Roman" w:cs="Times New Roman"/>
          <w:bCs/>
          <w:snapToGrid/>
          <w:kern w:val="2"/>
          <w:sz w:val="24"/>
          <w:szCs w:val="24"/>
          <w:lang w:eastAsia="zh-CN"/>
        </w:rPr>
        <w:t>天亿马</w:t>
      </w:r>
      <w:proofErr w:type="gramEnd"/>
      <w:r>
        <w:rPr>
          <w:rFonts w:ascii="Times New Roman" w:eastAsia="宋体" w:hAnsi="Times New Roman" w:cs="Times New Roman"/>
          <w:bCs/>
          <w:snapToGrid/>
          <w:kern w:val="2"/>
          <w:sz w:val="24"/>
          <w:szCs w:val="24"/>
          <w:lang w:eastAsia="zh-CN"/>
        </w:rPr>
        <w:t>及本次交易其他相关方向本所保证：已向本所提供有关本次交易的相关信息和文件（包括但不限于原始书面材料、副本材料或口头证言等）；提供的文件资料的副本或复印件与正本或原件一致，且该等文件资料的签字与印章都是真实的，该等文件的签署人</w:t>
      </w:r>
      <w:r>
        <w:rPr>
          <w:rFonts w:ascii="Times New Roman" w:eastAsia="宋体" w:hAnsi="Times New Roman" w:cs="Times New Roman" w:hint="eastAsia"/>
          <w:bCs/>
          <w:snapToGrid/>
          <w:kern w:val="2"/>
          <w:sz w:val="24"/>
          <w:szCs w:val="24"/>
          <w:lang w:eastAsia="zh-CN"/>
        </w:rPr>
        <w:t>员</w:t>
      </w:r>
      <w:r>
        <w:rPr>
          <w:rFonts w:ascii="Times New Roman" w:eastAsia="宋体" w:hAnsi="Times New Roman" w:cs="Times New Roman"/>
          <w:bCs/>
          <w:snapToGrid/>
          <w:kern w:val="2"/>
          <w:sz w:val="24"/>
          <w:szCs w:val="24"/>
          <w:lang w:eastAsia="zh-CN"/>
        </w:rPr>
        <w:t>经合法授权并有效签署该等文件；提供信息和文件和</w:t>
      </w:r>
      <w:proofErr w:type="gramStart"/>
      <w:r>
        <w:rPr>
          <w:rFonts w:ascii="Times New Roman" w:eastAsia="宋体" w:hAnsi="Times New Roman" w:cs="Times New Roman"/>
          <w:bCs/>
          <w:snapToGrid/>
          <w:kern w:val="2"/>
          <w:sz w:val="24"/>
          <w:szCs w:val="24"/>
          <w:lang w:eastAsia="zh-CN"/>
        </w:rPr>
        <w:t>作出</w:t>
      </w:r>
      <w:proofErr w:type="gramEnd"/>
      <w:r>
        <w:rPr>
          <w:rFonts w:ascii="Times New Roman" w:eastAsia="宋体" w:hAnsi="Times New Roman" w:cs="Times New Roman"/>
          <w:bCs/>
          <w:snapToGrid/>
          <w:kern w:val="2"/>
          <w:sz w:val="24"/>
          <w:szCs w:val="24"/>
          <w:lang w:eastAsia="zh-CN"/>
        </w:rPr>
        <w:t>的声明、承诺、确认和说明等均为真实、准确和完整，不存在虚假记载、误导性陈述或者重大遗漏，不存在应当披露而未披露的合同、协议、安排或其他事项，并对所提供信息的真实性、准确性和完整性承担相应的法律责任。</w:t>
      </w:r>
    </w:p>
    <w:p w14:paraId="4DEC1554" w14:textId="77777777" w:rsidR="007B5DA9" w:rsidRDefault="00000000">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pPr>
      <w:r>
        <w:rPr>
          <w:rFonts w:ascii="Times New Roman" w:eastAsia="宋体" w:hAnsi="Times New Roman" w:cs="Times New Roman"/>
          <w:bCs/>
          <w:snapToGrid/>
          <w:kern w:val="2"/>
          <w:sz w:val="24"/>
          <w:szCs w:val="24"/>
          <w:lang w:eastAsia="zh-CN"/>
        </w:rPr>
        <w:t>三、对于本所出具本核查意见至关重要而又无独立证据支持的事实，本所根据</w:t>
      </w:r>
      <w:proofErr w:type="gramStart"/>
      <w:r>
        <w:rPr>
          <w:rFonts w:ascii="Times New Roman" w:eastAsia="宋体" w:hAnsi="Times New Roman" w:cs="Times New Roman"/>
          <w:bCs/>
          <w:snapToGrid/>
          <w:kern w:val="2"/>
          <w:sz w:val="24"/>
          <w:szCs w:val="24"/>
          <w:lang w:eastAsia="zh-CN"/>
        </w:rPr>
        <w:t>天亿马</w:t>
      </w:r>
      <w:proofErr w:type="gramEnd"/>
      <w:r>
        <w:rPr>
          <w:rFonts w:ascii="Times New Roman" w:eastAsia="宋体" w:hAnsi="Times New Roman" w:cs="Times New Roman"/>
          <w:bCs/>
          <w:snapToGrid/>
          <w:kern w:val="2"/>
          <w:sz w:val="24"/>
          <w:szCs w:val="24"/>
          <w:lang w:eastAsia="zh-CN"/>
        </w:rPr>
        <w:t>、政府有关部门以及其他相关机构、组织或个人出具的证明文件并经审慎核查后作出判断。</w:t>
      </w:r>
    </w:p>
    <w:p w14:paraId="74FB0A89" w14:textId="77777777" w:rsidR="007B5DA9" w:rsidRDefault="00000000">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pPr>
      <w:r>
        <w:rPr>
          <w:rFonts w:ascii="Times New Roman" w:eastAsia="宋体" w:hAnsi="Times New Roman" w:cs="Times New Roman"/>
          <w:bCs/>
          <w:snapToGrid/>
          <w:kern w:val="2"/>
          <w:sz w:val="24"/>
          <w:szCs w:val="24"/>
          <w:lang w:eastAsia="zh-CN"/>
        </w:rPr>
        <w:t>四、本所同意</w:t>
      </w:r>
      <w:proofErr w:type="gramStart"/>
      <w:r>
        <w:rPr>
          <w:rFonts w:ascii="Times New Roman" w:eastAsia="宋体" w:hAnsi="Times New Roman" w:cs="Times New Roman"/>
          <w:bCs/>
          <w:snapToGrid/>
          <w:kern w:val="2"/>
          <w:sz w:val="24"/>
          <w:szCs w:val="24"/>
          <w:lang w:eastAsia="zh-CN"/>
        </w:rPr>
        <w:t>天亿马</w:t>
      </w:r>
      <w:proofErr w:type="gramEnd"/>
      <w:r>
        <w:rPr>
          <w:rFonts w:ascii="Times New Roman" w:eastAsia="宋体" w:hAnsi="Times New Roman" w:cs="Times New Roman"/>
          <w:bCs/>
          <w:snapToGrid/>
          <w:kern w:val="2"/>
          <w:sz w:val="24"/>
          <w:szCs w:val="24"/>
          <w:lang w:eastAsia="zh-CN"/>
        </w:rPr>
        <w:t>在本次交易的申请文件中自行引用或按中国证券监督管理委员会审核要求引用本核查意见的部分或全部内容，但</w:t>
      </w:r>
      <w:proofErr w:type="gramStart"/>
      <w:r>
        <w:rPr>
          <w:rFonts w:ascii="Times New Roman" w:eastAsia="宋体" w:hAnsi="Times New Roman" w:cs="Times New Roman"/>
          <w:bCs/>
          <w:snapToGrid/>
          <w:kern w:val="2"/>
          <w:sz w:val="24"/>
          <w:szCs w:val="24"/>
          <w:lang w:eastAsia="zh-CN"/>
        </w:rPr>
        <w:t>天亿马</w:t>
      </w:r>
      <w:proofErr w:type="gramEnd"/>
      <w:r>
        <w:rPr>
          <w:rFonts w:ascii="Times New Roman" w:eastAsia="宋体" w:hAnsi="Times New Roman" w:cs="Times New Roman"/>
          <w:bCs/>
          <w:snapToGrid/>
          <w:kern w:val="2"/>
          <w:sz w:val="24"/>
          <w:szCs w:val="24"/>
          <w:lang w:eastAsia="zh-CN"/>
        </w:rPr>
        <w:t>作上述引用时，</w:t>
      </w:r>
      <w:r>
        <w:rPr>
          <w:rFonts w:ascii="Times New Roman" w:eastAsia="宋体" w:hAnsi="Times New Roman" w:cs="Times New Roman"/>
          <w:bCs/>
          <w:snapToGrid/>
          <w:kern w:val="2"/>
          <w:sz w:val="24"/>
          <w:szCs w:val="24"/>
          <w:lang w:eastAsia="zh-CN"/>
        </w:rPr>
        <w:lastRenderedPageBreak/>
        <w:t>不得因引用而导致法律上的歧义或曲解。</w:t>
      </w:r>
    </w:p>
    <w:p w14:paraId="5DD00D7F" w14:textId="77777777" w:rsidR="007B5DA9" w:rsidRDefault="00000000">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pPr>
      <w:r>
        <w:rPr>
          <w:rFonts w:ascii="Times New Roman" w:eastAsia="宋体" w:hAnsi="Times New Roman" w:cs="Times New Roman"/>
          <w:bCs/>
          <w:snapToGrid/>
          <w:kern w:val="2"/>
          <w:sz w:val="24"/>
          <w:szCs w:val="24"/>
          <w:lang w:eastAsia="zh-CN"/>
        </w:rPr>
        <w:t>五、本所同意将本核查意见作为申请本次交易的法律文件之一，随同其他申报材料一起上报。本核查意见仅</w:t>
      </w:r>
      <w:proofErr w:type="gramStart"/>
      <w:r>
        <w:rPr>
          <w:rFonts w:ascii="Times New Roman" w:eastAsia="宋体" w:hAnsi="Times New Roman" w:cs="Times New Roman"/>
          <w:bCs/>
          <w:snapToGrid/>
          <w:kern w:val="2"/>
          <w:sz w:val="24"/>
          <w:szCs w:val="24"/>
          <w:lang w:eastAsia="zh-CN"/>
        </w:rPr>
        <w:t>供天亿马</w:t>
      </w:r>
      <w:proofErr w:type="gramEnd"/>
      <w:r>
        <w:rPr>
          <w:rFonts w:ascii="Times New Roman" w:eastAsia="宋体" w:hAnsi="Times New Roman" w:cs="Times New Roman"/>
          <w:bCs/>
          <w:snapToGrid/>
          <w:kern w:val="2"/>
          <w:sz w:val="24"/>
          <w:szCs w:val="24"/>
          <w:lang w:eastAsia="zh-CN"/>
        </w:rPr>
        <w:t>为本次交易之目的使用，未经本所书面同意，不得用作任何其他目的。</w:t>
      </w:r>
    </w:p>
    <w:p w14:paraId="11A2B85A" w14:textId="77777777" w:rsidR="007B5DA9" w:rsidRDefault="007B5DA9">
      <w:pPr>
        <w:widowControl w:val="0"/>
        <w:kinsoku/>
        <w:autoSpaceDE/>
        <w:autoSpaceDN/>
        <w:spacing w:beforeLines="50" w:before="120" w:afterLines="50" w:after="120" w:line="360" w:lineRule="auto"/>
        <w:ind w:firstLineChars="200" w:firstLine="480"/>
        <w:jc w:val="both"/>
        <w:textAlignment w:val="auto"/>
        <w:rPr>
          <w:rFonts w:ascii="Times New Roman" w:eastAsia="宋体" w:hAnsi="Times New Roman" w:cs="Times New Roman"/>
          <w:bCs/>
          <w:snapToGrid/>
          <w:kern w:val="2"/>
          <w:sz w:val="24"/>
          <w:szCs w:val="24"/>
          <w:lang w:eastAsia="zh-CN"/>
        </w:rPr>
        <w:sectPr w:rsidR="007B5DA9" w:rsidSect="00592772">
          <w:pgSz w:w="11906" w:h="16839"/>
          <w:pgMar w:top="1440" w:right="1803" w:bottom="1440" w:left="1803" w:header="851" w:footer="992" w:gutter="0"/>
          <w:cols w:space="720"/>
        </w:sectPr>
      </w:pPr>
    </w:p>
    <w:p w14:paraId="2A8707CC" w14:textId="77777777" w:rsidR="007B5DA9" w:rsidRDefault="00000000">
      <w:pPr>
        <w:spacing w:before="177" w:line="227" w:lineRule="auto"/>
        <w:ind w:left="3704"/>
        <w:outlineLvl w:val="1"/>
        <w:rPr>
          <w:rFonts w:ascii="Times New Roman" w:eastAsia="宋体" w:hAnsi="Times New Roman" w:cs="Times New Roman"/>
          <w:sz w:val="31"/>
          <w:szCs w:val="31"/>
          <w:lang w:eastAsia="zh-CN"/>
        </w:rPr>
      </w:pPr>
      <w:r>
        <w:rPr>
          <w:rFonts w:ascii="Times New Roman" w:eastAsia="宋体" w:hAnsi="Times New Roman" w:cs="Times New Roman"/>
          <w:b/>
          <w:bCs/>
          <w:spacing w:val="-9"/>
          <w:sz w:val="31"/>
          <w:szCs w:val="31"/>
          <w:lang w:eastAsia="zh-CN"/>
        </w:rPr>
        <w:lastRenderedPageBreak/>
        <w:t>正</w:t>
      </w:r>
      <w:r>
        <w:rPr>
          <w:rFonts w:ascii="Times New Roman" w:eastAsia="宋体" w:hAnsi="Times New Roman" w:cs="Times New Roman"/>
          <w:spacing w:val="13"/>
          <w:sz w:val="31"/>
          <w:szCs w:val="31"/>
          <w:lang w:eastAsia="zh-CN"/>
        </w:rPr>
        <w:t xml:space="preserve">  </w:t>
      </w:r>
      <w:r>
        <w:rPr>
          <w:rFonts w:ascii="Times New Roman" w:eastAsia="宋体" w:hAnsi="Times New Roman" w:cs="Times New Roman"/>
          <w:b/>
          <w:bCs/>
          <w:spacing w:val="-9"/>
          <w:sz w:val="31"/>
          <w:szCs w:val="31"/>
          <w:lang w:eastAsia="zh-CN"/>
        </w:rPr>
        <w:t>文</w:t>
      </w:r>
    </w:p>
    <w:p w14:paraId="1942F24E" w14:textId="77777777" w:rsidR="007B5DA9" w:rsidRDefault="007B5DA9">
      <w:pPr>
        <w:pStyle w:val="a3"/>
        <w:spacing w:line="309" w:lineRule="auto"/>
        <w:rPr>
          <w:rFonts w:ascii="Times New Roman" w:eastAsia="宋体" w:hAnsi="Times New Roman" w:cs="Times New Roman"/>
          <w:lang w:eastAsia="zh-CN"/>
        </w:rPr>
      </w:pPr>
    </w:p>
    <w:p w14:paraId="385661F8" w14:textId="77777777" w:rsidR="007B5DA9" w:rsidRDefault="00000000">
      <w:pPr>
        <w:spacing w:beforeLines="50" w:before="120" w:line="360" w:lineRule="auto"/>
        <w:ind w:firstLineChars="200" w:firstLine="470"/>
        <w:outlineLvl w:val="1"/>
        <w:rPr>
          <w:rFonts w:ascii="Times New Roman" w:eastAsia="宋体" w:hAnsi="Times New Roman" w:cs="Times New Roman"/>
          <w:sz w:val="24"/>
          <w:szCs w:val="24"/>
          <w:lang w:eastAsia="zh-CN"/>
        </w:rPr>
      </w:pPr>
      <w:r>
        <w:rPr>
          <w:rFonts w:ascii="Times New Roman" w:eastAsia="宋体" w:hAnsi="Times New Roman" w:cs="Times New Roman"/>
          <w:b/>
          <w:bCs/>
          <w:spacing w:val="-3"/>
          <w:sz w:val="24"/>
          <w:szCs w:val="24"/>
          <w:lang w:eastAsia="zh-CN"/>
        </w:rPr>
        <w:t>一、</w:t>
      </w:r>
      <w:proofErr w:type="gramStart"/>
      <w:r>
        <w:rPr>
          <w:rFonts w:ascii="Times New Roman" w:eastAsia="宋体" w:hAnsi="Times New Roman" w:cs="Times New Roman"/>
          <w:b/>
          <w:bCs/>
          <w:spacing w:val="-3"/>
          <w:sz w:val="24"/>
          <w:szCs w:val="24"/>
          <w:lang w:eastAsia="zh-CN"/>
        </w:rPr>
        <w:t>天亿马</w:t>
      </w:r>
      <w:proofErr w:type="gramEnd"/>
      <w:r>
        <w:rPr>
          <w:rFonts w:ascii="Times New Roman" w:eastAsia="宋体" w:hAnsi="Times New Roman" w:cs="Times New Roman"/>
          <w:b/>
          <w:bCs/>
          <w:spacing w:val="-3"/>
          <w:sz w:val="24"/>
          <w:szCs w:val="24"/>
          <w:lang w:eastAsia="zh-CN"/>
        </w:rPr>
        <w:t>内幕信息知情人登记制度的制定情况</w:t>
      </w:r>
    </w:p>
    <w:p w14:paraId="64F93372" w14:textId="77777777" w:rsidR="007B5DA9" w:rsidRDefault="00000000">
      <w:pPr>
        <w:spacing w:beforeLines="50" w:before="120" w:line="360" w:lineRule="auto"/>
        <w:ind w:firstLineChars="200" w:firstLine="468"/>
        <w:jc w:val="both"/>
        <w:rPr>
          <w:rFonts w:ascii="Times New Roman" w:eastAsia="宋体" w:hAnsi="Times New Roman" w:cs="Times New Roman"/>
          <w:spacing w:val="-2"/>
          <w:sz w:val="24"/>
          <w:szCs w:val="24"/>
          <w:lang w:eastAsia="zh-CN"/>
        </w:rPr>
      </w:pPr>
      <w:r>
        <w:rPr>
          <w:rFonts w:ascii="Times New Roman" w:eastAsia="宋体" w:hAnsi="Times New Roman" w:cs="Times New Roman"/>
          <w:spacing w:val="-3"/>
          <w:sz w:val="24"/>
          <w:szCs w:val="24"/>
          <w:lang w:eastAsia="zh-CN"/>
        </w:rPr>
        <w:t>2022</w:t>
      </w:r>
      <w:r>
        <w:rPr>
          <w:rFonts w:ascii="Times New Roman" w:eastAsia="宋体" w:hAnsi="Times New Roman" w:cs="Times New Roman"/>
          <w:spacing w:val="-3"/>
          <w:sz w:val="24"/>
          <w:szCs w:val="24"/>
          <w:lang w:eastAsia="zh-CN"/>
        </w:rPr>
        <w:t>年</w:t>
      </w:r>
      <w:r>
        <w:rPr>
          <w:rFonts w:ascii="Times New Roman" w:eastAsia="宋体" w:hAnsi="Times New Roman" w:cs="Times New Roman"/>
          <w:spacing w:val="-3"/>
          <w:sz w:val="24"/>
          <w:szCs w:val="24"/>
          <w:lang w:eastAsia="zh-CN"/>
        </w:rPr>
        <w:t>2</w:t>
      </w:r>
      <w:r>
        <w:rPr>
          <w:rFonts w:ascii="Times New Roman" w:eastAsia="宋体" w:hAnsi="Times New Roman" w:cs="Times New Roman"/>
          <w:spacing w:val="-3"/>
          <w:sz w:val="24"/>
          <w:szCs w:val="24"/>
          <w:lang w:eastAsia="zh-CN"/>
        </w:rPr>
        <w:t>月</w:t>
      </w:r>
      <w:r>
        <w:rPr>
          <w:rFonts w:ascii="Times New Roman" w:eastAsia="宋体" w:hAnsi="Times New Roman" w:cs="Times New Roman"/>
          <w:spacing w:val="-3"/>
          <w:sz w:val="24"/>
          <w:szCs w:val="24"/>
          <w:lang w:eastAsia="zh-CN"/>
        </w:rPr>
        <w:t>11</w:t>
      </w:r>
      <w:r>
        <w:rPr>
          <w:rFonts w:ascii="Times New Roman" w:eastAsia="宋体" w:hAnsi="Times New Roman" w:cs="Times New Roman"/>
          <w:spacing w:val="-3"/>
          <w:sz w:val="24"/>
          <w:szCs w:val="24"/>
          <w:lang w:eastAsia="zh-CN"/>
        </w:rPr>
        <w:t>日，</w:t>
      </w:r>
      <w:r>
        <w:rPr>
          <w:rFonts w:ascii="Times New Roman" w:eastAsia="宋体" w:hAnsi="Times New Roman" w:cs="Times New Roman" w:hint="eastAsia"/>
          <w:spacing w:val="-3"/>
          <w:sz w:val="24"/>
          <w:szCs w:val="24"/>
          <w:lang w:eastAsia="zh-CN"/>
        </w:rPr>
        <w:t>经</w:t>
      </w:r>
      <w:proofErr w:type="gramStart"/>
      <w:r>
        <w:rPr>
          <w:rFonts w:ascii="Times New Roman" w:eastAsia="宋体" w:hAnsi="Times New Roman" w:cs="Times New Roman"/>
          <w:spacing w:val="-3"/>
          <w:sz w:val="24"/>
          <w:szCs w:val="24"/>
          <w:lang w:eastAsia="zh-CN"/>
        </w:rPr>
        <w:t>天亿马</w:t>
      </w:r>
      <w:proofErr w:type="gramEnd"/>
      <w:r>
        <w:rPr>
          <w:rFonts w:ascii="Times New Roman" w:eastAsia="宋体" w:hAnsi="Times New Roman" w:cs="Times New Roman"/>
          <w:spacing w:val="-3"/>
          <w:sz w:val="24"/>
          <w:szCs w:val="24"/>
          <w:lang w:eastAsia="zh-CN"/>
        </w:rPr>
        <w:t>第二届董事会第二十四次会议审议通过</w:t>
      </w:r>
      <w:r>
        <w:rPr>
          <w:rFonts w:ascii="Times New Roman" w:eastAsia="宋体" w:hAnsi="Times New Roman" w:cs="Times New Roman" w:hint="eastAsia"/>
          <w:spacing w:val="-3"/>
          <w:sz w:val="24"/>
          <w:szCs w:val="24"/>
          <w:lang w:eastAsia="zh-CN"/>
        </w:rPr>
        <w:t>，上市公司制定了</w:t>
      </w:r>
      <w:r>
        <w:rPr>
          <w:rFonts w:ascii="Times New Roman" w:eastAsia="宋体" w:hAnsi="Times New Roman" w:cs="Times New Roman"/>
          <w:spacing w:val="-3"/>
          <w:sz w:val="24"/>
          <w:szCs w:val="24"/>
          <w:lang w:eastAsia="zh-CN"/>
        </w:rPr>
        <w:t>《内幕信息知情人登记管理制度》，</w:t>
      </w:r>
      <w:r>
        <w:rPr>
          <w:rFonts w:ascii="Times New Roman" w:eastAsia="宋体" w:hAnsi="Times New Roman" w:cs="Times New Roman"/>
          <w:spacing w:val="-3"/>
          <w:sz w:val="24"/>
          <w:szCs w:val="24"/>
          <w:lang w:eastAsia="zh-CN"/>
        </w:rPr>
        <w:t>2025</w:t>
      </w:r>
      <w:r>
        <w:rPr>
          <w:rFonts w:ascii="Times New Roman" w:eastAsia="宋体" w:hAnsi="Times New Roman" w:cs="Times New Roman"/>
          <w:spacing w:val="-3"/>
          <w:sz w:val="24"/>
          <w:szCs w:val="24"/>
          <w:lang w:eastAsia="zh-CN"/>
        </w:rPr>
        <w:t>年</w:t>
      </w:r>
      <w:r>
        <w:rPr>
          <w:rFonts w:ascii="Times New Roman" w:eastAsia="宋体" w:hAnsi="Times New Roman" w:cs="Times New Roman"/>
          <w:spacing w:val="-3"/>
          <w:sz w:val="24"/>
          <w:szCs w:val="24"/>
          <w:lang w:eastAsia="zh-CN"/>
        </w:rPr>
        <w:t>8</w:t>
      </w:r>
      <w:r>
        <w:rPr>
          <w:rFonts w:ascii="Times New Roman" w:eastAsia="宋体" w:hAnsi="Times New Roman" w:cs="Times New Roman"/>
          <w:spacing w:val="-3"/>
          <w:sz w:val="24"/>
          <w:szCs w:val="24"/>
          <w:lang w:eastAsia="zh-CN"/>
        </w:rPr>
        <w:t>月</w:t>
      </w:r>
      <w:r>
        <w:rPr>
          <w:rFonts w:ascii="Times New Roman" w:eastAsia="宋体" w:hAnsi="Times New Roman" w:cs="Times New Roman"/>
          <w:spacing w:val="-3"/>
          <w:sz w:val="24"/>
          <w:szCs w:val="24"/>
          <w:lang w:eastAsia="zh-CN"/>
        </w:rPr>
        <w:t>27</w:t>
      </w:r>
      <w:r>
        <w:rPr>
          <w:rFonts w:ascii="Times New Roman" w:eastAsia="宋体" w:hAnsi="Times New Roman" w:cs="Times New Roman"/>
          <w:spacing w:val="-3"/>
          <w:sz w:val="24"/>
          <w:szCs w:val="24"/>
          <w:lang w:eastAsia="zh-CN"/>
        </w:rPr>
        <w:t>日，</w:t>
      </w:r>
      <w:r>
        <w:rPr>
          <w:rFonts w:ascii="Times New Roman" w:eastAsia="宋体" w:hAnsi="Times New Roman" w:cs="Times New Roman" w:hint="eastAsia"/>
          <w:spacing w:val="-3"/>
          <w:sz w:val="24"/>
          <w:szCs w:val="24"/>
          <w:lang w:eastAsia="zh-CN"/>
        </w:rPr>
        <w:t>经</w:t>
      </w:r>
      <w:proofErr w:type="gramStart"/>
      <w:r>
        <w:rPr>
          <w:rFonts w:ascii="Times New Roman" w:eastAsia="宋体" w:hAnsi="Times New Roman" w:cs="Times New Roman"/>
          <w:spacing w:val="-3"/>
          <w:sz w:val="24"/>
          <w:szCs w:val="24"/>
          <w:lang w:eastAsia="zh-CN"/>
        </w:rPr>
        <w:t>天亿马</w:t>
      </w:r>
      <w:proofErr w:type="gramEnd"/>
      <w:r>
        <w:rPr>
          <w:rFonts w:ascii="Times New Roman" w:eastAsia="宋体" w:hAnsi="Times New Roman" w:cs="Times New Roman"/>
          <w:spacing w:val="-3"/>
          <w:sz w:val="24"/>
          <w:szCs w:val="24"/>
          <w:lang w:eastAsia="zh-CN"/>
        </w:rPr>
        <w:t>第三届董事会第三十三次会议审议通过，</w:t>
      </w:r>
      <w:r>
        <w:rPr>
          <w:rFonts w:ascii="Times New Roman" w:eastAsia="宋体" w:hAnsi="Times New Roman" w:cs="Times New Roman" w:hint="eastAsia"/>
          <w:spacing w:val="-3"/>
          <w:sz w:val="24"/>
          <w:szCs w:val="24"/>
          <w:lang w:eastAsia="zh-CN"/>
        </w:rPr>
        <w:t>上市公司</w:t>
      </w:r>
      <w:r>
        <w:rPr>
          <w:rFonts w:ascii="Times New Roman" w:eastAsia="宋体" w:hAnsi="Times New Roman" w:cs="Times New Roman"/>
          <w:spacing w:val="-3"/>
          <w:sz w:val="24"/>
          <w:szCs w:val="24"/>
          <w:lang w:eastAsia="zh-CN"/>
        </w:rPr>
        <w:t>对《内幕信息知情人登记管理制度》进行了修订。前述《内幕信息知情人登记管理制度》及其修订后版本均规定了总则、内幕信息及内幕信息知情人范围、内幕信息知情人登记管理、内幕信息的保密管理、责任追究制度以及附则等内容，并由上市公司及相关人员遵照执行。</w:t>
      </w:r>
    </w:p>
    <w:p w14:paraId="473779C6" w14:textId="77777777" w:rsidR="007B5DA9" w:rsidRDefault="00000000">
      <w:pPr>
        <w:spacing w:beforeLines="50" w:before="120" w:line="360" w:lineRule="auto"/>
        <w:ind w:firstLineChars="200" w:firstLine="470"/>
        <w:outlineLvl w:val="1"/>
        <w:rPr>
          <w:rFonts w:ascii="Times New Roman" w:eastAsia="宋体" w:hAnsi="Times New Roman" w:cs="Times New Roman"/>
          <w:sz w:val="24"/>
          <w:szCs w:val="24"/>
          <w:lang w:eastAsia="zh-CN"/>
        </w:rPr>
      </w:pPr>
      <w:r>
        <w:rPr>
          <w:rFonts w:ascii="Times New Roman" w:eastAsia="宋体" w:hAnsi="Times New Roman" w:cs="Times New Roman"/>
          <w:b/>
          <w:bCs/>
          <w:spacing w:val="-3"/>
          <w:sz w:val="24"/>
          <w:szCs w:val="24"/>
          <w:lang w:eastAsia="zh-CN"/>
        </w:rPr>
        <w:t>二、</w:t>
      </w:r>
      <w:proofErr w:type="gramStart"/>
      <w:r>
        <w:rPr>
          <w:rFonts w:ascii="Times New Roman" w:eastAsia="宋体" w:hAnsi="Times New Roman" w:cs="Times New Roman"/>
          <w:b/>
          <w:bCs/>
          <w:spacing w:val="-3"/>
          <w:sz w:val="24"/>
          <w:szCs w:val="24"/>
          <w:lang w:eastAsia="zh-CN"/>
        </w:rPr>
        <w:t>天亿马</w:t>
      </w:r>
      <w:proofErr w:type="gramEnd"/>
      <w:r>
        <w:rPr>
          <w:rFonts w:ascii="Times New Roman" w:eastAsia="宋体" w:hAnsi="Times New Roman" w:cs="Times New Roman"/>
          <w:b/>
          <w:bCs/>
          <w:spacing w:val="-3"/>
          <w:sz w:val="24"/>
          <w:szCs w:val="24"/>
          <w:lang w:eastAsia="zh-CN"/>
        </w:rPr>
        <w:t>内幕信息知情人登记制度的执行情况</w:t>
      </w:r>
    </w:p>
    <w:p w14:paraId="36478735" w14:textId="77777777" w:rsidR="007B5DA9" w:rsidRDefault="00000000">
      <w:pPr>
        <w:spacing w:beforeLines="50" w:before="120" w:line="360" w:lineRule="auto"/>
        <w:ind w:firstLineChars="200" w:firstLine="468"/>
        <w:jc w:val="both"/>
        <w:rPr>
          <w:rFonts w:ascii="Times New Roman" w:eastAsia="宋体" w:hAnsi="Times New Roman" w:cs="Times New Roman"/>
          <w:sz w:val="24"/>
          <w:szCs w:val="24"/>
          <w:lang w:eastAsia="zh-CN"/>
        </w:rPr>
      </w:pPr>
      <w:r>
        <w:rPr>
          <w:rFonts w:ascii="Times New Roman" w:eastAsia="宋体" w:hAnsi="Times New Roman" w:cs="Times New Roman"/>
          <w:spacing w:val="-3"/>
          <w:sz w:val="24"/>
          <w:szCs w:val="24"/>
          <w:lang w:eastAsia="zh-CN"/>
        </w:rPr>
        <w:t>根据</w:t>
      </w:r>
      <w:proofErr w:type="gramStart"/>
      <w:r>
        <w:rPr>
          <w:rFonts w:ascii="Times New Roman" w:eastAsia="宋体" w:hAnsi="Times New Roman" w:cs="Times New Roman"/>
          <w:spacing w:val="-3"/>
          <w:sz w:val="24"/>
          <w:szCs w:val="24"/>
          <w:lang w:eastAsia="zh-CN"/>
        </w:rPr>
        <w:t>天亿马</w:t>
      </w:r>
      <w:proofErr w:type="gramEnd"/>
      <w:r>
        <w:rPr>
          <w:rFonts w:ascii="Times New Roman" w:eastAsia="宋体" w:hAnsi="Times New Roman" w:cs="Times New Roman"/>
          <w:spacing w:val="-3"/>
          <w:sz w:val="24"/>
          <w:szCs w:val="24"/>
          <w:lang w:eastAsia="zh-CN"/>
        </w:rPr>
        <w:t>提供的资料及书面说明，并经本所律师核查，</w:t>
      </w:r>
      <w:proofErr w:type="gramStart"/>
      <w:r>
        <w:rPr>
          <w:rFonts w:ascii="Times New Roman" w:eastAsia="宋体" w:hAnsi="Times New Roman" w:cs="Times New Roman"/>
          <w:spacing w:val="-3"/>
          <w:sz w:val="24"/>
          <w:szCs w:val="24"/>
          <w:lang w:eastAsia="zh-CN"/>
        </w:rPr>
        <w:t>天亿马</w:t>
      </w:r>
      <w:proofErr w:type="gramEnd"/>
      <w:r>
        <w:rPr>
          <w:rFonts w:ascii="Times New Roman" w:eastAsia="宋体" w:hAnsi="Times New Roman" w:cs="Times New Roman"/>
          <w:spacing w:val="-4"/>
          <w:sz w:val="24"/>
          <w:szCs w:val="24"/>
          <w:lang w:eastAsia="zh-CN"/>
        </w:rPr>
        <w:t>已按照</w:t>
      </w:r>
      <w:r>
        <w:rPr>
          <w:rFonts w:ascii="Times New Roman" w:eastAsia="宋体" w:hAnsi="Times New Roman" w:cs="Times New Roman"/>
          <w:spacing w:val="-3"/>
          <w:sz w:val="24"/>
          <w:szCs w:val="24"/>
          <w:lang w:eastAsia="zh-CN"/>
        </w:rPr>
        <w:t>《中华人民共和国公司法》《中华人民共和国证券法》《上市公司信息披露管理</w:t>
      </w:r>
      <w:r>
        <w:rPr>
          <w:rFonts w:ascii="Times New Roman" w:eastAsia="宋体" w:hAnsi="Times New Roman" w:cs="Times New Roman"/>
          <w:spacing w:val="-2"/>
          <w:sz w:val="24"/>
          <w:szCs w:val="24"/>
          <w:lang w:eastAsia="zh-CN"/>
        </w:rPr>
        <w:t>办法》等法律法规以及</w:t>
      </w:r>
      <w:proofErr w:type="gramStart"/>
      <w:r>
        <w:rPr>
          <w:rFonts w:ascii="Times New Roman" w:eastAsia="宋体" w:hAnsi="Times New Roman" w:cs="Times New Roman"/>
          <w:spacing w:val="-2"/>
          <w:sz w:val="24"/>
          <w:szCs w:val="24"/>
          <w:lang w:eastAsia="zh-CN"/>
        </w:rPr>
        <w:t>天亿马</w:t>
      </w:r>
      <w:proofErr w:type="gramEnd"/>
      <w:r>
        <w:rPr>
          <w:rFonts w:ascii="Times New Roman" w:eastAsia="宋体" w:hAnsi="Times New Roman" w:cs="Times New Roman"/>
          <w:spacing w:val="-2"/>
          <w:sz w:val="24"/>
          <w:szCs w:val="24"/>
          <w:lang w:eastAsia="zh-CN"/>
        </w:rPr>
        <w:t>《内幕信息知情人登记管理制度》的相关规定，</w:t>
      </w:r>
      <w:r>
        <w:rPr>
          <w:rFonts w:ascii="Times New Roman" w:eastAsia="宋体" w:hAnsi="Times New Roman" w:cs="Times New Roman"/>
          <w:sz w:val="24"/>
          <w:szCs w:val="24"/>
          <w:lang w:eastAsia="zh-CN"/>
        </w:rPr>
        <w:t>在筹划及执行本次交易期间，</w:t>
      </w:r>
      <w:r>
        <w:rPr>
          <w:rFonts w:ascii="Times New Roman" w:eastAsia="宋体" w:hAnsi="Times New Roman" w:cs="Times New Roman" w:hint="eastAsia"/>
          <w:sz w:val="24"/>
          <w:szCs w:val="24"/>
          <w:lang w:eastAsia="zh-CN"/>
        </w:rPr>
        <w:t>上市公司</w:t>
      </w:r>
      <w:r>
        <w:rPr>
          <w:rFonts w:ascii="Times New Roman" w:eastAsia="宋体" w:hAnsi="Times New Roman" w:cs="Times New Roman"/>
          <w:sz w:val="24"/>
          <w:szCs w:val="24"/>
          <w:lang w:eastAsia="zh-CN"/>
        </w:rPr>
        <w:t>采取了如下必</w:t>
      </w:r>
      <w:r>
        <w:rPr>
          <w:rFonts w:ascii="Times New Roman" w:eastAsia="宋体" w:hAnsi="Times New Roman" w:cs="Times New Roman"/>
          <w:spacing w:val="-1"/>
          <w:sz w:val="24"/>
          <w:szCs w:val="24"/>
          <w:lang w:eastAsia="zh-CN"/>
        </w:rPr>
        <w:t>要且充分的保密措施</w:t>
      </w:r>
      <w:r>
        <w:rPr>
          <w:rFonts w:ascii="Times New Roman" w:eastAsia="宋体" w:hAnsi="Times New Roman" w:cs="Times New Roman" w:hint="eastAsia"/>
          <w:spacing w:val="-1"/>
          <w:sz w:val="24"/>
          <w:szCs w:val="24"/>
          <w:lang w:eastAsia="zh-CN"/>
        </w:rPr>
        <w:t>：</w:t>
      </w:r>
    </w:p>
    <w:p w14:paraId="711AD3C4" w14:textId="77777777" w:rsidR="007B5DA9" w:rsidRDefault="00000000">
      <w:pPr>
        <w:spacing w:beforeLines="50" w:before="120" w:line="360" w:lineRule="auto"/>
        <w:ind w:firstLineChars="200" w:firstLine="476"/>
        <w:rPr>
          <w:rFonts w:ascii="Times New Roman" w:eastAsia="宋体" w:hAnsi="Times New Roman" w:cs="Times New Roman"/>
          <w:sz w:val="24"/>
          <w:szCs w:val="24"/>
          <w:lang w:eastAsia="zh-CN"/>
        </w:rPr>
      </w:pPr>
      <w:r>
        <w:rPr>
          <w:rFonts w:ascii="Times New Roman" w:eastAsia="宋体" w:hAnsi="Times New Roman" w:cs="Times New Roman"/>
          <w:spacing w:val="-1"/>
          <w:sz w:val="24"/>
          <w:szCs w:val="24"/>
          <w:lang w:eastAsia="zh-CN"/>
        </w:rPr>
        <w:t>1</w:t>
      </w:r>
      <w:r>
        <w:rPr>
          <w:rFonts w:ascii="Times New Roman" w:eastAsia="宋体" w:hAnsi="Times New Roman" w:cs="Times New Roman"/>
          <w:spacing w:val="-1"/>
          <w:sz w:val="24"/>
          <w:szCs w:val="24"/>
          <w:lang w:eastAsia="zh-CN"/>
        </w:rPr>
        <w:t>、</w:t>
      </w:r>
      <w:proofErr w:type="gramStart"/>
      <w:r>
        <w:rPr>
          <w:rFonts w:ascii="Times New Roman" w:eastAsia="宋体" w:hAnsi="Times New Roman" w:cs="Times New Roman"/>
          <w:spacing w:val="-1"/>
          <w:sz w:val="24"/>
          <w:szCs w:val="24"/>
          <w:lang w:eastAsia="zh-CN"/>
        </w:rPr>
        <w:t>天亿马</w:t>
      </w:r>
      <w:proofErr w:type="gramEnd"/>
      <w:r>
        <w:rPr>
          <w:rFonts w:ascii="Times New Roman" w:eastAsia="宋体" w:hAnsi="Times New Roman" w:cs="Times New Roman"/>
          <w:spacing w:val="-1"/>
          <w:sz w:val="24"/>
          <w:szCs w:val="24"/>
          <w:lang w:eastAsia="zh-CN"/>
        </w:rPr>
        <w:t>采取了必要且充分的保密措施，严格履行了本次交易信息在依</w:t>
      </w:r>
      <w:r>
        <w:rPr>
          <w:rFonts w:ascii="Times New Roman" w:eastAsia="宋体" w:hAnsi="Times New Roman" w:cs="Times New Roman"/>
          <w:spacing w:val="-3"/>
          <w:sz w:val="24"/>
          <w:szCs w:val="24"/>
          <w:lang w:eastAsia="zh-CN"/>
        </w:rPr>
        <w:t>法披露前的保密义务，严格控制参与本次交易人员范围，尽可能地缩小知悉本次</w:t>
      </w:r>
      <w:r>
        <w:rPr>
          <w:rFonts w:ascii="Times New Roman" w:eastAsia="宋体" w:hAnsi="Times New Roman" w:cs="Times New Roman"/>
          <w:spacing w:val="-1"/>
          <w:sz w:val="24"/>
          <w:szCs w:val="24"/>
          <w:lang w:eastAsia="zh-CN"/>
        </w:rPr>
        <w:t>交易相关敏感信息的人员范围；</w:t>
      </w:r>
    </w:p>
    <w:p w14:paraId="2D3B0C67" w14:textId="77777777" w:rsidR="007B5DA9" w:rsidRDefault="00000000">
      <w:pPr>
        <w:spacing w:beforeLines="50" w:before="120"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2</w:t>
      </w:r>
      <w:r>
        <w:rPr>
          <w:rFonts w:ascii="Times New Roman" w:eastAsia="宋体" w:hAnsi="Times New Roman" w:cs="Times New Roman"/>
          <w:sz w:val="24"/>
          <w:szCs w:val="24"/>
          <w:lang w:eastAsia="zh-CN"/>
        </w:rPr>
        <w:t>、</w:t>
      </w:r>
      <w:proofErr w:type="gramStart"/>
      <w:r>
        <w:rPr>
          <w:rFonts w:ascii="Times New Roman" w:eastAsia="宋体" w:hAnsi="Times New Roman" w:cs="Times New Roman"/>
          <w:sz w:val="24"/>
          <w:szCs w:val="24"/>
          <w:lang w:eastAsia="zh-CN"/>
        </w:rPr>
        <w:t>天亿马</w:t>
      </w:r>
      <w:proofErr w:type="gramEnd"/>
      <w:r>
        <w:rPr>
          <w:rFonts w:ascii="Times New Roman" w:eastAsia="宋体" w:hAnsi="Times New Roman" w:cs="Times New Roman"/>
          <w:sz w:val="24"/>
          <w:szCs w:val="24"/>
          <w:lang w:eastAsia="zh-CN"/>
        </w:rPr>
        <w:t>多次告知、提示内幕信息知情人员严格遵</w:t>
      </w:r>
      <w:r>
        <w:rPr>
          <w:rFonts w:ascii="Times New Roman" w:eastAsia="宋体" w:hAnsi="Times New Roman" w:cs="Times New Roman"/>
          <w:spacing w:val="-1"/>
          <w:sz w:val="24"/>
          <w:szCs w:val="24"/>
          <w:lang w:eastAsia="zh-CN"/>
        </w:rPr>
        <w:t>守保密制度，履行保</w:t>
      </w:r>
      <w:r>
        <w:rPr>
          <w:rFonts w:ascii="Times New Roman" w:eastAsia="宋体" w:hAnsi="Times New Roman" w:cs="Times New Roman"/>
          <w:spacing w:val="-3"/>
          <w:sz w:val="24"/>
          <w:szCs w:val="24"/>
          <w:lang w:eastAsia="zh-CN"/>
        </w:rPr>
        <w:t>密义务，在内幕信息依法披露前，不得公开或泄露内幕信息，不得利用内幕信息</w:t>
      </w:r>
      <w:r>
        <w:rPr>
          <w:rFonts w:ascii="Times New Roman" w:eastAsia="宋体" w:hAnsi="Times New Roman" w:cs="Times New Roman"/>
          <w:spacing w:val="-1"/>
          <w:sz w:val="24"/>
          <w:szCs w:val="24"/>
          <w:lang w:eastAsia="zh-CN"/>
        </w:rPr>
        <w:t>买卖上市公司股票或建议他人买卖上市公司股票；</w:t>
      </w:r>
    </w:p>
    <w:p w14:paraId="4D578B2E" w14:textId="77777777" w:rsidR="007B5DA9" w:rsidRDefault="00000000">
      <w:pPr>
        <w:spacing w:beforeLines="50" w:before="120"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3</w:t>
      </w:r>
      <w:r>
        <w:rPr>
          <w:rFonts w:ascii="Times New Roman" w:eastAsia="宋体" w:hAnsi="Times New Roman" w:cs="Times New Roman"/>
          <w:sz w:val="24"/>
          <w:szCs w:val="24"/>
          <w:lang w:eastAsia="zh-CN"/>
        </w:rPr>
        <w:t>、根据《上市公司重大资产重组管理办法</w:t>
      </w:r>
      <w:r>
        <w:rPr>
          <w:rFonts w:ascii="Times New Roman" w:eastAsia="宋体" w:hAnsi="Times New Roman" w:cs="Times New Roman"/>
          <w:spacing w:val="-1"/>
          <w:sz w:val="24"/>
          <w:szCs w:val="24"/>
          <w:lang w:eastAsia="zh-CN"/>
        </w:rPr>
        <w:t>》的规定，</w:t>
      </w:r>
      <w:proofErr w:type="gramStart"/>
      <w:r>
        <w:rPr>
          <w:rFonts w:ascii="Times New Roman" w:eastAsia="宋体" w:hAnsi="Times New Roman" w:cs="Times New Roman"/>
          <w:spacing w:val="-1"/>
          <w:sz w:val="24"/>
          <w:szCs w:val="24"/>
          <w:lang w:eastAsia="zh-CN"/>
        </w:rPr>
        <w:t>天亿马</w:t>
      </w:r>
      <w:proofErr w:type="gramEnd"/>
      <w:r>
        <w:rPr>
          <w:rFonts w:ascii="Times New Roman" w:eastAsia="宋体" w:hAnsi="Times New Roman" w:cs="Times New Roman"/>
          <w:spacing w:val="-1"/>
          <w:sz w:val="24"/>
          <w:szCs w:val="24"/>
          <w:lang w:eastAsia="zh-CN"/>
        </w:rPr>
        <w:t>与聘请的相</w:t>
      </w:r>
      <w:r>
        <w:rPr>
          <w:rFonts w:ascii="Times New Roman" w:eastAsia="宋体" w:hAnsi="Times New Roman" w:cs="Times New Roman"/>
          <w:spacing w:val="-3"/>
          <w:sz w:val="24"/>
          <w:szCs w:val="24"/>
          <w:lang w:eastAsia="zh-CN"/>
        </w:rPr>
        <w:t>关中介机构均约定了保密义务。</w:t>
      </w:r>
      <w:proofErr w:type="gramStart"/>
      <w:r>
        <w:rPr>
          <w:rFonts w:ascii="Times New Roman" w:eastAsia="宋体" w:hAnsi="Times New Roman" w:cs="Times New Roman"/>
          <w:spacing w:val="-3"/>
          <w:sz w:val="24"/>
          <w:szCs w:val="24"/>
          <w:lang w:eastAsia="zh-CN"/>
        </w:rPr>
        <w:t>天亿马</w:t>
      </w:r>
      <w:proofErr w:type="gramEnd"/>
      <w:r>
        <w:rPr>
          <w:rFonts w:ascii="Times New Roman" w:eastAsia="宋体" w:hAnsi="Times New Roman" w:cs="Times New Roman"/>
          <w:spacing w:val="-3"/>
          <w:sz w:val="24"/>
          <w:szCs w:val="24"/>
          <w:lang w:eastAsia="zh-CN"/>
        </w:rPr>
        <w:t>与相关中介机构保证不向与本次</w:t>
      </w:r>
      <w:r>
        <w:rPr>
          <w:rFonts w:ascii="Times New Roman" w:eastAsia="宋体" w:hAnsi="Times New Roman" w:cs="Times New Roman"/>
          <w:spacing w:val="-4"/>
          <w:sz w:val="24"/>
          <w:szCs w:val="24"/>
          <w:lang w:eastAsia="zh-CN"/>
        </w:rPr>
        <w:t>交易无</w:t>
      </w:r>
      <w:r>
        <w:rPr>
          <w:rFonts w:ascii="Times New Roman" w:eastAsia="宋体" w:hAnsi="Times New Roman" w:cs="Times New Roman"/>
          <w:spacing w:val="-3"/>
          <w:sz w:val="24"/>
          <w:szCs w:val="24"/>
          <w:lang w:eastAsia="zh-CN"/>
        </w:rPr>
        <w:t>关的任何第三方（包括协议各方及其所属企业内与本次交易无关的人员）</w:t>
      </w:r>
      <w:r>
        <w:rPr>
          <w:rFonts w:ascii="Times New Roman" w:eastAsia="宋体" w:hAnsi="Times New Roman" w:cs="Times New Roman"/>
          <w:spacing w:val="-4"/>
          <w:sz w:val="24"/>
          <w:szCs w:val="24"/>
          <w:lang w:eastAsia="zh-CN"/>
        </w:rPr>
        <w:t>透露相</w:t>
      </w:r>
      <w:r>
        <w:rPr>
          <w:rFonts w:ascii="Times New Roman" w:eastAsia="宋体" w:hAnsi="Times New Roman" w:cs="Times New Roman"/>
          <w:spacing w:val="-3"/>
          <w:sz w:val="24"/>
          <w:szCs w:val="24"/>
          <w:lang w:eastAsia="zh-CN"/>
        </w:rPr>
        <w:t>关敏感信息；</w:t>
      </w:r>
    </w:p>
    <w:p w14:paraId="328353A8" w14:textId="77777777" w:rsidR="007B5DA9" w:rsidRDefault="00000000">
      <w:pPr>
        <w:widowControl w:val="0"/>
        <w:spacing w:beforeLines="50" w:before="120"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4</w:t>
      </w:r>
      <w:r>
        <w:rPr>
          <w:rFonts w:ascii="Times New Roman" w:eastAsia="宋体" w:hAnsi="Times New Roman" w:cs="Times New Roman"/>
          <w:sz w:val="24"/>
          <w:szCs w:val="24"/>
          <w:lang w:eastAsia="zh-CN"/>
        </w:rPr>
        <w:t>、</w:t>
      </w:r>
      <w:proofErr w:type="gramStart"/>
      <w:r>
        <w:rPr>
          <w:rFonts w:ascii="Times New Roman" w:eastAsia="宋体" w:hAnsi="Times New Roman" w:cs="Times New Roman"/>
          <w:sz w:val="24"/>
          <w:szCs w:val="24"/>
          <w:lang w:eastAsia="zh-CN"/>
        </w:rPr>
        <w:t>天亿马严格</w:t>
      </w:r>
      <w:proofErr w:type="gramEnd"/>
      <w:r>
        <w:rPr>
          <w:rFonts w:ascii="Times New Roman" w:eastAsia="宋体" w:hAnsi="Times New Roman" w:cs="Times New Roman"/>
          <w:sz w:val="24"/>
          <w:szCs w:val="24"/>
          <w:lang w:eastAsia="zh-CN"/>
        </w:rPr>
        <w:t>按照上市公司</w:t>
      </w:r>
      <w:r>
        <w:rPr>
          <w:rFonts w:ascii="Times New Roman" w:eastAsia="宋体" w:hAnsi="Times New Roman" w:cs="Times New Roman" w:hint="eastAsia"/>
          <w:sz w:val="24"/>
          <w:szCs w:val="24"/>
          <w:lang w:eastAsia="zh-CN"/>
        </w:rPr>
        <w:t>《</w:t>
      </w:r>
      <w:r>
        <w:rPr>
          <w:rFonts w:ascii="Times New Roman" w:eastAsia="宋体" w:hAnsi="Times New Roman" w:cs="Times New Roman"/>
          <w:sz w:val="24"/>
          <w:szCs w:val="24"/>
          <w:lang w:eastAsia="zh-CN"/>
        </w:rPr>
        <w:t>内幕信息知情人登记管理</w:t>
      </w:r>
      <w:r>
        <w:rPr>
          <w:rFonts w:ascii="Times New Roman" w:eastAsia="宋体" w:hAnsi="Times New Roman" w:cs="Times New Roman"/>
          <w:spacing w:val="-1"/>
          <w:sz w:val="24"/>
          <w:szCs w:val="24"/>
          <w:lang w:eastAsia="zh-CN"/>
        </w:rPr>
        <w:t>制度</w:t>
      </w:r>
      <w:r>
        <w:rPr>
          <w:rFonts w:ascii="Times New Roman" w:eastAsia="宋体" w:hAnsi="Times New Roman" w:cs="Times New Roman" w:hint="eastAsia"/>
          <w:spacing w:val="-1"/>
          <w:sz w:val="24"/>
          <w:szCs w:val="24"/>
          <w:lang w:eastAsia="zh-CN"/>
        </w:rPr>
        <w:t>》</w:t>
      </w:r>
      <w:r>
        <w:rPr>
          <w:rFonts w:ascii="Times New Roman" w:eastAsia="宋体" w:hAnsi="Times New Roman" w:cs="Times New Roman"/>
          <w:spacing w:val="-1"/>
          <w:sz w:val="24"/>
          <w:szCs w:val="24"/>
          <w:lang w:eastAsia="zh-CN"/>
        </w:rPr>
        <w:t>相关要求进行</w:t>
      </w:r>
      <w:r>
        <w:rPr>
          <w:rFonts w:ascii="Times New Roman" w:eastAsia="宋体" w:hAnsi="Times New Roman" w:cs="Times New Roman"/>
          <w:spacing w:val="-3"/>
          <w:sz w:val="24"/>
          <w:szCs w:val="24"/>
          <w:lang w:eastAsia="zh-CN"/>
        </w:rPr>
        <w:t>内幕信息知情人登记，在筹划、推进本次交易的过程中编制了交易进程备忘录及</w:t>
      </w:r>
      <w:r>
        <w:rPr>
          <w:rFonts w:ascii="Times New Roman" w:eastAsia="宋体" w:hAnsi="Times New Roman" w:cs="Times New Roman"/>
          <w:spacing w:val="-1"/>
          <w:sz w:val="24"/>
          <w:szCs w:val="24"/>
          <w:lang w:eastAsia="zh-CN"/>
        </w:rPr>
        <w:t>进行了内幕信息知情人的登记，并经相关人员签字确认。</w:t>
      </w:r>
    </w:p>
    <w:p w14:paraId="732D15BE" w14:textId="77777777" w:rsidR="007B5DA9" w:rsidRDefault="007B5DA9">
      <w:pPr>
        <w:widowControl w:val="0"/>
        <w:spacing w:beforeLines="50" w:before="120" w:line="360" w:lineRule="auto"/>
        <w:ind w:firstLineChars="200" w:firstLine="480"/>
        <w:rPr>
          <w:rFonts w:ascii="Times New Roman" w:eastAsia="宋体" w:hAnsi="Times New Roman" w:cs="Times New Roman"/>
          <w:sz w:val="24"/>
          <w:szCs w:val="24"/>
          <w:lang w:eastAsia="zh-CN"/>
        </w:rPr>
        <w:sectPr w:rsidR="007B5DA9">
          <w:pgSz w:w="11906" w:h="16839"/>
          <w:pgMar w:top="1440" w:right="1803" w:bottom="1440" w:left="1803" w:header="0" w:footer="0" w:gutter="0"/>
          <w:cols w:space="720"/>
        </w:sectPr>
      </w:pPr>
    </w:p>
    <w:p w14:paraId="23A7FF54" w14:textId="77777777" w:rsidR="007B5DA9" w:rsidRDefault="00000000">
      <w:pPr>
        <w:widowControl w:val="0"/>
        <w:spacing w:beforeLines="50" w:before="156" w:line="360" w:lineRule="auto"/>
        <w:ind w:firstLineChars="200" w:firstLine="466"/>
        <w:outlineLvl w:val="1"/>
        <w:rPr>
          <w:rFonts w:ascii="Times New Roman" w:eastAsia="宋体" w:hAnsi="Times New Roman" w:cs="Times New Roman"/>
          <w:sz w:val="24"/>
          <w:szCs w:val="24"/>
          <w:lang w:eastAsia="zh-CN"/>
        </w:rPr>
      </w:pPr>
      <w:r>
        <w:rPr>
          <w:rFonts w:ascii="Times New Roman" w:eastAsia="宋体" w:hAnsi="Times New Roman" w:cs="Times New Roman"/>
          <w:b/>
          <w:bCs/>
          <w:spacing w:val="-4"/>
          <w:sz w:val="24"/>
          <w:szCs w:val="24"/>
          <w:lang w:eastAsia="zh-CN"/>
        </w:rPr>
        <w:lastRenderedPageBreak/>
        <w:t>三、结论性意见</w:t>
      </w:r>
    </w:p>
    <w:p w14:paraId="7EFB032B" w14:textId="77777777" w:rsidR="007B5DA9" w:rsidRDefault="00000000">
      <w:pPr>
        <w:widowControl w:val="0"/>
        <w:spacing w:beforeLines="50" w:before="156" w:line="360" w:lineRule="auto"/>
        <w:ind w:firstLineChars="200" w:firstLine="466"/>
        <w:rPr>
          <w:rFonts w:ascii="Times New Roman" w:eastAsia="宋体" w:hAnsi="Times New Roman" w:cs="Times New Roman"/>
          <w:sz w:val="24"/>
          <w:szCs w:val="24"/>
          <w:lang w:eastAsia="zh-CN"/>
        </w:rPr>
      </w:pPr>
      <w:r>
        <w:rPr>
          <w:rFonts w:ascii="Times New Roman" w:eastAsia="宋体" w:hAnsi="Times New Roman" w:cs="Times New Roman"/>
          <w:b/>
          <w:bCs/>
          <w:spacing w:val="-4"/>
          <w:sz w:val="24"/>
          <w:szCs w:val="24"/>
          <w:lang w:eastAsia="zh-CN"/>
        </w:rPr>
        <w:t>综上，本所认为：</w:t>
      </w:r>
    </w:p>
    <w:p w14:paraId="7EB577A9" w14:textId="77777777" w:rsidR="007B5DA9" w:rsidRDefault="00000000">
      <w:pPr>
        <w:widowControl w:val="0"/>
        <w:spacing w:beforeLines="50" w:before="156" w:line="360" w:lineRule="auto"/>
        <w:ind w:firstLineChars="200" w:firstLine="470"/>
        <w:rPr>
          <w:rFonts w:ascii="Times New Roman" w:eastAsia="宋体" w:hAnsi="Times New Roman" w:cs="Times New Roman"/>
          <w:sz w:val="24"/>
          <w:szCs w:val="24"/>
          <w:lang w:eastAsia="zh-CN"/>
        </w:rPr>
      </w:pPr>
      <w:r>
        <w:rPr>
          <w:rFonts w:ascii="Times New Roman" w:eastAsia="宋体" w:hAnsi="Times New Roman" w:cs="Times New Roman"/>
          <w:b/>
          <w:bCs/>
          <w:spacing w:val="-3"/>
          <w:sz w:val="24"/>
          <w:szCs w:val="24"/>
          <w:lang w:eastAsia="zh-CN"/>
        </w:rPr>
        <w:t>1</w:t>
      </w:r>
      <w:r>
        <w:rPr>
          <w:rFonts w:ascii="Times New Roman" w:eastAsia="宋体" w:hAnsi="Times New Roman" w:cs="Times New Roman"/>
          <w:b/>
          <w:bCs/>
          <w:spacing w:val="-3"/>
          <w:sz w:val="24"/>
          <w:szCs w:val="24"/>
          <w:lang w:eastAsia="zh-CN"/>
        </w:rPr>
        <w:t>、</w:t>
      </w:r>
      <w:proofErr w:type="gramStart"/>
      <w:r>
        <w:rPr>
          <w:rFonts w:ascii="Times New Roman" w:eastAsia="宋体" w:hAnsi="Times New Roman" w:cs="Times New Roman"/>
          <w:b/>
          <w:bCs/>
          <w:spacing w:val="-3"/>
          <w:sz w:val="24"/>
          <w:szCs w:val="24"/>
          <w:lang w:eastAsia="zh-CN"/>
        </w:rPr>
        <w:t>天亿马</w:t>
      </w:r>
      <w:proofErr w:type="gramEnd"/>
      <w:r>
        <w:rPr>
          <w:rFonts w:ascii="Times New Roman" w:eastAsia="宋体" w:hAnsi="Times New Roman" w:cs="Times New Roman"/>
          <w:b/>
          <w:bCs/>
          <w:spacing w:val="-3"/>
          <w:sz w:val="24"/>
          <w:szCs w:val="24"/>
          <w:lang w:eastAsia="zh-CN"/>
        </w:rPr>
        <w:t>已按照《中华人民共和国公司法》《中华人民共</w:t>
      </w:r>
      <w:r>
        <w:rPr>
          <w:rFonts w:ascii="Times New Roman" w:eastAsia="宋体" w:hAnsi="Times New Roman" w:cs="Times New Roman"/>
          <w:b/>
          <w:bCs/>
          <w:spacing w:val="-4"/>
          <w:sz w:val="24"/>
          <w:szCs w:val="24"/>
          <w:lang w:eastAsia="zh-CN"/>
        </w:rPr>
        <w:t>和国证券法》</w:t>
      </w:r>
      <w:r>
        <w:rPr>
          <w:rFonts w:ascii="Times New Roman" w:eastAsia="宋体" w:hAnsi="Times New Roman" w:cs="Times New Roman"/>
          <w:b/>
          <w:bCs/>
          <w:spacing w:val="1"/>
          <w:sz w:val="24"/>
          <w:szCs w:val="24"/>
          <w:lang w:eastAsia="zh-CN"/>
        </w:rPr>
        <w:t>《上市公司信息披露管理办法》等法律法规以及《公司章程》的相关规定制定了《内幕信息知情人登记管理制度》，符合相关法律、法规及规范性文件的规</w:t>
      </w:r>
      <w:r>
        <w:rPr>
          <w:rFonts w:ascii="Times New Roman" w:eastAsia="宋体" w:hAnsi="Times New Roman" w:cs="Times New Roman"/>
          <w:b/>
          <w:bCs/>
          <w:spacing w:val="-11"/>
          <w:sz w:val="24"/>
          <w:szCs w:val="24"/>
          <w:lang w:eastAsia="zh-CN"/>
        </w:rPr>
        <w:t>定。</w:t>
      </w:r>
    </w:p>
    <w:p w14:paraId="12BC9618" w14:textId="77777777" w:rsidR="007B5DA9" w:rsidRDefault="00000000">
      <w:pPr>
        <w:widowControl w:val="0"/>
        <w:spacing w:beforeLines="50" w:before="156" w:line="360" w:lineRule="auto"/>
        <w:ind w:firstLineChars="200" w:firstLine="470"/>
        <w:rPr>
          <w:rFonts w:ascii="Times New Roman" w:eastAsia="宋体" w:hAnsi="Times New Roman" w:cs="Times New Roman"/>
          <w:sz w:val="24"/>
          <w:szCs w:val="24"/>
          <w:lang w:eastAsia="zh-CN"/>
        </w:rPr>
      </w:pPr>
      <w:r>
        <w:rPr>
          <w:rFonts w:ascii="Times New Roman" w:eastAsia="宋体" w:hAnsi="Times New Roman" w:cs="Times New Roman"/>
          <w:b/>
          <w:bCs/>
          <w:spacing w:val="-3"/>
          <w:sz w:val="24"/>
          <w:szCs w:val="24"/>
          <w:lang w:eastAsia="zh-CN"/>
        </w:rPr>
        <w:t>2</w:t>
      </w:r>
      <w:r>
        <w:rPr>
          <w:rFonts w:ascii="Times New Roman" w:eastAsia="宋体" w:hAnsi="Times New Roman" w:cs="Times New Roman"/>
          <w:b/>
          <w:bCs/>
          <w:spacing w:val="-3"/>
          <w:sz w:val="24"/>
          <w:szCs w:val="24"/>
          <w:lang w:eastAsia="zh-CN"/>
        </w:rPr>
        <w:t>、在本次交易中，</w:t>
      </w:r>
      <w:proofErr w:type="gramStart"/>
      <w:r>
        <w:rPr>
          <w:rFonts w:ascii="Times New Roman" w:eastAsia="宋体" w:hAnsi="Times New Roman" w:cs="Times New Roman"/>
          <w:b/>
          <w:bCs/>
          <w:spacing w:val="-3"/>
          <w:sz w:val="24"/>
          <w:szCs w:val="24"/>
          <w:lang w:eastAsia="zh-CN"/>
        </w:rPr>
        <w:t>天亿马按照</w:t>
      </w:r>
      <w:proofErr w:type="gramEnd"/>
      <w:r>
        <w:rPr>
          <w:rFonts w:ascii="Times New Roman" w:eastAsia="宋体" w:hAnsi="Times New Roman" w:cs="Times New Roman"/>
          <w:b/>
          <w:bCs/>
          <w:spacing w:val="-3"/>
          <w:sz w:val="24"/>
          <w:szCs w:val="24"/>
          <w:lang w:eastAsia="zh-CN"/>
        </w:rPr>
        <w:t>相关法律法规以及公司制度的规定，执行</w:t>
      </w:r>
      <w:r>
        <w:rPr>
          <w:rFonts w:ascii="Times New Roman" w:eastAsia="宋体" w:hAnsi="Times New Roman" w:cs="Times New Roman"/>
          <w:b/>
          <w:bCs/>
          <w:spacing w:val="1"/>
          <w:sz w:val="24"/>
          <w:szCs w:val="24"/>
          <w:lang w:eastAsia="zh-CN"/>
        </w:rPr>
        <w:t>了内幕信息知情人的登记和上报工作，采取了必要的保密措施以防止内幕信息</w:t>
      </w:r>
      <w:r>
        <w:rPr>
          <w:rFonts w:ascii="Times New Roman" w:eastAsia="宋体" w:hAnsi="Times New Roman" w:cs="Times New Roman"/>
          <w:b/>
          <w:bCs/>
          <w:spacing w:val="-3"/>
          <w:sz w:val="24"/>
          <w:szCs w:val="24"/>
          <w:lang w:eastAsia="zh-CN"/>
        </w:rPr>
        <w:t>泄露，符合相关法律、法规及规范性文件的规定。</w:t>
      </w:r>
    </w:p>
    <w:p w14:paraId="67D6C865" w14:textId="77777777" w:rsidR="007B5DA9" w:rsidRDefault="00000000">
      <w:pPr>
        <w:widowControl w:val="0"/>
        <w:spacing w:beforeLines="50" w:before="156" w:line="360" w:lineRule="auto"/>
        <w:ind w:firstLineChars="200" w:firstLine="468"/>
        <w:rPr>
          <w:rFonts w:ascii="Times New Roman" w:eastAsia="宋体" w:hAnsi="Times New Roman" w:cs="Times New Roman"/>
          <w:sz w:val="24"/>
          <w:szCs w:val="24"/>
          <w:lang w:eastAsia="zh-CN"/>
        </w:rPr>
      </w:pPr>
      <w:r>
        <w:rPr>
          <w:rFonts w:ascii="Times New Roman" w:eastAsia="宋体" w:hAnsi="Times New Roman" w:cs="Times New Roman"/>
          <w:spacing w:val="-3"/>
          <w:sz w:val="24"/>
          <w:szCs w:val="24"/>
          <w:lang w:eastAsia="zh-CN"/>
        </w:rPr>
        <w:t>本核查意见经本所经办律师签字并加盖本所公章后生效，一式</w:t>
      </w:r>
      <w:r>
        <w:rPr>
          <w:rFonts w:ascii="Times New Roman" w:eastAsia="宋体" w:hAnsi="Times New Roman" w:cs="Times New Roman"/>
          <w:sz w:val="24"/>
          <w:lang w:eastAsia="zh-CN"/>
        </w:rPr>
        <w:t>陆</w:t>
      </w:r>
      <w:r>
        <w:rPr>
          <w:rFonts w:ascii="Times New Roman" w:eastAsia="宋体" w:hAnsi="Times New Roman" w:cs="Times New Roman"/>
          <w:spacing w:val="-4"/>
          <w:sz w:val="24"/>
          <w:szCs w:val="24"/>
          <w:lang w:eastAsia="zh-CN"/>
        </w:rPr>
        <w:t>份，壹份由</w:t>
      </w:r>
      <w:r>
        <w:rPr>
          <w:rFonts w:ascii="Times New Roman" w:eastAsia="宋体" w:hAnsi="Times New Roman" w:cs="Times New Roman"/>
          <w:spacing w:val="-1"/>
          <w:sz w:val="24"/>
          <w:szCs w:val="24"/>
          <w:lang w:eastAsia="zh-CN"/>
        </w:rPr>
        <w:t>本所留存，其余</w:t>
      </w:r>
      <w:r>
        <w:rPr>
          <w:rFonts w:ascii="Times New Roman" w:eastAsia="宋体" w:hAnsi="Times New Roman" w:cs="Times New Roman"/>
          <w:sz w:val="24"/>
          <w:lang w:eastAsia="zh-CN"/>
        </w:rPr>
        <w:t>伍</w:t>
      </w:r>
      <w:r>
        <w:rPr>
          <w:rFonts w:ascii="Times New Roman" w:eastAsia="宋体" w:hAnsi="Times New Roman" w:cs="Times New Roman"/>
          <w:spacing w:val="-1"/>
          <w:sz w:val="24"/>
          <w:szCs w:val="24"/>
          <w:lang w:eastAsia="zh-CN"/>
        </w:rPr>
        <w:t>份</w:t>
      </w:r>
      <w:proofErr w:type="gramStart"/>
      <w:r>
        <w:rPr>
          <w:rFonts w:ascii="Times New Roman" w:eastAsia="宋体" w:hAnsi="Times New Roman" w:cs="Times New Roman"/>
          <w:spacing w:val="-1"/>
          <w:sz w:val="24"/>
          <w:szCs w:val="24"/>
          <w:lang w:eastAsia="zh-CN"/>
        </w:rPr>
        <w:t>交天亿马</w:t>
      </w:r>
      <w:proofErr w:type="gramEnd"/>
      <w:r>
        <w:rPr>
          <w:rFonts w:ascii="Times New Roman" w:eastAsia="宋体" w:hAnsi="Times New Roman" w:cs="Times New Roman"/>
          <w:spacing w:val="-1"/>
          <w:sz w:val="24"/>
          <w:szCs w:val="24"/>
          <w:lang w:eastAsia="zh-CN"/>
        </w:rPr>
        <w:t>，各</w:t>
      </w:r>
      <w:proofErr w:type="gramStart"/>
      <w:r>
        <w:rPr>
          <w:rFonts w:ascii="Times New Roman" w:eastAsia="宋体" w:hAnsi="Times New Roman" w:cs="Times New Roman"/>
          <w:spacing w:val="-1"/>
          <w:sz w:val="24"/>
          <w:szCs w:val="24"/>
          <w:lang w:eastAsia="zh-CN"/>
        </w:rPr>
        <w:t>份具有</w:t>
      </w:r>
      <w:proofErr w:type="gramEnd"/>
      <w:r>
        <w:rPr>
          <w:rFonts w:ascii="Times New Roman" w:eastAsia="宋体" w:hAnsi="Times New Roman" w:cs="Times New Roman"/>
          <w:spacing w:val="-1"/>
          <w:sz w:val="24"/>
          <w:szCs w:val="24"/>
          <w:lang w:eastAsia="zh-CN"/>
        </w:rPr>
        <w:t>同等法律效力。</w:t>
      </w:r>
    </w:p>
    <w:p w14:paraId="35D2B4F1" w14:textId="77777777" w:rsidR="007B5DA9" w:rsidRDefault="00000000">
      <w:pPr>
        <w:widowControl w:val="0"/>
        <w:spacing w:beforeLines="50" w:before="156" w:line="360" w:lineRule="auto"/>
        <w:ind w:left="2266"/>
        <w:rPr>
          <w:rFonts w:ascii="Times New Roman" w:eastAsia="宋体" w:hAnsi="Times New Roman" w:cs="Times New Roman"/>
          <w:spacing w:val="-2"/>
          <w:sz w:val="24"/>
          <w:szCs w:val="24"/>
          <w:lang w:eastAsia="zh-CN"/>
        </w:rPr>
      </w:pPr>
      <w:r>
        <w:rPr>
          <w:rFonts w:ascii="Times New Roman" w:eastAsia="宋体" w:hAnsi="Times New Roman" w:cs="Times New Roman"/>
          <w:spacing w:val="-2"/>
          <w:sz w:val="24"/>
          <w:szCs w:val="24"/>
          <w:lang w:eastAsia="zh-CN"/>
        </w:rPr>
        <w:t>（以下无正文，下页为签字盖章页）</w:t>
      </w:r>
    </w:p>
    <w:p w14:paraId="6F744AC1" w14:textId="1355A6D1" w:rsidR="007B5DA9" w:rsidRDefault="00613BBC">
      <w:pPr>
        <w:pStyle w:val="2"/>
        <w:pageBreakBefore/>
        <w:widowControl w:val="0"/>
        <w:kinsoku/>
        <w:adjustRightInd/>
        <w:spacing w:beforeLines="0" w:before="0" w:afterLines="0" w:after="0"/>
        <w:ind w:firstLine="480"/>
        <w:rPr>
          <w:rFonts w:ascii="Times New Roman" w:eastAsia="宋体" w:hAnsi="Times New Roman" w:cs="Times New Roman"/>
          <w:lang w:eastAsia="zh-CN" w:bidi="en-US"/>
        </w:rPr>
      </w:pPr>
      <w:r>
        <w:rPr>
          <w:rFonts w:ascii="Times New Roman" w:eastAsia="宋体" w:hAnsi="Times New Roman" w:cs="Times New Roman"/>
          <w:lang w:eastAsia="zh-CN" w:bidi="en-US"/>
        </w:rPr>
        <w:lastRenderedPageBreak/>
        <w:t>（本页无正文，为《湖南启元律师事务所关于广东天亿马信息产业股份有限公司内幕信息知情人登记制度的制定和执行情况的核查意见》之签字盖章页）</w:t>
      </w:r>
    </w:p>
    <w:p w14:paraId="5B64B9B5"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42354EAA"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1217978B"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2E1D636C"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387BFB5B" w14:textId="77777777" w:rsidR="007B5DA9"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湖南启元律师事务所</w:t>
      </w:r>
    </w:p>
    <w:p w14:paraId="076692BA"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051793AF"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74895732" w14:textId="77777777" w:rsidR="007B5DA9"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负责人：</w:t>
      </w:r>
      <w:r>
        <w:rPr>
          <w:rFonts w:ascii="Times New Roman" w:eastAsia="宋体" w:hAnsi="Times New Roman" w:cs="Times New Roman"/>
          <w:sz w:val="24"/>
          <w:szCs w:val="24"/>
          <w:u w:val="single"/>
          <w:lang w:eastAsia="zh-CN"/>
        </w:rPr>
        <w:t xml:space="preserve">                </w:t>
      </w:r>
      <w:r>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t>经办律师：</w:t>
      </w:r>
      <w:r>
        <w:rPr>
          <w:rFonts w:ascii="Times New Roman" w:eastAsia="宋体" w:hAnsi="Times New Roman" w:cs="Times New Roman"/>
          <w:sz w:val="24"/>
          <w:szCs w:val="24"/>
          <w:u w:val="single"/>
          <w:lang w:eastAsia="zh-CN"/>
        </w:rPr>
        <w:t xml:space="preserve">                </w:t>
      </w:r>
      <w:r>
        <w:rPr>
          <w:rFonts w:ascii="Times New Roman" w:eastAsia="宋体" w:hAnsi="Times New Roman" w:cs="Times New Roman"/>
          <w:sz w:val="24"/>
          <w:szCs w:val="24"/>
          <w:lang w:eastAsia="zh-CN"/>
        </w:rPr>
        <w:t xml:space="preserve">    </w:t>
      </w:r>
    </w:p>
    <w:p w14:paraId="53E302F6" w14:textId="77777777" w:rsidR="007B5DA9" w:rsidRDefault="00000000">
      <w:pPr>
        <w:tabs>
          <w:tab w:val="left" w:pos="6883"/>
        </w:tabs>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t>朱志怡</w:t>
      </w:r>
      <w:r>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t>张</w:t>
      </w:r>
      <w:r>
        <w:rPr>
          <w:rFonts w:ascii="Times New Roman" w:eastAsia="宋体" w:hAnsi="Times New Roman" w:cs="Times New Roman"/>
          <w:sz w:val="24"/>
          <w:szCs w:val="24"/>
          <w:lang w:eastAsia="zh-CN"/>
        </w:rPr>
        <w:t xml:space="preserve">  </w:t>
      </w:r>
      <w:proofErr w:type="gramStart"/>
      <w:r>
        <w:rPr>
          <w:rFonts w:ascii="Times New Roman" w:eastAsia="宋体" w:hAnsi="Times New Roman" w:cs="Times New Roman"/>
          <w:sz w:val="24"/>
          <w:szCs w:val="24"/>
          <w:lang w:eastAsia="zh-CN"/>
        </w:rPr>
        <w:t>恒</w:t>
      </w:r>
      <w:proofErr w:type="gramEnd"/>
    </w:p>
    <w:p w14:paraId="46F5837D"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53C2305F" w14:textId="77777777" w:rsidR="007B5DA9" w:rsidRDefault="00000000">
      <w:pPr>
        <w:spacing w:line="360" w:lineRule="auto"/>
        <w:ind w:firstLineChars="200" w:firstLine="480"/>
        <w:rPr>
          <w:rFonts w:ascii="Times New Roman" w:eastAsia="宋体" w:hAnsi="Times New Roman" w:cs="Times New Roman"/>
          <w:sz w:val="24"/>
          <w:szCs w:val="24"/>
          <w:u w:val="single"/>
          <w:lang w:eastAsia="zh-CN"/>
        </w:rPr>
      </w:pPr>
      <w:r>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t>经办律师：</w:t>
      </w:r>
      <w:r>
        <w:rPr>
          <w:rFonts w:ascii="Times New Roman" w:eastAsia="宋体" w:hAnsi="Times New Roman" w:cs="Times New Roman"/>
          <w:sz w:val="24"/>
          <w:szCs w:val="24"/>
          <w:u w:val="single"/>
          <w:lang w:eastAsia="zh-CN"/>
        </w:rPr>
        <w:t xml:space="preserve">                </w:t>
      </w:r>
    </w:p>
    <w:p w14:paraId="5BC67DCF" w14:textId="77777777" w:rsidR="007B5DA9" w:rsidRDefault="00000000">
      <w:pPr>
        <w:spacing w:line="360" w:lineRule="auto"/>
        <w:ind w:firstLineChars="200" w:firstLine="48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 xml:space="preserve">                                                  </w:t>
      </w:r>
      <w:proofErr w:type="gramStart"/>
      <w:r>
        <w:rPr>
          <w:rFonts w:ascii="Times New Roman" w:eastAsia="宋体" w:hAnsi="Times New Roman" w:cs="Times New Roman"/>
          <w:sz w:val="24"/>
          <w:szCs w:val="24"/>
          <w:lang w:eastAsia="zh-CN"/>
        </w:rPr>
        <w:t>侯大林</w:t>
      </w:r>
      <w:proofErr w:type="gramEnd"/>
    </w:p>
    <w:p w14:paraId="68D54B1C"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59AF5400" w14:textId="77777777" w:rsidR="007B5DA9" w:rsidRDefault="007B5DA9">
      <w:pPr>
        <w:spacing w:line="360" w:lineRule="auto"/>
        <w:ind w:firstLineChars="200" w:firstLine="480"/>
        <w:rPr>
          <w:rFonts w:ascii="Times New Roman" w:eastAsia="宋体" w:hAnsi="Times New Roman" w:cs="Times New Roman"/>
          <w:sz w:val="24"/>
          <w:szCs w:val="24"/>
          <w:lang w:eastAsia="zh-CN"/>
        </w:rPr>
      </w:pPr>
    </w:p>
    <w:p w14:paraId="3636743E" w14:textId="3D4C2136" w:rsidR="007B5DA9" w:rsidRDefault="00000000">
      <w:pPr>
        <w:spacing w:line="360" w:lineRule="auto"/>
        <w:ind w:firstLineChars="1900" w:firstLine="4560"/>
        <w:rPr>
          <w:rFonts w:ascii="Times New Roman" w:eastAsia="宋体" w:hAnsi="Times New Roman" w:cs="Times New Roman"/>
          <w:sz w:val="24"/>
          <w:szCs w:val="24"/>
          <w:lang w:eastAsia="zh-CN"/>
        </w:rPr>
      </w:pPr>
      <w:r>
        <w:rPr>
          <w:rFonts w:ascii="Times New Roman" w:eastAsia="宋体" w:hAnsi="Times New Roman" w:cs="Times New Roman"/>
          <w:sz w:val="24"/>
          <w:szCs w:val="24"/>
          <w:lang w:eastAsia="zh-CN"/>
        </w:rPr>
        <w:t>签署日期：</w:t>
      </w:r>
      <w:r w:rsidR="003F04FE">
        <w:rPr>
          <w:rFonts w:ascii="Times New Roman" w:eastAsia="宋体" w:hAnsi="Times New Roman" w:cs="Times New Roman" w:hint="eastAsia"/>
          <w:sz w:val="24"/>
          <w:szCs w:val="24"/>
          <w:lang w:eastAsia="zh-CN"/>
        </w:rPr>
        <w:t>2025</w:t>
      </w:r>
      <w:r>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t>年</w:t>
      </w:r>
      <w:r>
        <w:rPr>
          <w:rFonts w:ascii="Times New Roman" w:eastAsia="宋体" w:hAnsi="Times New Roman" w:cs="Times New Roman"/>
          <w:sz w:val="24"/>
          <w:szCs w:val="24"/>
          <w:lang w:eastAsia="zh-CN"/>
        </w:rPr>
        <w:t xml:space="preserve"> </w:t>
      </w:r>
      <w:r w:rsidR="003F04FE">
        <w:rPr>
          <w:rFonts w:ascii="Times New Roman" w:eastAsia="宋体" w:hAnsi="Times New Roman" w:cs="Times New Roman" w:hint="eastAsia"/>
          <w:sz w:val="24"/>
          <w:szCs w:val="24"/>
          <w:lang w:eastAsia="zh-CN"/>
        </w:rPr>
        <w:t>11</w:t>
      </w:r>
      <w:r>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t>月</w:t>
      </w:r>
      <w:r>
        <w:rPr>
          <w:rFonts w:ascii="Times New Roman" w:eastAsia="宋体" w:hAnsi="Times New Roman" w:cs="Times New Roman"/>
          <w:sz w:val="24"/>
          <w:szCs w:val="24"/>
          <w:lang w:eastAsia="zh-CN"/>
        </w:rPr>
        <w:t xml:space="preserve"> </w:t>
      </w:r>
      <w:r w:rsidR="003F04FE">
        <w:rPr>
          <w:rFonts w:ascii="Times New Roman" w:eastAsia="宋体" w:hAnsi="Times New Roman" w:cs="Times New Roman" w:hint="eastAsia"/>
          <w:sz w:val="24"/>
          <w:szCs w:val="24"/>
          <w:lang w:eastAsia="zh-CN"/>
        </w:rPr>
        <w:t>18</w:t>
      </w:r>
      <w:r>
        <w:rPr>
          <w:rFonts w:ascii="Times New Roman" w:eastAsia="宋体" w:hAnsi="Times New Roman" w:cs="Times New Roman"/>
          <w:sz w:val="24"/>
          <w:szCs w:val="24"/>
          <w:lang w:eastAsia="zh-CN"/>
        </w:rPr>
        <w:t xml:space="preserve"> </w:t>
      </w:r>
      <w:r>
        <w:rPr>
          <w:rFonts w:ascii="Times New Roman" w:eastAsia="宋体" w:hAnsi="Times New Roman" w:cs="Times New Roman"/>
          <w:sz w:val="24"/>
          <w:szCs w:val="24"/>
          <w:lang w:eastAsia="zh-CN"/>
        </w:rPr>
        <w:t>日</w:t>
      </w:r>
    </w:p>
    <w:p w14:paraId="62164C1B" w14:textId="77777777" w:rsidR="007B5DA9" w:rsidRDefault="007B5DA9">
      <w:pPr>
        <w:rPr>
          <w:rFonts w:ascii="Times New Roman" w:eastAsia="宋体" w:hAnsi="Times New Roman" w:cs="Times New Roman"/>
          <w:lang w:eastAsia="zh-CN"/>
        </w:rPr>
      </w:pPr>
    </w:p>
    <w:p w14:paraId="0C72A2FF" w14:textId="77777777" w:rsidR="007B5DA9" w:rsidRDefault="007B5DA9">
      <w:pPr>
        <w:rPr>
          <w:rFonts w:ascii="Times New Roman" w:eastAsia="宋体" w:hAnsi="Times New Roman" w:cs="Times New Roman"/>
          <w:lang w:eastAsia="zh-CN"/>
        </w:rPr>
      </w:pPr>
    </w:p>
    <w:sectPr w:rsidR="007B5DA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5BCA9C" w14:textId="77777777" w:rsidR="00A01F15" w:rsidRDefault="00A01F15" w:rsidP="00613BBC">
      <w:r>
        <w:separator/>
      </w:r>
    </w:p>
  </w:endnote>
  <w:endnote w:type="continuationSeparator" w:id="0">
    <w:p w14:paraId="7DB1FAEF" w14:textId="77777777" w:rsidR="00A01F15" w:rsidRDefault="00A01F15" w:rsidP="00613B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778826667"/>
      <w:docPartObj>
        <w:docPartGallery w:val="Page Numbers (Bottom of Page)"/>
        <w:docPartUnique/>
      </w:docPartObj>
    </w:sdtPr>
    <w:sdtContent>
      <w:p w14:paraId="6CEF6954" w14:textId="5BA71CA9" w:rsidR="00592772" w:rsidRPr="00592772" w:rsidRDefault="00592772">
        <w:pPr>
          <w:pStyle w:val="a5"/>
          <w:jc w:val="center"/>
          <w:rPr>
            <w:rFonts w:ascii="Times New Roman" w:hAnsi="Times New Roman" w:cs="Times New Roman"/>
          </w:rPr>
        </w:pPr>
        <w:r w:rsidRPr="00592772">
          <w:rPr>
            <w:rFonts w:ascii="Times New Roman" w:hAnsi="Times New Roman" w:cs="Times New Roman"/>
          </w:rPr>
          <w:fldChar w:fldCharType="begin"/>
        </w:r>
        <w:r w:rsidRPr="00592772">
          <w:rPr>
            <w:rFonts w:ascii="Times New Roman" w:hAnsi="Times New Roman" w:cs="Times New Roman"/>
          </w:rPr>
          <w:instrText>PAGE   \* MERGEFORMAT</w:instrText>
        </w:r>
        <w:r w:rsidRPr="00592772">
          <w:rPr>
            <w:rFonts w:ascii="Times New Roman" w:hAnsi="Times New Roman" w:cs="Times New Roman"/>
          </w:rPr>
          <w:fldChar w:fldCharType="separate"/>
        </w:r>
        <w:r w:rsidRPr="00592772">
          <w:rPr>
            <w:rFonts w:ascii="Times New Roman" w:hAnsi="Times New Roman" w:cs="Times New Roman"/>
            <w:lang w:val="zh-CN" w:eastAsia="zh-CN"/>
          </w:rPr>
          <w:t>2</w:t>
        </w:r>
        <w:r w:rsidRPr="00592772">
          <w:rPr>
            <w:rFonts w:ascii="Times New Roman" w:hAnsi="Times New Roman" w:cs="Times New Roman"/>
          </w:rPr>
          <w:fldChar w:fldCharType="end"/>
        </w:r>
      </w:p>
    </w:sdtContent>
  </w:sdt>
  <w:p w14:paraId="2A44201E" w14:textId="77777777" w:rsidR="00592772" w:rsidRPr="00592772" w:rsidRDefault="00592772">
    <w:pPr>
      <w:pStyle w:val="a5"/>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CFC080" w14:textId="77777777" w:rsidR="00A01F15" w:rsidRDefault="00A01F15" w:rsidP="00613BBC">
      <w:r>
        <w:separator/>
      </w:r>
    </w:p>
  </w:footnote>
  <w:footnote w:type="continuationSeparator" w:id="0">
    <w:p w14:paraId="16FBE39D" w14:textId="77777777" w:rsidR="00A01F15" w:rsidRDefault="00A01F15" w:rsidP="00613B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258A5"/>
    <w:rsid w:val="000258A5"/>
    <w:rsid w:val="003E159F"/>
    <w:rsid w:val="003F04FE"/>
    <w:rsid w:val="005351FA"/>
    <w:rsid w:val="00592772"/>
    <w:rsid w:val="005D097F"/>
    <w:rsid w:val="00613BBC"/>
    <w:rsid w:val="006C3F2F"/>
    <w:rsid w:val="00711037"/>
    <w:rsid w:val="007B5DA9"/>
    <w:rsid w:val="008C1C4C"/>
    <w:rsid w:val="00A01F15"/>
    <w:rsid w:val="00A80CE3"/>
    <w:rsid w:val="00D17F4D"/>
    <w:rsid w:val="00D757EB"/>
    <w:rsid w:val="00DE3599"/>
    <w:rsid w:val="00E73DBF"/>
    <w:rsid w:val="15382216"/>
    <w:rsid w:val="18CD5E1A"/>
    <w:rsid w:val="216B06E6"/>
    <w:rsid w:val="2C19498F"/>
    <w:rsid w:val="30F8460D"/>
    <w:rsid w:val="74217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AAC142"/>
  <w15:docId w15:val="{F570D602-D1CB-4DBE-B6E0-67B81C00ED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Body Text" w:semiHidden="1" w:qFormat="1"/>
    <w:lsdException w:name="Body Text Indent" w:qFormat="1"/>
    <w:lsdException w:name="Subtitle" w:qFormat="1"/>
    <w:lsdException w:name="Body Text First Indent 2"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style>
  <w:style w:type="paragraph" w:styleId="a4">
    <w:name w:val="Body Text Indent"/>
    <w:basedOn w:val="a"/>
    <w:qFormat/>
    <w:pPr>
      <w:spacing w:beforeLines="50" w:before="156" w:afterLines="50" w:after="156" w:line="360" w:lineRule="auto"/>
      <w:ind w:firstLine="480"/>
      <w:textAlignment w:val="bottom"/>
    </w:pPr>
    <w:rPr>
      <w:sz w:val="24"/>
    </w:rPr>
  </w:style>
  <w:style w:type="paragraph" w:styleId="a5">
    <w:name w:val="footer"/>
    <w:basedOn w:val="a"/>
    <w:link w:val="a6"/>
    <w:uiPriority w:val="99"/>
    <w:qFormat/>
    <w:pPr>
      <w:tabs>
        <w:tab w:val="center" w:pos="4153"/>
        <w:tab w:val="right" w:pos="8306"/>
      </w:tabs>
    </w:pPr>
    <w:rPr>
      <w:sz w:val="18"/>
      <w:szCs w:val="18"/>
    </w:rPr>
  </w:style>
  <w:style w:type="paragraph" w:styleId="a7">
    <w:name w:val="header"/>
    <w:basedOn w:val="a"/>
    <w:link w:val="a8"/>
    <w:qFormat/>
    <w:pPr>
      <w:tabs>
        <w:tab w:val="center" w:pos="4153"/>
        <w:tab w:val="right" w:pos="8306"/>
      </w:tabs>
      <w:jc w:val="center"/>
    </w:pPr>
    <w:rPr>
      <w:sz w:val="18"/>
      <w:szCs w:val="18"/>
    </w:rPr>
  </w:style>
  <w:style w:type="paragraph" w:styleId="2">
    <w:name w:val="Body Text First Indent 2"/>
    <w:basedOn w:val="a4"/>
    <w:uiPriority w:val="99"/>
    <w:unhideWhenUsed/>
    <w:qFormat/>
    <w:pPr>
      <w:ind w:firstLineChars="200" w:firstLine="420"/>
    </w:pPr>
  </w:style>
  <w:style w:type="paragraph" w:customStyle="1" w:styleId="Default">
    <w:name w:val="Default"/>
    <w:qFormat/>
    <w:pPr>
      <w:widowControl w:val="0"/>
      <w:autoSpaceDE w:val="0"/>
      <w:autoSpaceDN w:val="0"/>
      <w:adjustRightInd w:val="0"/>
    </w:pPr>
    <w:rPr>
      <w:rFonts w:ascii="黑体" w:eastAsia="黑体" w:hAnsi="Times New Roman" w:cs="黑体"/>
      <w:color w:val="000000"/>
      <w:sz w:val="24"/>
      <w:szCs w:val="24"/>
    </w:rPr>
  </w:style>
  <w:style w:type="character" w:customStyle="1" w:styleId="a8">
    <w:name w:val="页眉 字符"/>
    <w:basedOn w:val="a0"/>
    <w:link w:val="a7"/>
    <w:qFormat/>
    <w:rPr>
      <w:rFonts w:ascii="Arial" w:eastAsia="Arial" w:hAnsi="Arial" w:cs="Arial"/>
      <w:snapToGrid w:val="0"/>
      <w:color w:val="000000"/>
      <w:sz w:val="18"/>
      <w:szCs w:val="18"/>
      <w:lang w:eastAsia="en-US"/>
    </w:rPr>
  </w:style>
  <w:style w:type="character" w:customStyle="1" w:styleId="a6">
    <w:name w:val="页脚 字符"/>
    <w:basedOn w:val="a0"/>
    <w:link w:val="a5"/>
    <w:uiPriority w:val="99"/>
    <w:qFormat/>
    <w:rPr>
      <w:rFonts w:ascii="Arial" w:eastAsia="Arial" w:hAnsi="Arial" w:cs="Arial"/>
      <w:snapToGrid w:val="0"/>
      <w:color w:val="000000"/>
      <w:sz w:val="18"/>
      <w:szCs w:val="18"/>
      <w:lang w:eastAsia="en-US"/>
    </w:r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qiyuan.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379</Words>
  <Characters>2165</Characters>
  <Application>Microsoft Office Word</Application>
  <DocSecurity>0</DocSecurity>
  <Lines>18</Lines>
  <Paragraphs>5</Paragraphs>
  <ScaleCrop>false</ScaleCrop>
  <Company/>
  <LinksUpToDate>false</LinksUpToDate>
  <CharactersWithSpaces>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85180</dc:creator>
  <cp:lastModifiedBy>Yang LI</cp:lastModifiedBy>
  <cp:revision>6</cp:revision>
  <dcterms:created xsi:type="dcterms:W3CDTF">2025-10-16T09:29:00Z</dcterms:created>
  <dcterms:modified xsi:type="dcterms:W3CDTF">2025-11-18T06:44:00Z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eyJoZGlkIjoiMzEwNTM5NzYwMDRjMzkwZTVkZjY2ODkwMGIxNGU0OTUiLCJ1c2VySWQiOiIzNjg4Nzg3ODIifQ==</vt:lpwstr>
  </property>
  <property fmtid="{D5CDD505-2E9C-101B-9397-08002B2CF9AE}" pid="4" name="ICV">
    <vt:lpwstr>2B6A940AC03E49BDAAC8EEDD26AB7F59_12</vt:lpwstr>
  </property>
</Properties>
</file>