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51AF1" w14:textId="77777777" w:rsidR="00C653AA" w:rsidRDefault="00000000">
      <w:pPr>
        <w:autoSpaceDE w:val="0"/>
        <w:autoSpaceDN w:val="0"/>
        <w:adjustRightInd w:val="0"/>
        <w:spacing w:beforeLines="100" w:before="326" w:afterLines="50" w:after="163" w:line="360" w:lineRule="auto"/>
        <w:jc w:val="center"/>
      </w:pPr>
      <w:bookmarkStart w:id="0" w:name="_Toc208031121"/>
      <w:bookmarkStart w:id="1" w:name="_Toc204771966"/>
      <w:bookmarkStart w:id="2" w:name="_Toc198670165"/>
      <w:bookmarkStart w:id="3" w:name="_Toc204314813"/>
      <w:bookmarkStart w:id="4" w:name="_Toc204315368"/>
      <w:bookmarkStart w:id="5" w:name="_Toc203963444"/>
      <w:bookmarkStart w:id="6" w:name="_Toc208553047"/>
      <w:bookmarkStart w:id="7" w:name="_Toc198605167"/>
      <w:bookmarkStart w:id="8" w:name="_Toc211314523"/>
      <w:bookmarkStart w:id="9" w:name="_Toc206297029"/>
      <w:r>
        <w:rPr>
          <w:noProof/>
        </w:rPr>
        <w:drawing>
          <wp:anchor distT="0" distB="0" distL="114300" distR="114300" simplePos="0" relativeHeight="251661312" behindDoc="1" locked="0" layoutInCell="1" allowOverlap="1" wp14:anchorId="32A9C6A2" wp14:editId="3635FBA9">
            <wp:simplePos x="0" y="0"/>
            <wp:positionH relativeFrom="column">
              <wp:posOffset>-186055</wp:posOffset>
            </wp:positionH>
            <wp:positionV relativeFrom="paragraph">
              <wp:posOffset>-308610</wp:posOffset>
            </wp:positionV>
            <wp:extent cx="1676400" cy="481330"/>
            <wp:effectExtent l="0" t="0" r="0" b="1270"/>
            <wp:wrapNone/>
            <wp:docPr id="12" name="图片 32"/>
            <wp:cNvGraphicFramePr/>
            <a:graphic xmlns:a="http://schemas.openxmlformats.org/drawingml/2006/main">
              <a:graphicData uri="http://schemas.openxmlformats.org/drawingml/2006/picture">
                <pic:pic xmlns:pic="http://schemas.openxmlformats.org/drawingml/2006/picture">
                  <pic:nvPicPr>
                    <pic:cNvPr id="12" name="图片 32"/>
                    <pic:cNvPicPr/>
                  </pic:nvPicPr>
                  <pic:blipFill>
                    <a:blip r:embed="rId10"/>
                    <a:stretch>
                      <a:fillRect/>
                    </a:stretch>
                  </pic:blipFill>
                  <pic:spPr>
                    <a:xfrm>
                      <a:off x="0" y="0"/>
                      <a:ext cx="1676400" cy="481330"/>
                    </a:xfrm>
                    <a:prstGeom prst="rect">
                      <a:avLst/>
                    </a:prstGeom>
                    <a:noFill/>
                    <a:ln>
                      <a:noFill/>
                    </a:ln>
                  </pic:spPr>
                </pic:pic>
              </a:graphicData>
            </a:graphic>
          </wp:anchor>
        </w:drawing>
      </w:r>
    </w:p>
    <w:p w14:paraId="127749A0" w14:textId="77777777" w:rsidR="00C653AA" w:rsidRDefault="00C653AA">
      <w:pPr>
        <w:pStyle w:val="Default"/>
        <w:rPr>
          <w:rFonts w:ascii="Times New Roman" w:eastAsia="宋体" w:cs="Times New Roman"/>
        </w:rPr>
      </w:pPr>
    </w:p>
    <w:p w14:paraId="055029D7" w14:textId="77777777" w:rsidR="00C653AA" w:rsidRDefault="00000000">
      <w:pPr>
        <w:autoSpaceDE w:val="0"/>
        <w:autoSpaceDN w:val="0"/>
        <w:adjustRightInd w:val="0"/>
        <w:spacing w:beforeLines="100" w:before="326" w:afterLines="50" w:after="163" w:line="360" w:lineRule="auto"/>
        <w:jc w:val="center"/>
        <w:rPr>
          <w:rFonts w:ascii="黑体" w:eastAsia="黑体" w:hAnsi="黑体" w:cs="黑体" w:hint="eastAsia"/>
          <w:b/>
          <w:sz w:val="36"/>
          <w:szCs w:val="36"/>
        </w:rPr>
      </w:pPr>
      <w:r>
        <w:rPr>
          <w:rFonts w:ascii="黑体" w:eastAsia="黑体" w:hAnsi="黑体" w:cs="黑体" w:hint="eastAsia"/>
          <w:b/>
          <w:sz w:val="36"/>
          <w:szCs w:val="36"/>
        </w:rPr>
        <w:t>湖南启元律师事务所</w:t>
      </w:r>
    </w:p>
    <w:p w14:paraId="6F61BEBF" w14:textId="77777777" w:rsidR="00C653AA" w:rsidRDefault="00C653AA">
      <w:pPr>
        <w:pStyle w:val="Default"/>
        <w:rPr>
          <w:rFonts w:hAnsi="黑体" w:hint="eastAsia"/>
        </w:rPr>
      </w:pPr>
    </w:p>
    <w:p w14:paraId="13DF9495" w14:textId="77777777" w:rsidR="00C653AA" w:rsidRDefault="00000000">
      <w:pPr>
        <w:autoSpaceDE w:val="0"/>
        <w:autoSpaceDN w:val="0"/>
        <w:adjustRightInd w:val="0"/>
        <w:spacing w:beforeLines="100" w:before="326" w:afterLines="50" w:after="163" w:line="360" w:lineRule="auto"/>
        <w:jc w:val="center"/>
        <w:rPr>
          <w:rFonts w:ascii="黑体" w:eastAsia="黑体" w:hAnsi="黑体" w:cs="黑体" w:hint="eastAsia"/>
          <w:b/>
          <w:sz w:val="36"/>
          <w:szCs w:val="36"/>
        </w:rPr>
      </w:pPr>
      <w:r>
        <w:rPr>
          <w:rFonts w:ascii="黑体" w:eastAsia="黑体" w:hAnsi="黑体" w:cs="黑体" w:hint="eastAsia"/>
          <w:b/>
          <w:sz w:val="36"/>
          <w:szCs w:val="36"/>
        </w:rPr>
        <w:t>关于</w:t>
      </w:r>
    </w:p>
    <w:p w14:paraId="0353E0E3" w14:textId="77777777" w:rsidR="00C653AA" w:rsidRDefault="00C653AA">
      <w:pPr>
        <w:pStyle w:val="Default"/>
        <w:rPr>
          <w:rFonts w:hAnsi="黑体" w:hint="eastAsia"/>
        </w:rPr>
      </w:pPr>
    </w:p>
    <w:p w14:paraId="43E72641" w14:textId="77777777" w:rsidR="00C653AA" w:rsidRDefault="00000000">
      <w:pPr>
        <w:autoSpaceDE w:val="0"/>
        <w:autoSpaceDN w:val="0"/>
        <w:adjustRightInd w:val="0"/>
        <w:spacing w:beforeLines="50" w:before="163"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广东天亿马信息产业股份有限公司</w:t>
      </w:r>
    </w:p>
    <w:p w14:paraId="15B35187" w14:textId="77777777" w:rsidR="00C653AA" w:rsidRDefault="00000000">
      <w:pPr>
        <w:autoSpaceDE w:val="0"/>
        <w:autoSpaceDN w:val="0"/>
        <w:adjustRightInd w:val="0"/>
        <w:spacing w:beforeLines="50" w:before="163"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本次重大资产重组前发生业绩异常</w:t>
      </w:r>
    </w:p>
    <w:p w14:paraId="1B4B5E38" w14:textId="77777777" w:rsidR="00C653AA" w:rsidRDefault="00000000">
      <w:pPr>
        <w:autoSpaceDE w:val="0"/>
        <w:autoSpaceDN w:val="0"/>
        <w:adjustRightInd w:val="0"/>
        <w:spacing w:beforeLines="50" w:before="163"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或重组存在拟置出资产情形相关事项的</w:t>
      </w:r>
    </w:p>
    <w:p w14:paraId="356A4A55" w14:textId="77777777" w:rsidR="00C653AA" w:rsidRDefault="00C653AA">
      <w:pPr>
        <w:autoSpaceDE w:val="0"/>
        <w:autoSpaceDN w:val="0"/>
        <w:adjustRightInd w:val="0"/>
        <w:spacing w:beforeLines="50" w:before="163" w:line="360" w:lineRule="auto"/>
        <w:jc w:val="center"/>
        <w:rPr>
          <w:rFonts w:ascii="黑体" w:eastAsia="黑体" w:hAnsi="黑体" w:cs="黑体" w:hint="eastAsia"/>
          <w:b/>
          <w:bCs/>
          <w:sz w:val="36"/>
          <w:szCs w:val="36"/>
        </w:rPr>
      </w:pPr>
    </w:p>
    <w:p w14:paraId="49B27D5D" w14:textId="77777777" w:rsidR="00C653AA" w:rsidRDefault="00000000">
      <w:pPr>
        <w:autoSpaceDE w:val="0"/>
        <w:autoSpaceDN w:val="0"/>
        <w:adjustRightInd w:val="0"/>
        <w:spacing w:beforeLines="50" w:before="163" w:line="360" w:lineRule="auto"/>
        <w:jc w:val="center"/>
        <w:rPr>
          <w:rFonts w:ascii="黑体" w:eastAsia="黑体" w:hAnsi="黑体" w:cs="黑体" w:hint="eastAsia"/>
          <w:b/>
          <w:bCs/>
          <w:sz w:val="36"/>
          <w:szCs w:val="36"/>
        </w:rPr>
      </w:pPr>
      <w:r>
        <w:rPr>
          <w:rFonts w:ascii="黑体" w:eastAsia="黑体" w:hAnsi="黑体" w:cs="黑体" w:hint="eastAsia"/>
          <w:b/>
          <w:bCs/>
          <w:sz w:val="36"/>
          <w:szCs w:val="36"/>
        </w:rPr>
        <w:t>专项核查意见</w:t>
      </w:r>
    </w:p>
    <w:p w14:paraId="5F80347F" w14:textId="77777777" w:rsidR="00C653AA" w:rsidRDefault="00C653AA">
      <w:pPr>
        <w:autoSpaceDE w:val="0"/>
        <w:autoSpaceDN w:val="0"/>
        <w:adjustRightInd w:val="0"/>
        <w:spacing w:line="360" w:lineRule="auto"/>
        <w:ind w:firstLineChars="200" w:firstLine="480"/>
        <w:rPr>
          <w:rFonts w:ascii="黑体" w:eastAsia="黑体" w:hAnsi="黑体" w:cs="黑体" w:hint="eastAsia"/>
          <w:sz w:val="24"/>
          <w:szCs w:val="22"/>
        </w:rPr>
      </w:pPr>
    </w:p>
    <w:p w14:paraId="546AD290" w14:textId="77777777" w:rsidR="00C653AA" w:rsidRDefault="00C653AA">
      <w:pPr>
        <w:autoSpaceDE w:val="0"/>
        <w:autoSpaceDN w:val="0"/>
        <w:adjustRightInd w:val="0"/>
        <w:spacing w:line="360" w:lineRule="auto"/>
        <w:rPr>
          <w:rFonts w:ascii="黑体" w:eastAsia="黑体" w:hAnsi="黑体" w:cs="黑体" w:hint="eastAsia"/>
          <w:sz w:val="28"/>
          <w:szCs w:val="28"/>
        </w:rPr>
      </w:pPr>
    </w:p>
    <w:p w14:paraId="211CC3C5" w14:textId="77777777" w:rsidR="00C653AA" w:rsidRDefault="00C653AA">
      <w:pPr>
        <w:autoSpaceDE w:val="0"/>
        <w:autoSpaceDN w:val="0"/>
        <w:adjustRightInd w:val="0"/>
        <w:spacing w:line="360" w:lineRule="auto"/>
        <w:rPr>
          <w:rFonts w:ascii="黑体" w:eastAsia="黑体" w:hAnsi="黑体" w:cs="黑体" w:hint="eastAsia"/>
          <w:sz w:val="28"/>
          <w:szCs w:val="28"/>
        </w:rPr>
      </w:pPr>
    </w:p>
    <w:p w14:paraId="678F0DCB" w14:textId="77777777" w:rsidR="00C653AA" w:rsidRDefault="00C653AA">
      <w:pPr>
        <w:autoSpaceDE w:val="0"/>
        <w:autoSpaceDN w:val="0"/>
        <w:adjustRightInd w:val="0"/>
        <w:spacing w:line="360" w:lineRule="auto"/>
        <w:rPr>
          <w:rFonts w:ascii="黑体" w:eastAsia="黑体" w:hAnsi="黑体" w:cs="黑体" w:hint="eastAsia"/>
          <w:sz w:val="28"/>
          <w:szCs w:val="28"/>
        </w:rPr>
      </w:pPr>
    </w:p>
    <w:p w14:paraId="76110B8B" w14:textId="77777777" w:rsidR="00C653AA" w:rsidRDefault="00C653AA">
      <w:pPr>
        <w:autoSpaceDE w:val="0"/>
        <w:autoSpaceDN w:val="0"/>
        <w:adjustRightInd w:val="0"/>
        <w:spacing w:line="360" w:lineRule="auto"/>
        <w:ind w:firstLineChars="200" w:firstLine="560"/>
        <w:rPr>
          <w:rFonts w:ascii="黑体" w:eastAsia="黑体" w:hAnsi="黑体" w:cs="黑体" w:hint="eastAsia"/>
          <w:sz w:val="28"/>
          <w:szCs w:val="28"/>
        </w:rPr>
      </w:pPr>
    </w:p>
    <w:p w14:paraId="06F4DBCB" w14:textId="77777777" w:rsidR="00C653AA" w:rsidRDefault="00000000">
      <w:pPr>
        <w:adjustRightInd w:val="0"/>
        <w:snapToGrid w:val="0"/>
        <w:spacing w:beforeLines="50" w:before="163" w:afterLines="50" w:after="163"/>
        <w:jc w:val="center"/>
        <w:rPr>
          <w:rFonts w:ascii="黑体" w:eastAsia="黑体" w:hAnsi="黑体" w:cs="黑体" w:hint="eastAsia"/>
          <w:bCs/>
          <w:sz w:val="28"/>
          <w:szCs w:val="28"/>
        </w:rPr>
      </w:pPr>
      <w:r>
        <w:rPr>
          <w:rFonts w:ascii="黑体" w:eastAsia="黑体" w:hAnsi="黑体" w:cs="黑体" w:hint="eastAsia"/>
          <w:kern w:val="0"/>
          <w:sz w:val="28"/>
          <w:szCs w:val="28"/>
          <w:lang w:bidi="en-US"/>
        </w:rPr>
        <w:t>二〇二五年十一月</w:t>
      </w:r>
    </w:p>
    <w:p w14:paraId="7AA0BDCE" w14:textId="77777777" w:rsidR="00C653AA" w:rsidRDefault="00C653AA">
      <w:pPr>
        <w:rPr>
          <w:bCs/>
          <w:szCs w:val="16"/>
        </w:rPr>
      </w:pPr>
    </w:p>
    <w:p w14:paraId="039E777C" w14:textId="77777777" w:rsidR="00C653AA" w:rsidRDefault="00000000">
      <w:pPr>
        <w:spacing w:before="120"/>
        <w:jc w:val="center"/>
        <w:rPr>
          <w:b/>
          <w:bCs/>
          <w:sz w:val="24"/>
        </w:rPr>
      </w:pPr>
      <w:r>
        <w:rPr>
          <w:b/>
          <w:bCs/>
          <w:sz w:val="24"/>
        </w:rPr>
        <w:t>湖南省长沙市芙蓉区建</w:t>
      </w:r>
      <w:proofErr w:type="gramStart"/>
      <w:r>
        <w:rPr>
          <w:b/>
          <w:bCs/>
          <w:sz w:val="24"/>
        </w:rPr>
        <w:t>湘路</w:t>
      </w:r>
      <w:r>
        <w:rPr>
          <w:b/>
          <w:bCs/>
          <w:sz w:val="24"/>
        </w:rPr>
        <w:t>393</w:t>
      </w:r>
      <w:r>
        <w:rPr>
          <w:b/>
          <w:bCs/>
          <w:sz w:val="24"/>
        </w:rPr>
        <w:t>号世</w:t>
      </w:r>
      <w:proofErr w:type="gramEnd"/>
      <w:r>
        <w:rPr>
          <w:b/>
          <w:bCs/>
          <w:sz w:val="24"/>
        </w:rPr>
        <w:t>茂环球金融中心</w:t>
      </w:r>
      <w:r>
        <w:rPr>
          <w:b/>
          <w:bCs/>
          <w:sz w:val="24"/>
        </w:rPr>
        <w:t>63</w:t>
      </w:r>
      <w:r>
        <w:rPr>
          <w:b/>
          <w:bCs/>
          <w:sz w:val="24"/>
        </w:rPr>
        <w:t>层</w:t>
      </w:r>
    </w:p>
    <w:p w14:paraId="715A7608" w14:textId="77777777" w:rsidR="00C653AA" w:rsidRDefault="00000000">
      <w:pPr>
        <w:spacing w:before="120"/>
        <w:jc w:val="center"/>
        <w:rPr>
          <w:b/>
          <w:bCs/>
          <w:sz w:val="24"/>
        </w:rPr>
      </w:pPr>
      <w:r>
        <w:rPr>
          <w:b/>
          <w:bCs/>
          <w:sz w:val="24"/>
        </w:rPr>
        <w:t>电话：</w:t>
      </w:r>
      <w:r>
        <w:rPr>
          <w:b/>
          <w:bCs/>
          <w:sz w:val="24"/>
        </w:rPr>
        <w:t>0731-82953778</w:t>
      </w:r>
      <w:r>
        <w:rPr>
          <w:b/>
          <w:bCs/>
          <w:sz w:val="24"/>
        </w:rPr>
        <w:t>传真：</w:t>
      </w:r>
      <w:r>
        <w:rPr>
          <w:b/>
          <w:bCs/>
          <w:sz w:val="24"/>
        </w:rPr>
        <w:t>0731-82953779</w:t>
      </w:r>
      <w:r>
        <w:rPr>
          <w:b/>
          <w:bCs/>
          <w:sz w:val="24"/>
        </w:rPr>
        <w:t>邮编：</w:t>
      </w:r>
      <w:r>
        <w:rPr>
          <w:b/>
          <w:bCs/>
          <w:sz w:val="24"/>
        </w:rPr>
        <w:t>410000</w:t>
      </w:r>
    </w:p>
    <w:p w14:paraId="366F14A2" w14:textId="77777777" w:rsidR="00C653AA" w:rsidRDefault="00000000">
      <w:pPr>
        <w:jc w:val="center"/>
        <w:rPr>
          <w:b/>
          <w:bCs/>
          <w:sz w:val="24"/>
        </w:rPr>
      </w:pPr>
      <w:r>
        <w:rPr>
          <w:b/>
          <w:bCs/>
          <w:noProof/>
          <w:sz w:val="24"/>
        </w:rPr>
        <w:drawing>
          <wp:anchor distT="0" distB="0" distL="114300" distR="114300" simplePos="0" relativeHeight="251660288" behindDoc="1" locked="0" layoutInCell="1" allowOverlap="1" wp14:anchorId="50044ED2" wp14:editId="5050B29E">
            <wp:simplePos x="0" y="0"/>
            <wp:positionH relativeFrom="column">
              <wp:posOffset>-1132840</wp:posOffset>
            </wp:positionH>
            <wp:positionV relativeFrom="paragraph">
              <wp:posOffset>721995</wp:posOffset>
            </wp:positionV>
            <wp:extent cx="7621270" cy="283845"/>
            <wp:effectExtent l="0" t="0" r="24130" b="20955"/>
            <wp:wrapNone/>
            <wp:docPr id="11" name="图片 2" descr="信纸2"/>
            <wp:cNvGraphicFramePr/>
            <a:graphic xmlns:a="http://schemas.openxmlformats.org/drawingml/2006/main">
              <a:graphicData uri="http://schemas.openxmlformats.org/drawingml/2006/picture">
                <pic:pic xmlns:pic="http://schemas.openxmlformats.org/drawingml/2006/picture">
                  <pic:nvPicPr>
                    <pic:cNvPr id="11" name="图片 2" descr="信纸2"/>
                    <pic:cNvPicPr/>
                  </pic:nvPicPr>
                  <pic:blipFill>
                    <a:blip r:embed="rId11"/>
                    <a:srcRect t="97331"/>
                    <a:stretch>
                      <a:fillRect/>
                    </a:stretch>
                  </pic:blipFill>
                  <pic:spPr>
                    <a:xfrm>
                      <a:off x="0" y="0"/>
                      <a:ext cx="7621270" cy="283845"/>
                    </a:xfrm>
                    <a:prstGeom prst="rect">
                      <a:avLst/>
                    </a:prstGeom>
                    <a:noFill/>
                    <a:ln>
                      <a:noFill/>
                    </a:ln>
                  </pic:spPr>
                </pic:pic>
              </a:graphicData>
            </a:graphic>
          </wp:anchor>
        </w:drawing>
      </w:r>
      <w:r>
        <w:rPr>
          <w:b/>
          <w:bCs/>
          <w:sz w:val="24"/>
        </w:rPr>
        <w:t>网站：</w:t>
      </w:r>
      <w:r>
        <w:rPr>
          <w:b/>
          <w:bCs/>
          <w:sz w:val="24"/>
        </w:rPr>
        <w:t>www.qiyuan.com</w:t>
      </w:r>
      <w:r>
        <w:rPr>
          <w:b/>
          <w:bCs/>
          <w:sz w:val="24"/>
        </w:rPr>
        <w:tab/>
      </w:r>
    </w:p>
    <w:bookmarkEnd w:id="0"/>
    <w:bookmarkEnd w:id="1"/>
    <w:bookmarkEnd w:id="2"/>
    <w:bookmarkEnd w:id="3"/>
    <w:bookmarkEnd w:id="4"/>
    <w:bookmarkEnd w:id="5"/>
    <w:bookmarkEnd w:id="6"/>
    <w:bookmarkEnd w:id="7"/>
    <w:bookmarkEnd w:id="8"/>
    <w:bookmarkEnd w:id="9"/>
    <w:p w14:paraId="5E774AEA" w14:textId="77777777" w:rsidR="00C653AA" w:rsidRDefault="00C653AA">
      <w:pPr>
        <w:adjustRightInd w:val="0"/>
        <w:snapToGrid w:val="0"/>
        <w:spacing w:beforeLines="50" w:before="163" w:afterLines="50" w:after="163" w:line="360" w:lineRule="auto"/>
        <w:rPr>
          <w:b/>
          <w:sz w:val="24"/>
        </w:rPr>
        <w:sectPr w:rsidR="00C653AA">
          <w:headerReference w:type="default" r:id="rId12"/>
          <w:footerReference w:type="default" r:id="rId13"/>
          <w:pgSz w:w="11906" w:h="16838"/>
          <w:pgMar w:top="1440" w:right="1800" w:bottom="1440" w:left="1800" w:header="851" w:footer="992" w:gutter="0"/>
          <w:cols w:space="425"/>
          <w:docGrid w:type="lines" w:linePitch="326"/>
        </w:sectPr>
      </w:pPr>
    </w:p>
    <w:p w14:paraId="2181D877" w14:textId="77777777" w:rsidR="00C653AA" w:rsidRDefault="00000000">
      <w:pPr>
        <w:adjustRightInd w:val="0"/>
        <w:snapToGrid w:val="0"/>
        <w:spacing w:beforeLines="50" w:before="163" w:afterLines="50" w:after="163" w:line="360" w:lineRule="auto"/>
        <w:rPr>
          <w:b/>
          <w:sz w:val="24"/>
        </w:rPr>
      </w:pPr>
      <w:r>
        <w:rPr>
          <w:b/>
          <w:sz w:val="24"/>
        </w:rPr>
        <w:lastRenderedPageBreak/>
        <w:t>致：广东天亿马信息产业股份有限公司</w:t>
      </w:r>
    </w:p>
    <w:p w14:paraId="0D59FE76" w14:textId="77777777" w:rsidR="00C653AA" w:rsidRDefault="00000000">
      <w:pPr>
        <w:adjustRightInd w:val="0"/>
        <w:snapToGrid w:val="0"/>
        <w:spacing w:beforeLines="50" w:before="163" w:afterLines="50" w:after="163" w:line="360" w:lineRule="auto"/>
        <w:ind w:firstLineChars="200" w:firstLine="480"/>
        <w:rPr>
          <w:bCs/>
          <w:sz w:val="24"/>
        </w:rPr>
      </w:pPr>
      <w:r>
        <w:rPr>
          <w:bCs/>
          <w:sz w:val="24"/>
        </w:rPr>
        <w:t>湖南启元律师事务所（以下简称</w:t>
      </w:r>
      <w:r>
        <w:rPr>
          <w:rFonts w:hint="eastAsia"/>
          <w:bCs/>
          <w:sz w:val="24"/>
        </w:rPr>
        <w:t>“</w:t>
      </w:r>
      <w:r>
        <w:rPr>
          <w:bCs/>
          <w:sz w:val="24"/>
        </w:rPr>
        <w:t>本所</w:t>
      </w:r>
      <w:r>
        <w:rPr>
          <w:rFonts w:hint="eastAsia"/>
          <w:bCs/>
          <w:sz w:val="24"/>
        </w:rPr>
        <w:t>”</w:t>
      </w:r>
      <w:r>
        <w:rPr>
          <w:bCs/>
          <w:sz w:val="24"/>
        </w:rPr>
        <w:t>）接受广东天亿马信息产业股份有限公司（以下简称</w:t>
      </w:r>
      <w:r>
        <w:rPr>
          <w:rFonts w:hint="eastAsia"/>
          <w:bCs/>
          <w:sz w:val="24"/>
        </w:rPr>
        <w:t>“</w:t>
      </w:r>
      <w:r>
        <w:rPr>
          <w:bCs/>
          <w:sz w:val="24"/>
        </w:rPr>
        <w:t>天亿马</w:t>
      </w:r>
      <w:r>
        <w:rPr>
          <w:rFonts w:hint="eastAsia"/>
          <w:bCs/>
          <w:sz w:val="24"/>
        </w:rPr>
        <w:t>”或“上市公司”</w:t>
      </w:r>
      <w:r>
        <w:rPr>
          <w:bCs/>
          <w:sz w:val="24"/>
        </w:rPr>
        <w:t>）的委托，担任</w:t>
      </w:r>
      <w:proofErr w:type="gramStart"/>
      <w:r>
        <w:rPr>
          <w:bCs/>
          <w:sz w:val="24"/>
        </w:rPr>
        <w:t>天亿马</w:t>
      </w:r>
      <w:proofErr w:type="gramEnd"/>
      <w:r>
        <w:rPr>
          <w:bCs/>
          <w:sz w:val="24"/>
        </w:rPr>
        <w:t>本次发行股份及支付现金购买资产并募集配套资金暨关联交易（以下简称</w:t>
      </w:r>
      <w:r>
        <w:rPr>
          <w:rFonts w:hint="eastAsia"/>
          <w:bCs/>
          <w:sz w:val="24"/>
        </w:rPr>
        <w:t>“</w:t>
      </w:r>
      <w:r>
        <w:rPr>
          <w:bCs/>
          <w:sz w:val="24"/>
        </w:rPr>
        <w:t>本次重组</w:t>
      </w:r>
      <w:r>
        <w:rPr>
          <w:rFonts w:hint="eastAsia"/>
          <w:bCs/>
          <w:sz w:val="24"/>
        </w:rPr>
        <w:t>”</w:t>
      </w:r>
      <w:r>
        <w:rPr>
          <w:bCs/>
          <w:sz w:val="24"/>
        </w:rPr>
        <w:t>或</w:t>
      </w:r>
      <w:r>
        <w:rPr>
          <w:rFonts w:hint="eastAsia"/>
          <w:bCs/>
          <w:sz w:val="24"/>
        </w:rPr>
        <w:t>“</w:t>
      </w:r>
      <w:r>
        <w:rPr>
          <w:bCs/>
          <w:sz w:val="24"/>
        </w:rPr>
        <w:t>本次交易</w:t>
      </w:r>
      <w:r>
        <w:rPr>
          <w:rFonts w:hint="eastAsia"/>
          <w:bCs/>
          <w:sz w:val="24"/>
        </w:rPr>
        <w:t>”</w:t>
      </w:r>
      <w:r>
        <w:rPr>
          <w:bCs/>
          <w:sz w:val="24"/>
        </w:rPr>
        <w:t>）项目的专项法律顾问。</w:t>
      </w:r>
    </w:p>
    <w:p w14:paraId="5083B54E" w14:textId="77777777" w:rsidR="00C653AA" w:rsidRDefault="00000000">
      <w:pPr>
        <w:adjustRightInd w:val="0"/>
        <w:snapToGrid w:val="0"/>
        <w:spacing w:beforeLines="50" w:before="163" w:afterLines="50" w:after="163" w:line="360" w:lineRule="auto"/>
        <w:ind w:firstLineChars="200" w:firstLine="480"/>
        <w:rPr>
          <w:bCs/>
          <w:sz w:val="24"/>
        </w:rPr>
      </w:pPr>
      <w:r>
        <w:rPr>
          <w:bCs/>
          <w:sz w:val="24"/>
        </w:rPr>
        <w:t>根据上市公司的公开披露文件，上市公司本次重组前一会计年度净利润下降</w:t>
      </w:r>
      <w:r>
        <w:rPr>
          <w:bCs/>
          <w:sz w:val="24"/>
        </w:rPr>
        <w:t>50%</w:t>
      </w:r>
      <w:r>
        <w:rPr>
          <w:bCs/>
          <w:sz w:val="24"/>
        </w:rPr>
        <w:t>以上，本所根据《监管规则适用指引</w:t>
      </w:r>
      <w:r>
        <w:rPr>
          <w:bCs/>
          <w:sz w:val="24"/>
        </w:rPr>
        <w:t>——</w:t>
      </w:r>
      <w:r>
        <w:rPr>
          <w:bCs/>
          <w:sz w:val="24"/>
        </w:rPr>
        <w:t>上市类第</w:t>
      </w:r>
      <w:r>
        <w:rPr>
          <w:bCs/>
          <w:sz w:val="24"/>
        </w:rPr>
        <w:t>1</w:t>
      </w:r>
      <w:r>
        <w:rPr>
          <w:bCs/>
          <w:sz w:val="24"/>
        </w:rPr>
        <w:t>号》的规定，按照律师行业公认的业务标准、道德规范和勤勉尽责的精神，出具《湖南启元律师事务所关于广东天亿马信息产业股份有限公司本次重大资产重组前发生业绩异常或重组存在拟置出资产情形相关事项的专项核查意见》（以下简称</w:t>
      </w:r>
      <w:r>
        <w:rPr>
          <w:rFonts w:hint="eastAsia"/>
          <w:bCs/>
          <w:sz w:val="24"/>
        </w:rPr>
        <w:t>“</w:t>
      </w:r>
      <w:r>
        <w:rPr>
          <w:bCs/>
          <w:sz w:val="24"/>
        </w:rPr>
        <w:t>本专项核查意见</w:t>
      </w:r>
      <w:r>
        <w:rPr>
          <w:rFonts w:hint="eastAsia"/>
          <w:bCs/>
          <w:sz w:val="24"/>
        </w:rPr>
        <w:t>”</w:t>
      </w:r>
      <w:r>
        <w:rPr>
          <w:bCs/>
          <w:sz w:val="24"/>
        </w:rPr>
        <w:t>）。</w:t>
      </w:r>
    </w:p>
    <w:p w14:paraId="67CF5344" w14:textId="77777777" w:rsidR="00C653AA" w:rsidRDefault="00000000">
      <w:pPr>
        <w:adjustRightInd w:val="0"/>
        <w:snapToGrid w:val="0"/>
        <w:spacing w:beforeLines="50" w:before="163" w:afterLines="50" w:after="163" w:line="360" w:lineRule="auto"/>
        <w:ind w:firstLineChars="200" w:firstLine="480"/>
        <w:rPr>
          <w:sz w:val="24"/>
        </w:rPr>
      </w:pPr>
      <w:r>
        <w:rPr>
          <w:bCs/>
          <w:sz w:val="24"/>
        </w:rPr>
        <w:t>本所已于本专项核查意见出具日</w:t>
      </w:r>
      <w:proofErr w:type="gramStart"/>
      <w:r>
        <w:rPr>
          <w:bCs/>
          <w:sz w:val="24"/>
        </w:rPr>
        <w:t>同日就</w:t>
      </w:r>
      <w:proofErr w:type="gramEnd"/>
      <w:r>
        <w:rPr>
          <w:bCs/>
          <w:sz w:val="24"/>
        </w:rPr>
        <w:t>本次交易所涉及的相关法律事宜出具了《湖南启元律师事务所关于广东天亿马信息产业股份有限公司发行股份及支付现金购买资产并募集配套资金暨关联交易的法律意见书》（以下简称</w:t>
      </w:r>
      <w:r>
        <w:rPr>
          <w:rFonts w:hint="eastAsia"/>
          <w:bCs/>
          <w:sz w:val="24"/>
        </w:rPr>
        <w:t>“</w:t>
      </w:r>
      <w:r>
        <w:rPr>
          <w:bCs/>
          <w:sz w:val="24"/>
        </w:rPr>
        <w:t>《法律意见书》</w:t>
      </w:r>
      <w:r>
        <w:rPr>
          <w:rFonts w:hint="eastAsia"/>
          <w:bCs/>
          <w:sz w:val="24"/>
        </w:rPr>
        <w:t>”</w:t>
      </w:r>
      <w:r>
        <w:rPr>
          <w:bCs/>
          <w:sz w:val="24"/>
        </w:rPr>
        <w:t>）。《法律意见书》中的相关声明和承诺适用于本专项核查意见。除非在本专项核查意见中另有说明，《法律意见书》中已作定义的词语在本专项核查意见中被使用时具有与《法律意见书》中所作定义相同的含义。</w:t>
      </w:r>
    </w:p>
    <w:p w14:paraId="17BA410E" w14:textId="77777777" w:rsidR="00C653AA" w:rsidRDefault="00000000">
      <w:pPr>
        <w:adjustRightInd w:val="0"/>
        <w:snapToGrid w:val="0"/>
        <w:spacing w:beforeLines="50" w:before="163" w:afterLines="50" w:after="163" w:line="360" w:lineRule="auto"/>
        <w:ind w:firstLineChars="200" w:firstLine="480"/>
        <w:rPr>
          <w:bCs/>
          <w:sz w:val="24"/>
        </w:rPr>
      </w:pPr>
      <w:r>
        <w:rPr>
          <w:bCs/>
          <w:sz w:val="24"/>
        </w:rPr>
        <w:t>基于上述，本所出具本专项核查意见如下：</w:t>
      </w:r>
    </w:p>
    <w:p w14:paraId="5F5E7865" w14:textId="77777777" w:rsidR="00C653AA" w:rsidRDefault="00000000">
      <w:pPr>
        <w:pageBreakBefore/>
        <w:spacing w:beforeLines="50" w:before="163" w:afterLines="50" w:after="163" w:line="360" w:lineRule="auto"/>
        <w:jc w:val="center"/>
        <w:outlineLvl w:val="0"/>
        <w:rPr>
          <w:b/>
          <w:bCs/>
          <w:sz w:val="28"/>
          <w:szCs w:val="28"/>
        </w:rPr>
      </w:pPr>
      <w:r>
        <w:rPr>
          <w:rFonts w:hint="eastAsia"/>
          <w:b/>
          <w:bCs/>
          <w:sz w:val="28"/>
          <w:szCs w:val="28"/>
        </w:rPr>
        <w:lastRenderedPageBreak/>
        <w:t>正</w:t>
      </w:r>
      <w:r>
        <w:rPr>
          <w:rFonts w:hint="eastAsia"/>
          <w:b/>
          <w:bCs/>
          <w:sz w:val="28"/>
          <w:szCs w:val="28"/>
        </w:rPr>
        <w:t xml:space="preserve">  </w:t>
      </w:r>
      <w:r>
        <w:rPr>
          <w:rFonts w:hint="eastAsia"/>
          <w:b/>
          <w:bCs/>
          <w:sz w:val="28"/>
          <w:szCs w:val="28"/>
        </w:rPr>
        <w:t>文</w:t>
      </w:r>
    </w:p>
    <w:p w14:paraId="463DB161" w14:textId="77777777" w:rsidR="00C653AA" w:rsidRDefault="00000000">
      <w:pPr>
        <w:spacing w:beforeLines="50" w:before="163" w:afterLines="50" w:after="163" w:line="360" w:lineRule="auto"/>
        <w:ind w:firstLineChars="200" w:firstLine="562"/>
        <w:outlineLvl w:val="0"/>
        <w:rPr>
          <w:sz w:val="24"/>
        </w:rPr>
      </w:pPr>
      <w:r>
        <w:rPr>
          <w:b/>
          <w:bCs/>
          <w:sz w:val="28"/>
          <w:szCs w:val="28"/>
        </w:rPr>
        <w:t>一、</w:t>
      </w:r>
      <w:r>
        <w:rPr>
          <w:b/>
          <w:bCs/>
          <w:sz w:val="24"/>
        </w:rPr>
        <w:t>上市后的承诺履行情况，是否存在不</w:t>
      </w:r>
      <w:r>
        <w:rPr>
          <w:b/>
          <w:bCs/>
          <w:spacing w:val="-1"/>
          <w:sz w:val="24"/>
        </w:rPr>
        <w:t>规范承诺、承诺未履行或未履</w:t>
      </w:r>
      <w:r>
        <w:rPr>
          <w:b/>
          <w:bCs/>
          <w:spacing w:val="-5"/>
          <w:sz w:val="24"/>
        </w:rPr>
        <w:t>行完毕的情形</w:t>
      </w:r>
    </w:p>
    <w:p w14:paraId="47CAA54A" w14:textId="77777777" w:rsidR="00C653AA" w:rsidRDefault="00000000">
      <w:pPr>
        <w:spacing w:beforeLines="50" w:before="163" w:afterLines="50" w:after="163" w:line="360" w:lineRule="auto"/>
        <w:ind w:firstLineChars="200" w:firstLine="496"/>
        <w:rPr>
          <w:sz w:val="24"/>
        </w:rPr>
      </w:pPr>
      <w:r>
        <w:rPr>
          <w:spacing w:val="4"/>
          <w:sz w:val="24"/>
        </w:rPr>
        <w:t>根据上市公司提供的资料及其在深交所网站披露的相关公告，</w:t>
      </w:r>
      <w:proofErr w:type="gramStart"/>
      <w:r>
        <w:rPr>
          <w:spacing w:val="4"/>
          <w:sz w:val="24"/>
        </w:rPr>
        <w:t>天亿马</w:t>
      </w:r>
      <w:proofErr w:type="gramEnd"/>
      <w:r>
        <w:rPr>
          <w:spacing w:val="4"/>
          <w:sz w:val="24"/>
        </w:rPr>
        <w:t>及相</w:t>
      </w:r>
      <w:r>
        <w:rPr>
          <w:spacing w:val="-2"/>
          <w:sz w:val="24"/>
        </w:rPr>
        <w:t>关承诺方</w:t>
      </w:r>
      <w:proofErr w:type="gramStart"/>
      <w:r>
        <w:rPr>
          <w:spacing w:val="-2"/>
          <w:sz w:val="24"/>
        </w:rPr>
        <w:t>作出</w:t>
      </w:r>
      <w:proofErr w:type="gramEnd"/>
      <w:r>
        <w:rPr>
          <w:spacing w:val="-2"/>
          <w:sz w:val="24"/>
        </w:rPr>
        <w:t>的于天亿</w:t>
      </w:r>
      <w:proofErr w:type="gramStart"/>
      <w:r>
        <w:rPr>
          <w:spacing w:val="-2"/>
          <w:sz w:val="24"/>
        </w:rPr>
        <w:t>马</w:t>
      </w:r>
      <w:r>
        <w:rPr>
          <w:spacing w:val="-3"/>
          <w:sz w:val="24"/>
        </w:rPr>
        <w:t>首次</w:t>
      </w:r>
      <w:proofErr w:type="gramEnd"/>
      <w:r>
        <w:rPr>
          <w:spacing w:val="-3"/>
          <w:sz w:val="24"/>
        </w:rPr>
        <w:t>公开发行股票并在深交</w:t>
      </w:r>
      <w:proofErr w:type="gramStart"/>
      <w:r>
        <w:rPr>
          <w:spacing w:val="-3"/>
          <w:sz w:val="24"/>
        </w:rPr>
        <w:t>所创业</w:t>
      </w:r>
      <w:proofErr w:type="gramEnd"/>
      <w:r>
        <w:rPr>
          <w:spacing w:val="-3"/>
          <w:sz w:val="24"/>
        </w:rPr>
        <w:t>板上市（以下简称</w:t>
      </w:r>
      <w:r>
        <w:rPr>
          <w:rFonts w:hint="eastAsia"/>
          <w:spacing w:val="-3"/>
          <w:sz w:val="24"/>
        </w:rPr>
        <w:t>“</w:t>
      </w:r>
      <w:r>
        <w:rPr>
          <w:spacing w:val="-3"/>
          <w:sz w:val="24"/>
        </w:rPr>
        <w:t>首发上市</w:t>
      </w:r>
      <w:r>
        <w:rPr>
          <w:rFonts w:hint="eastAsia"/>
          <w:spacing w:val="-3"/>
          <w:sz w:val="24"/>
        </w:rPr>
        <w:t>”</w:t>
      </w:r>
      <w:r>
        <w:rPr>
          <w:spacing w:val="-3"/>
          <w:sz w:val="24"/>
        </w:rPr>
        <w:t>）后适用的承诺事项及承诺履行情况（不包括本次交易中相关方</w:t>
      </w:r>
      <w:proofErr w:type="gramStart"/>
      <w:r>
        <w:rPr>
          <w:spacing w:val="-3"/>
          <w:sz w:val="24"/>
        </w:rPr>
        <w:t>作出</w:t>
      </w:r>
      <w:proofErr w:type="gramEnd"/>
      <w:r>
        <w:rPr>
          <w:spacing w:val="-3"/>
          <w:sz w:val="24"/>
        </w:rPr>
        <w:t>的承诺）详见附件。</w:t>
      </w:r>
    </w:p>
    <w:p w14:paraId="4433D38F" w14:textId="77777777" w:rsidR="00C653AA" w:rsidRDefault="00000000">
      <w:pPr>
        <w:spacing w:beforeLines="50" w:before="163" w:afterLines="50" w:after="163" w:line="360" w:lineRule="auto"/>
        <w:ind w:firstLineChars="200" w:firstLine="496"/>
        <w:rPr>
          <w:sz w:val="24"/>
        </w:rPr>
      </w:pPr>
      <w:r>
        <w:rPr>
          <w:spacing w:val="4"/>
          <w:sz w:val="24"/>
        </w:rPr>
        <w:t>根据上市公司的书面说明并经本所经办律师查阅上市公司披露的相关公告</w:t>
      </w:r>
      <w:r>
        <w:rPr>
          <w:spacing w:val="1"/>
          <w:sz w:val="24"/>
        </w:rPr>
        <w:t>并登录</w:t>
      </w:r>
      <w:r>
        <w:rPr>
          <w:rFonts w:hint="eastAsia"/>
          <w:spacing w:val="1"/>
          <w:sz w:val="24"/>
        </w:rPr>
        <w:t>深圳证券交易所官网</w:t>
      </w:r>
      <w:r>
        <w:rPr>
          <w:spacing w:val="1"/>
          <w:sz w:val="24"/>
        </w:rPr>
        <w:t>（</w:t>
      </w:r>
      <w:hyperlink r:id="rId14" w:history="1">
        <w:r w:rsidR="00C653AA">
          <w:rPr>
            <w:sz w:val="24"/>
          </w:rPr>
          <w:t>http</w:t>
        </w:r>
        <w:r w:rsidR="00C653AA">
          <w:rPr>
            <w:spacing w:val="1"/>
            <w:sz w:val="24"/>
          </w:rPr>
          <w:t>://</w:t>
        </w:r>
        <w:r w:rsidR="00C653AA">
          <w:rPr>
            <w:sz w:val="24"/>
          </w:rPr>
          <w:t>www</w:t>
        </w:r>
        <w:r w:rsidR="00C653AA">
          <w:rPr>
            <w:spacing w:val="1"/>
            <w:sz w:val="24"/>
          </w:rPr>
          <w:t>.szce.</w:t>
        </w:r>
        <w:r w:rsidR="00C653AA">
          <w:rPr>
            <w:sz w:val="24"/>
          </w:rPr>
          <w:t>cn</w:t>
        </w:r>
        <w:r w:rsidR="00C653AA">
          <w:rPr>
            <w:spacing w:val="1"/>
            <w:sz w:val="24"/>
          </w:rPr>
          <w:t>/</w:t>
        </w:r>
      </w:hyperlink>
      <w:r>
        <w:rPr>
          <w:spacing w:val="1"/>
          <w:sz w:val="24"/>
        </w:rPr>
        <w:t>）</w:t>
      </w:r>
      <w:r>
        <w:rPr>
          <w:rFonts w:hint="eastAsia"/>
          <w:spacing w:val="1"/>
          <w:sz w:val="24"/>
        </w:rPr>
        <w:t>、</w:t>
      </w:r>
      <w:r>
        <w:rPr>
          <w:sz w:val="24"/>
        </w:rPr>
        <w:t>中国证监会</w:t>
      </w:r>
      <w:r>
        <w:rPr>
          <w:rFonts w:hint="eastAsia"/>
          <w:sz w:val="24"/>
        </w:rPr>
        <w:t>官网</w:t>
      </w:r>
      <w:r>
        <w:rPr>
          <w:sz w:val="24"/>
        </w:rPr>
        <w:t>（</w:t>
      </w:r>
      <w:hyperlink r:id="rId15" w:history="1">
        <w:r w:rsidR="00C653AA">
          <w:rPr>
            <w:sz w:val="24"/>
          </w:rPr>
          <w:t>http://www.csrc.gov.cn</w:t>
        </w:r>
        <w:r w:rsidR="00C653AA">
          <w:rPr>
            <w:spacing w:val="-1"/>
            <w:sz w:val="24"/>
          </w:rPr>
          <w:t>/</w:t>
        </w:r>
      </w:hyperlink>
      <w:r>
        <w:rPr>
          <w:spacing w:val="-1"/>
          <w:sz w:val="24"/>
        </w:rPr>
        <w:t>）、证券期货市场失</w:t>
      </w:r>
      <w:r>
        <w:rPr>
          <w:spacing w:val="3"/>
          <w:sz w:val="24"/>
        </w:rPr>
        <w:t>信记录查询平台（</w:t>
      </w:r>
      <w:hyperlink r:id="rId16" w:history="1">
        <w:r w:rsidR="00C653AA">
          <w:rPr>
            <w:sz w:val="24"/>
          </w:rPr>
          <w:t>http</w:t>
        </w:r>
        <w:r w:rsidR="00C653AA">
          <w:rPr>
            <w:spacing w:val="3"/>
            <w:sz w:val="24"/>
          </w:rPr>
          <w:t>://</w:t>
        </w:r>
        <w:r w:rsidR="00C653AA">
          <w:rPr>
            <w:sz w:val="24"/>
          </w:rPr>
          <w:t>neris</w:t>
        </w:r>
        <w:r w:rsidR="00C653AA">
          <w:rPr>
            <w:spacing w:val="3"/>
            <w:sz w:val="24"/>
          </w:rPr>
          <w:t>.</w:t>
        </w:r>
        <w:r w:rsidR="00C653AA">
          <w:rPr>
            <w:sz w:val="24"/>
          </w:rPr>
          <w:t>csrc</w:t>
        </w:r>
        <w:r w:rsidR="00C653AA">
          <w:rPr>
            <w:spacing w:val="3"/>
            <w:sz w:val="24"/>
          </w:rPr>
          <w:t>.</w:t>
        </w:r>
        <w:r w:rsidR="00C653AA">
          <w:rPr>
            <w:sz w:val="24"/>
          </w:rPr>
          <w:t>gov</w:t>
        </w:r>
        <w:r w:rsidR="00C653AA">
          <w:rPr>
            <w:spacing w:val="3"/>
            <w:sz w:val="24"/>
          </w:rPr>
          <w:t>.</w:t>
        </w:r>
        <w:r w:rsidR="00C653AA">
          <w:rPr>
            <w:sz w:val="24"/>
          </w:rPr>
          <w:t>cn</w:t>
        </w:r>
        <w:r w:rsidR="00C653AA">
          <w:rPr>
            <w:spacing w:val="3"/>
            <w:sz w:val="24"/>
          </w:rPr>
          <w:t>/</w:t>
        </w:r>
        <w:r w:rsidR="00C653AA">
          <w:rPr>
            <w:sz w:val="24"/>
          </w:rPr>
          <w:t>shixinchaxun</w:t>
        </w:r>
        <w:r w:rsidR="00C653AA">
          <w:rPr>
            <w:spacing w:val="3"/>
            <w:sz w:val="24"/>
          </w:rPr>
          <w:t>/</w:t>
        </w:r>
      </w:hyperlink>
      <w:r>
        <w:rPr>
          <w:spacing w:val="3"/>
          <w:sz w:val="24"/>
        </w:rPr>
        <w:t>）</w:t>
      </w:r>
      <w:r>
        <w:rPr>
          <w:rFonts w:hint="eastAsia"/>
          <w:spacing w:val="3"/>
          <w:sz w:val="24"/>
        </w:rPr>
        <w:t>等网站</w:t>
      </w:r>
      <w:r>
        <w:rPr>
          <w:spacing w:val="3"/>
          <w:sz w:val="24"/>
        </w:rPr>
        <w:t>查询，</w:t>
      </w:r>
      <w:proofErr w:type="gramStart"/>
      <w:r>
        <w:rPr>
          <w:spacing w:val="3"/>
          <w:sz w:val="24"/>
        </w:rPr>
        <w:t>天亿马首发</w:t>
      </w:r>
      <w:proofErr w:type="gramEnd"/>
      <w:r>
        <w:rPr>
          <w:spacing w:val="2"/>
          <w:sz w:val="24"/>
        </w:rPr>
        <w:t>上市</w:t>
      </w:r>
      <w:r>
        <w:rPr>
          <w:spacing w:val="4"/>
          <w:sz w:val="24"/>
        </w:rPr>
        <w:t>后至本专项核查意见出具日，附件中相关承诺主体</w:t>
      </w:r>
      <w:proofErr w:type="gramStart"/>
      <w:r>
        <w:rPr>
          <w:spacing w:val="4"/>
          <w:sz w:val="24"/>
        </w:rPr>
        <w:t>作出</w:t>
      </w:r>
      <w:proofErr w:type="gramEnd"/>
      <w:r>
        <w:rPr>
          <w:spacing w:val="4"/>
          <w:sz w:val="24"/>
        </w:rPr>
        <w:t>的相关承诺已经履行完毕或者正在履行，不存在不规范承诺的情形；除正在履行中的承</w:t>
      </w:r>
      <w:r>
        <w:rPr>
          <w:spacing w:val="3"/>
          <w:sz w:val="24"/>
        </w:rPr>
        <w:t>诺外，该等承</w:t>
      </w:r>
      <w:r>
        <w:rPr>
          <w:spacing w:val="-2"/>
          <w:sz w:val="24"/>
        </w:rPr>
        <w:t>诺主体不存在承诺未履行或未履行完毕的情</w:t>
      </w:r>
      <w:r>
        <w:rPr>
          <w:spacing w:val="-3"/>
          <w:sz w:val="24"/>
        </w:rPr>
        <w:t>形。</w:t>
      </w:r>
    </w:p>
    <w:p w14:paraId="13480053" w14:textId="77777777" w:rsidR="00C653AA" w:rsidRDefault="00000000">
      <w:pPr>
        <w:spacing w:beforeLines="50" w:before="163" w:afterLines="50" w:after="163" w:line="360" w:lineRule="auto"/>
        <w:ind w:firstLineChars="200" w:firstLine="492"/>
        <w:rPr>
          <w:sz w:val="24"/>
        </w:rPr>
      </w:pPr>
      <w:r>
        <w:rPr>
          <w:spacing w:val="3"/>
          <w:sz w:val="24"/>
        </w:rPr>
        <w:t>综上所述，本所认为，自</w:t>
      </w:r>
      <w:proofErr w:type="gramStart"/>
      <w:r>
        <w:rPr>
          <w:spacing w:val="3"/>
          <w:sz w:val="24"/>
        </w:rPr>
        <w:t>天亿马首</w:t>
      </w:r>
      <w:r>
        <w:rPr>
          <w:spacing w:val="2"/>
          <w:sz w:val="24"/>
        </w:rPr>
        <w:t>发</w:t>
      </w:r>
      <w:proofErr w:type="gramEnd"/>
      <w:r>
        <w:rPr>
          <w:spacing w:val="2"/>
          <w:sz w:val="24"/>
        </w:rPr>
        <w:t>上市后至本专项核查意见出具日，</w:t>
      </w:r>
      <w:r>
        <w:rPr>
          <w:rFonts w:hint="eastAsia"/>
          <w:spacing w:val="2"/>
          <w:sz w:val="24"/>
        </w:rPr>
        <w:t>上市公司及</w:t>
      </w:r>
      <w:r>
        <w:rPr>
          <w:spacing w:val="2"/>
          <w:sz w:val="24"/>
        </w:rPr>
        <w:t>相关承诺主体</w:t>
      </w:r>
      <w:proofErr w:type="gramStart"/>
      <w:r>
        <w:rPr>
          <w:spacing w:val="2"/>
          <w:sz w:val="24"/>
        </w:rPr>
        <w:t>作出</w:t>
      </w:r>
      <w:proofErr w:type="gramEnd"/>
      <w:r>
        <w:rPr>
          <w:spacing w:val="2"/>
          <w:sz w:val="24"/>
        </w:rPr>
        <w:t>的</w:t>
      </w:r>
      <w:r>
        <w:rPr>
          <w:rFonts w:hint="eastAsia"/>
          <w:spacing w:val="2"/>
          <w:sz w:val="24"/>
        </w:rPr>
        <w:t>与上市公司有关的公开</w:t>
      </w:r>
      <w:r>
        <w:rPr>
          <w:spacing w:val="2"/>
          <w:sz w:val="24"/>
        </w:rPr>
        <w:t>承诺已经履行完毕或者正在履行，</w:t>
      </w:r>
      <w:r>
        <w:rPr>
          <w:spacing w:val="4"/>
          <w:sz w:val="24"/>
        </w:rPr>
        <w:t>不存在不规范承诺</w:t>
      </w:r>
      <w:r>
        <w:rPr>
          <w:rFonts w:hint="eastAsia"/>
          <w:spacing w:val="4"/>
          <w:sz w:val="24"/>
        </w:rPr>
        <w:t>、</w:t>
      </w:r>
      <w:r>
        <w:rPr>
          <w:spacing w:val="-3"/>
          <w:sz w:val="24"/>
        </w:rPr>
        <w:t>承诺未履行的情形。</w:t>
      </w:r>
    </w:p>
    <w:p w14:paraId="4C412ECB" w14:textId="77777777" w:rsidR="00C653AA" w:rsidRDefault="00000000">
      <w:pPr>
        <w:spacing w:beforeLines="50" w:before="163" w:afterLines="50" w:after="163" w:line="360" w:lineRule="auto"/>
        <w:ind w:firstLineChars="200" w:firstLine="558"/>
        <w:outlineLvl w:val="0"/>
        <w:rPr>
          <w:sz w:val="24"/>
        </w:rPr>
      </w:pPr>
      <w:r>
        <w:rPr>
          <w:b/>
          <w:bCs/>
          <w:spacing w:val="-1"/>
          <w:sz w:val="28"/>
          <w:szCs w:val="28"/>
        </w:rPr>
        <w:t>二、</w:t>
      </w:r>
      <w:r>
        <w:rPr>
          <w:b/>
          <w:bCs/>
          <w:spacing w:val="-1"/>
          <w:sz w:val="24"/>
        </w:rPr>
        <w:t>最近三年的规范运作情况，是否存在违规资金</w:t>
      </w:r>
      <w:r>
        <w:rPr>
          <w:b/>
          <w:bCs/>
          <w:spacing w:val="-2"/>
          <w:sz w:val="24"/>
        </w:rPr>
        <w:t>占用、违规对外担保</w:t>
      </w:r>
      <w:r>
        <w:rPr>
          <w:b/>
          <w:bCs/>
          <w:spacing w:val="2"/>
          <w:sz w:val="24"/>
        </w:rPr>
        <w:t>等情形，上市公司及其控股股东、实际控制人、</w:t>
      </w:r>
      <w:r>
        <w:rPr>
          <w:b/>
          <w:bCs/>
          <w:spacing w:val="1"/>
          <w:sz w:val="24"/>
        </w:rPr>
        <w:t>现任董事、监事、高级管理人</w:t>
      </w:r>
      <w:r>
        <w:rPr>
          <w:b/>
          <w:bCs/>
          <w:spacing w:val="2"/>
          <w:sz w:val="24"/>
        </w:rPr>
        <w:t>员是否曾受到行政处罚、刑事处罚，是否曾被交</w:t>
      </w:r>
      <w:r>
        <w:rPr>
          <w:b/>
          <w:bCs/>
          <w:spacing w:val="1"/>
          <w:sz w:val="24"/>
        </w:rPr>
        <w:t>易所采取监管措施、纪律处分或者被中国证监会派出机构采取行政监管措施</w:t>
      </w:r>
      <w:r>
        <w:rPr>
          <w:b/>
          <w:bCs/>
          <w:sz w:val="24"/>
        </w:rPr>
        <w:t>，是否有正被司法机关立案侦查、</w:t>
      </w:r>
      <w:r>
        <w:rPr>
          <w:b/>
          <w:bCs/>
          <w:spacing w:val="-2"/>
          <w:sz w:val="24"/>
        </w:rPr>
        <w:t>被中国证监会立案调查或者被其他有权部门调查等</w:t>
      </w:r>
      <w:r>
        <w:rPr>
          <w:b/>
          <w:bCs/>
          <w:spacing w:val="-3"/>
          <w:sz w:val="24"/>
        </w:rPr>
        <w:t>情形</w:t>
      </w:r>
    </w:p>
    <w:p w14:paraId="7BACF5E3" w14:textId="77777777" w:rsidR="00C653AA" w:rsidRDefault="00000000">
      <w:pPr>
        <w:spacing w:beforeLines="50" w:before="163" w:afterLines="50" w:after="163" w:line="360" w:lineRule="auto"/>
        <w:ind w:firstLineChars="200" w:firstLine="474"/>
        <w:outlineLvl w:val="1"/>
        <w:rPr>
          <w:sz w:val="24"/>
        </w:rPr>
      </w:pPr>
      <w:r>
        <w:rPr>
          <w:b/>
          <w:bCs/>
          <w:spacing w:val="-2"/>
          <w:sz w:val="24"/>
        </w:rPr>
        <w:t>（一）最近三年上市公司是否存在违规资金占用、违规对外担保</w:t>
      </w:r>
      <w:r>
        <w:rPr>
          <w:b/>
          <w:bCs/>
          <w:spacing w:val="-3"/>
          <w:sz w:val="24"/>
        </w:rPr>
        <w:t>等情形</w:t>
      </w:r>
    </w:p>
    <w:p w14:paraId="356204FE" w14:textId="77777777" w:rsidR="00C653AA" w:rsidRDefault="00000000">
      <w:pPr>
        <w:spacing w:beforeLines="50" w:before="163" w:afterLines="50" w:after="163" w:line="360" w:lineRule="auto"/>
        <w:ind w:firstLineChars="200" w:firstLine="480"/>
        <w:rPr>
          <w:sz w:val="24"/>
        </w:rPr>
      </w:pPr>
      <w:r>
        <w:rPr>
          <w:rFonts w:cs="宋体" w:hint="eastAsia"/>
          <w:sz w:val="24"/>
          <w:szCs w:val="22"/>
          <w14:ligatures w14:val="standardContextual"/>
        </w:rPr>
        <w:t>根据上市公司在中国证监会指定的信息披露网站披露的年度报告、董事会和股东大会决议公告、独立董事独立意见、</w:t>
      </w:r>
      <w:r>
        <w:rPr>
          <w:rFonts w:cs="宋体" w:hint="eastAsia"/>
          <w:sz w:val="24"/>
          <w:szCs w:val="22"/>
        </w:rPr>
        <w:t>中</w:t>
      </w:r>
      <w:proofErr w:type="gramStart"/>
      <w:r>
        <w:rPr>
          <w:rFonts w:cs="宋体" w:hint="eastAsia"/>
          <w:sz w:val="24"/>
          <w:szCs w:val="22"/>
        </w:rPr>
        <w:t>审众环</w:t>
      </w:r>
      <w:proofErr w:type="gramEnd"/>
      <w:r>
        <w:rPr>
          <w:rFonts w:cs="宋体" w:hint="eastAsia"/>
          <w:sz w:val="24"/>
          <w:szCs w:val="22"/>
        </w:rPr>
        <w:t>会计师事务所（特殊普通合伙）</w:t>
      </w:r>
      <w:r>
        <w:rPr>
          <w:rFonts w:cs="宋体" w:hint="eastAsia"/>
          <w:sz w:val="24"/>
          <w:szCs w:val="22"/>
          <w14:ligatures w14:val="standardContextual"/>
        </w:rPr>
        <w:lastRenderedPageBreak/>
        <w:t>出具的《关于广东天亿马信息产业股份有限公司非经营性资金占用及其他关联资金往来情况汇总表的专项审核报告》（</w:t>
      </w:r>
      <w:proofErr w:type="gramStart"/>
      <w:r>
        <w:rPr>
          <w:rFonts w:cs="宋体" w:hint="eastAsia"/>
          <w:sz w:val="24"/>
          <w:szCs w:val="22"/>
          <w14:ligatures w14:val="standardContextual"/>
        </w:rPr>
        <w:t>众环专字</w:t>
      </w:r>
      <w:proofErr w:type="gramEnd"/>
      <w:r>
        <w:rPr>
          <w:rFonts w:cs="宋体" w:hint="eastAsia"/>
          <w:sz w:val="24"/>
          <w:szCs w:val="22"/>
          <w14:ligatures w14:val="standardContextual"/>
        </w:rPr>
        <w:t>（</w:t>
      </w:r>
      <w:r>
        <w:rPr>
          <w:rFonts w:cs="宋体" w:hint="eastAsia"/>
          <w:sz w:val="24"/>
          <w:szCs w:val="22"/>
          <w14:ligatures w14:val="standardContextual"/>
        </w:rPr>
        <w:t>2023</w:t>
      </w:r>
      <w:r>
        <w:rPr>
          <w:rFonts w:cs="宋体" w:hint="eastAsia"/>
          <w:sz w:val="24"/>
          <w:szCs w:val="22"/>
          <w14:ligatures w14:val="standardContextual"/>
        </w:rPr>
        <w:t>）</w:t>
      </w:r>
      <w:r>
        <w:rPr>
          <w:rFonts w:cs="宋体" w:hint="eastAsia"/>
          <w:sz w:val="24"/>
          <w:szCs w:val="22"/>
          <w14:ligatures w14:val="standardContextual"/>
        </w:rPr>
        <w:t>0600068</w:t>
      </w:r>
      <w:r>
        <w:rPr>
          <w:rFonts w:cs="宋体" w:hint="eastAsia"/>
          <w:sz w:val="24"/>
          <w:szCs w:val="22"/>
          <w14:ligatures w14:val="standardContextual"/>
        </w:rPr>
        <w:t>号）、中审亚太会计师事务所（特殊普通合伙）出具的《关于广东天亿马信息产业股份有限公司非经营性资金占用及清偿情况的专项审核报告》（中审亚太审字（</w:t>
      </w:r>
      <w:r>
        <w:rPr>
          <w:rFonts w:cs="宋体" w:hint="eastAsia"/>
          <w:sz w:val="24"/>
          <w:szCs w:val="22"/>
          <w14:ligatures w14:val="standardContextual"/>
        </w:rPr>
        <w:t>2024</w:t>
      </w:r>
      <w:r>
        <w:rPr>
          <w:rFonts w:cs="宋体" w:hint="eastAsia"/>
          <w:sz w:val="24"/>
          <w:szCs w:val="22"/>
          <w14:ligatures w14:val="standardContextual"/>
        </w:rPr>
        <w:t>）</w:t>
      </w:r>
      <w:r>
        <w:rPr>
          <w:rFonts w:cs="宋体" w:hint="eastAsia"/>
          <w:sz w:val="24"/>
          <w:szCs w:val="22"/>
          <w14:ligatures w14:val="standardContextual"/>
        </w:rPr>
        <w:t>003228</w:t>
      </w:r>
      <w:r>
        <w:rPr>
          <w:rFonts w:cs="宋体" w:hint="eastAsia"/>
          <w:sz w:val="24"/>
          <w:szCs w:val="22"/>
          <w14:ligatures w14:val="standardContextual"/>
        </w:rPr>
        <w:t>号）及《关于广东天亿马信息产业股份有限公司非经营性资金占用及其他关联资金往来情况汇总表的专项审核报告》（中审亚太审字（</w:t>
      </w:r>
      <w:r>
        <w:rPr>
          <w:rFonts w:cs="宋体" w:hint="eastAsia"/>
          <w:sz w:val="24"/>
          <w:szCs w:val="22"/>
          <w14:ligatures w14:val="standardContextual"/>
        </w:rPr>
        <w:t>2025</w:t>
      </w:r>
      <w:r>
        <w:rPr>
          <w:rFonts w:cs="宋体" w:hint="eastAsia"/>
          <w:sz w:val="24"/>
          <w:szCs w:val="22"/>
          <w14:ligatures w14:val="standardContextual"/>
        </w:rPr>
        <w:t>）</w:t>
      </w:r>
      <w:r>
        <w:rPr>
          <w:rFonts w:cs="宋体" w:hint="eastAsia"/>
          <w:sz w:val="24"/>
          <w:szCs w:val="22"/>
          <w14:ligatures w14:val="standardContextual"/>
        </w:rPr>
        <w:t>004105</w:t>
      </w:r>
      <w:r>
        <w:rPr>
          <w:rFonts w:cs="宋体" w:hint="eastAsia"/>
          <w:sz w:val="24"/>
          <w:szCs w:val="22"/>
          <w14:ligatures w14:val="standardContextual"/>
        </w:rPr>
        <w:t>号）以及上市公司</w:t>
      </w:r>
      <w:r>
        <w:rPr>
          <w:rFonts w:cs="宋体" w:hint="eastAsia"/>
          <w:sz w:val="24"/>
          <w:szCs w:val="22"/>
          <w14:ligatures w14:val="standardContextual"/>
        </w:rPr>
        <w:t>2022</w:t>
      </w:r>
      <w:r>
        <w:rPr>
          <w:rFonts w:cs="宋体" w:hint="eastAsia"/>
          <w:sz w:val="24"/>
          <w:szCs w:val="22"/>
          <w14:ligatures w14:val="standardContextual"/>
        </w:rPr>
        <w:t>年度、</w:t>
      </w:r>
      <w:r>
        <w:rPr>
          <w:rFonts w:cs="宋体" w:hint="eastAsia"/>
          <w:sz w:val="24"/>
          <w:szCs w:val="22"/>
          <w14:ligatures w14:val="standardContextual"/>
        </w:rPr>
        <w:t>2023</w:t>
      </w:r>
      <w:r>
        <w:rPr>
          <w:rFonts w:cs="宋体" w:hint="eastAsia"/>
          <w:sz w:val="24"/>
          <w:szCs w:val="22"/>
          <w14:ligatures w14:val="standardContextual"/>
        </w:rPr>
        <w:t>年度、</w:t>
      </w:r>
      <w:r>
        <w:rPr>
          <w:rFonts w:cs="宋体" w:hint="eastAsia"/>
          <w:sz w:val="24"/>
          <w:szCs w:val="22"/>
          <w14:ligatures w14:val="standardContextual"/>
        </w:rPr>
        <w:t>2024</w:t>
      </w:r>
      <w:r>
        <w:rPr>
          <w:rFonts w:cs="宋体" w:hint="eastAsia"/>
          <w:sz w:val="24"/>
          <w:szCs w:val="22"/>
          <w14:ligatures w14:val="standardContextual"/>
        </w:rPr>
        <w:t>年度标准无保留意见审计报告（</w:t>
      </w:r>
      <w:proofErr w:type="gramStart"/>
      <w:r>
        <w:rPr>
          <w:rFonts w:cs="宋体" w:hint="eastAsia"/>
          <w:sz w:val="24"/>
          <w:szCs w:val="22"/>
        </w:rPr>
        <w:t>众环审</w:t>
      </w:r>
      <w:proofErr w:type="gramEnd"/>
      <w:r>
        <w:rPr>
          <w:rFonts w:cs="宋体" w:hint="eastAsia"/>
          <w:sz w:val="24"/>
          <w:szCs w:val="22"/>
        </w:rPr>
        <w:t>字（</w:t>
      </w:r>
      <w:r>
        <w:rPr>
          <w:rFonts w:cs="宋体" w:hint="eastAsia"/>
          <w:sz w:val="24"/>
          <w:szCs w:val="22"/>
        </w:rPr>
        <w:t>2023</w:t>
      </w:r>
      <w:r>
        <w:rPr>
          <w:rFonts w:cs="宋体" w:hint="eastAsia"/>
          <w:sz w:val="24"/>
          <w:szCs w:val="22"/>
        </w:rPr>
        <w:t>）</w:t>
      </w:r>
      <w:r>
        <w:rPr>
          <w:rFonts w:cs="宋体" w:hint="eastAsia"/>
          <w:sz w:val="24"/>
          <w:szCs w:val="22"/>
        </w:rPr>
        <w:t>0600029</w:t>
      </w:r>
      <w:r>
        <w:rPr>
          <w:rFonts w:cs="宋体" w:hint="eastAsia"/>
          <w:sz w:val="24"/>
          <w:szCs w:val="22"/>
        </w:rPr>
        <w:t>号、中审亚太审字（</w:t>
      </w:r>
      <w:r>
        <w:rPr>
          <w:rFonts w:cs="宋体" w:hint="eastAsia"/>
          <w:sz w:val="24"/>
          <w:szCs w:val="22"/>
        </w:rPr>
        <w:t>2024</w:t>
      </w:r>
      <w:r>
        <w:rPr>
          <w:rFonts w:cs="宋体" w:hint="eastAsia"/>
          <w:sz w:val="24"/>
          <w:szCs w:val="22"/>
        </w:rPr>
        <w:t>）</w:t>
      </w:r>
      <w:r>
        <w:rPr>
          <w:rFonts w:cs="宋体" w:hint="eastAsia"/>
          <w:sz w:val="24"/>
          <w:szCs w:val="22"/>
        </w:rPr>
        <w:t>003226</w:t>
      </w:r>
      <w:r>
        <w:rPr>
          <w:rFonts w:cs="宋体" w:hint="eastAsia"/>
          <w:sz w:val="24"/>
          <w:szCs w:val="22"/>
        </w:rPr>
        <w:t>号、中审亚太审字（</w:t>
      </w:r>
      <w:r>
        <w:rPr>
          <w:rFonts w:cs="宋体" w:hint="eastAsia"/>
          <w:sz w:val="24"/>
          <w:szCs w:val="22"/>
        </w:rPr>
        <w:t>2025</w:t>
      </w:r>
      <w:r>
        <w:rPr>
          <w:rFonts w:cs="宋体" w:hint="eastAsia"/>
          <w:sz w:val="24"/>
          <w:szCs w:val="22"/>
        </w:rPr>
        <w:t>）</w:t>
      </w:r>
      <w:r>
        <w:rPr>
          <w:rFonts w:cs="宋体" w:hint="eastAsia"/>
          <w:sz w:val="24"/>
          <w:szCs w:val="22"/>
        </w:rPr>
        <w:t>004102</w:t>
      </w:r>
      <w:r>
        <w:rPr>
          <w:rFonts w:cs="宋体" w:hint="eastAsia"/>
          <w:sz w:val="24"/>
          <w:szCs w:val="22"/>
        </w:rPr>
        <w:t>号</w:t>
      </w:r>
      <w:r>
        <w:rPr>
          <w:rFonts w:cs="宋体" w:hint="eastAsia"/>
          <w:sz w:val="24"/>
          <w:szCs w:val="22"/>
          <w14:ligatures w14:val="standardContextual"/>
        </w:rPr>
        <w:t>），</w:t>
      </w:r>
      <w:r>
        <w:rPr>
          <w:spacing w:val="-3"/>
          <w:sz w:val="24"/>
        </w:rPr>
        <w:t>并经本所</w:t>
      </w:r>
      <w:r>
        <w:rPr>
          <w:spacing w:val="4"/>
          <w:sz w:val="24"/>
        </w:rPr>
        <w:t>经办律师</w:t>
      </w:r>
      <w:r>
        <w:rPr>
          <w:rFonts w:hint="eastAsia"/>
          <w:spacing w:val="4"/>
          <w:sz w:val="24"/>
        </w:rPr>
        <w:t>登录</w:t>
      </w:r>
      <w:r>
        <w:rPr>
          <w:spacing w:val="4"/>
          <w:sz w:val="24"/>
        </w:rPr>
        <w:t>中国证监会</w:t>
      </w:r>
      <w:r>
        <w:rPr>
          <w:rFonts w:hint="eastAsia"/>
          <w:spacing w:val="4"/>
          <w:sz w:val="24"/>
        </w:rPr>
        <w:t>官网</w:t>
      </w:r>
      <w:r>
        <w:rPr>
          <w:sz w:val="24"/>
        </w:rPr>
        <w:t>（</w:t>
      </w:r>
      <w:hyperlink r:id="rId17" w:history="1">
        <w:r w:rsidR="00C653AA">
          <w:rPr>
            <w:sz w:val="24"/>
          </w:rPr>
          <w:t>http://www.csrc.gov.cn</w:t>
        </w:r>
        <w:r w:rsidR="00C653AA">
          <w:rPr>
            <w:spacing w:val="-1"/>
            <w:sz w:val="24"/>
          </w:rPr>
          <w:t>/</w:t>
        </w:r>
      </w:hyperlink>
      <w:r>
        <w:rPr>
          <w:spacing w:val="-1"/>
          <w:sz w:val="24"/>
        </w:rPr>
        <w:t>）</w:t>
      </w:r>
      <w:r>
        <w:rPr>
          <w:spacing w:val="4"/>
          <w:sz w:val="24"/>
        </w:rPr>
        <w:t>、</w:t>
      </w:r>
      <w:r>
        <w:rPr>
          <w:rFonts w:hint="eastAsia"/>
          <w:spacing w:val="4"/>
          <w:sz w:val="24"/>
        </w:rPr>
        <w:t>深圳证券交易所官网</w:t>
      </w:r>
      <w:r>
        <w:rPr>
          <w:spacing w:val="1"/>
          <w:sz w:val="24"/>
        </w:rPr>
        <w:t>（</w:t>
      </w:r>
      <w:hyperlink r:id="rId18" w:history="1">
        <w:r w:rsidR="00C653AA">
          <w:rPr>
            <w:sz w:val="24"/>
          </w:rPr>
          <w:t>http</w:t>
        </w:r>
        <w:r w:rsidR="00C653AA">
          <w:rPr>
            <w:spacing w:val="1"/>
            <w:sz w:val="24"/>
          </w:rPr>
          <w:t>://</w:t>
        </w:r>
        <w:r w:rsidR="00C653AA">
          <w:rPr>
            <w:sz w:val="24"/>
          </w:rPr>
          <w:t>www</w:t>
        </w:r>
        <w:r w:rsidR="00C653AA">
          <w:rPr>
            <w:spacing w:val="1"/>
            <w:sz w:val="24"/>
          </w:rPr>
          <w:t>.szce.</w:t>
        </w:r>
        <w:r w:rsidR="00C653AA">
          <w:rPr>
            <w:sz w:val="24"/>
          </w:rPr>
          <w:t>cn</w:t>
        </w:r>
        <w:r w:rsidR="00C653AA">
          <w:rPr>
            <w:spacing w:val="1"/>
            <w:sz w:val="24"/>
          </w:rPr>
          <w:t>/</w:t>
        </w:r>
      </w:hyperlink>
      <w:r>
        <w:rPr>
          <w:spacing w:val="1"/>
          <w:sz w:val="24"/>
        </w:rPr>
        <w:t>）</w:t>
      </w:r>
      <w:r>
        <w:rPr>
          <w:rFonts w:hint="eastAsia"/>
          <w:spacing w:val="1"/>
          <w:sz w:val="24"/>
        </w:rPr>
        <w:t>等</w:t>
      </w:r>
      <w:r>
        <w:rPr>
          <w:spacing w:val="4"/>
          <w:sz w:val="24"/>
        </w:rPr>
        <w:t>网站</w:t>
      </w:r>
      <w:r>
        <w:rPr>
          <w:rFonts w:hint="eastAsia"/>
          <w:spacing w:val="4"/>
          <w:sz w:val="24"/>
        </w:rPr>
        <w:t>查询</w:t>
      </w:r>
      <w:r>
        <w:rPr>
          <w:spacing w:val="4"/>
          <w:sz w:val="24"/>
        </w:rPr>
        <w:t>，</w:t>
      </w:r>
      <w:proofErr w:type="gramStart"/>
      <w:r>
        <w:rPr>
          <w:spacing w:val="4"/>
          <w:sz w:val="24"/>
        </w:rPr>
        <w:t>天亿马</w:t>
      </w:r>
      <w:proofErr w:type="gramEnd"/>
      <w:r>
        <w:rPr>
          <w:spacing w:val="4"/>
          <w:sz w:val="24"/>
        </w:rPr>
        <w:t>最近三年不存在资金被控股股东、实际控制人及其关联方违规占用的情形，最近</w:t>
      </w:r>
      <w:r>
        <w:rPr>
          <w:spacing w:val="3"/>
          <w:sz w:val="24"/>
        </w:rPr>
        <w:t>三年不</w:t>
      </w:r>
      <w:r>
        <w:rPr>
          <w:spacing w:val="-1"/>
          <w:sz w:val="24"/>
        </w:rPr>
        <w:t>存在违规对外担保的情形。</w:t>
      </w:r>
    </w:p>
    <w:p w14:paraId="0C66641C" w14:textId="77777777" w:rsidR="00C653AA" w:rsidRDefault="00000000">
      <w:pPr>
        <w:spacing w:beforeLines="50" w:before="163" w:afterLines="50" w:after="163" w:line="360" w:lineRule="auto"/>
        <w:ind w:firstLineChars="200" w:firstLine="474"/>
        <w:outlineLvl w:val="1"/>
        <w:rPr>
          <w:b/>
          <w:bCs/>
          <w:spacing w:val="-2"/>
          <w:sz w:val="24"/>
        </w:rPr>
      </w:pPr>
      <w:r>
        <w:rPr>
          <w:b/>
          <w:bCs/>
          <w:spacing w:val="-2"/>
          <w:sz w:val="24"/>
        </w:rPr>
        <w:t>（二）最近三年上市公司及其控股股东、实际控制人、现任董事、监事、高级管理人员是否曾受到行政处罚、刑事处罚，是否曾被交易所采取监管措施、纪律处分或者被中国证监会派出机构采取行政监管措施，是否有正被司法机关立案侦查、被中国证监会立案调查或者被其他有权部门调查等情形</w:t>
      </w:r>
    </w:p>
    <w:p w14:paraId="4F1B45DC" w14:textId="77777777" w:rsidR="00C653AA" w:rsidRDefault="00000000">
      <w:pPr>
        <w:spacing w:beforeLines="50" w:before="163" w:afterLines="50" w:after="163" w:line="360" w:lineRule="auto"/>
        <w:ind w:firstLineChars="200" w:firstLine="496"/>
        <w:rPr>
          <w:sz w:val="24"/>
        </w:rPr>
      </w:pPr>
      <w:r>
        <w:rPr>
          <w:spacing w:val="4"/>
          <w:sz w:val="24"/>
        </w:rPr>
        <w:t>根据中国证监会广东监管局出具的《机构诚信信息报告（社会公众版）》</w:t>
      </w:r>
      <w:r>
        <w:rPr>
          <w:spacing w:val="-10"/>
          <w:sz w:val="24"/>
        </w:rPr>
        <w:t>《人员诚信信息报告（社会公众版）》、</w:t>
      </w:r>
      <w:proofErr w:type="gramStart"/>
      <w:r>
        <w:rPr>
          <w:spacing w:val="-10"/>
          <w:sz w:val="24"/>
        </w:rPr>
        <w:t>天亿马</w:t>
      </w:r>
      <w:proofErr w:type="gramEnd"/>
      <w:r>
        <w:rPr>
          <w:spacing w:val="-10"/>
          <w:sz w:val="24"/>
        </w:rPr>
        <w:t>的信用报告（无违法违规证明版</w:t>
      </w:r>
      <w:r>
        <w:rPr>
          <w:spacing w:val="-11"/>
          <w:sz w:val="24"/>
        </w:rPr>
        <w:t>）、</w:t>
      </w:r>
      <w:r>
        <w:rPr>
          <w:spacing w:val="3"/>
          <w:sz w:val="24"/>
        </w:rPr>
        <w:t>董</w:t>
      </w:r>
      <w:r>
        <w:rPr>
          <w:rFonts w:hint="eastAsia"/>
          <w:spacing w:val="3"/>
          <w:sz w:val="24"/>
        </w:rPr>
        <w:t>事及高级管理人员</w:t>
      </w:r>
      <w:r>
        <w:rPr>
          <w:spacing w:val="3"/>
          <w:sz w:val="24"/>
        </w:rPr>
        <w:t>无犯罪记录证明以及</w:t>
      </w:r>
      <w:proofErr w:type="gramStart"/>
      <w:r>
        <w:rPr>
          <w:spacing w:val="3"/>
          <w:sz w:val="24"/>
        </w:rPr>
        <w:t>天亿马、天亿马</w:t>
      </w:r>
      <w:proofErr w:type="gramEnd"/>
      <w:r>
        <w:rPr>
          <w:spacing w:val="3"/>
          <w:sz w:val="24"/>
        </w:rPr>
        <w:t>控股股东、实际控制人、现任董事及高级管理人员的书面确认，并经本所经办律师</w:t>
      </w:r>
      <w:r>
        <w:rPr>
          <w:rFonts w:hint="eastAsia"/>
          <w:spacing w:val="3"/>
          <w:sz w:val="24"/>
        </w:rPr>
        <w:t>登录</w:t>
      </w:r>
      <w:r>
        <w:rPr>
          <w:spacing w:val="3"/>
          <w:sz w:val="24"/>
        </w:rPr>
        <w:t>国家企业信用信息公示系统</w:t>
      </w:r>
      <w:r>
        <w:rPr>
          <w:rFonts w:hint="eastAsia"/>
          <w:spacing w:val="3"/>
          <w:sz w:val="24"/>
        </w:rPr>
        <w:t>（</w:t>
      </w:r>
      <w:r>
        <w:rPr>
          <w:rFonts w:hint="eastAsia"/>
          <w:spacing w:val="3"/>
          <w:sz w:val="24"/>
        </w:rPr>
        <w:t>https://shiming.gsxt.gov.cn/</w:t>
      </w:r>
      <w:r>
        <w:rPr>
          <w:rFonts w:hint="eastAsia"/>
          <w:spacing w:val="3"/>
          <w:sz w:val="24"/>
        </w:rPr>
        <w:t>）、中国执行信息公开网（</w:t>
      </w:r>
      <w:r>
        <w:rPr>
          <w:rFonts w:hint="eastAsia"/>
          <w:spacing w:val="3"/>
          <w:sz w:val="24"/>
        </w:rPr>
        <w:t>http://zxgk.court.gov.cn/</w:t>
      </w:r>
      <w:r>
        <w:rPr>
          <w:rFonts w:hint="eastAsia"/>
          <w:spacing w:val="3"/>
          <w:sz w:val="24"/>
        </w:rPr>
        <w:t>）</w:t>
      </w:r>
      <w:r>
        <w:rPr>
          <w:spacing w:val="3"/>
          <w:sz w:val="24"/>
        </w:rPr>
        <w:t>、</w:t>
      </w:r>
      <w:r>
        <w:rPr>
          <w:spacing w:val="2"/>
          <w:sz w:val="24"/>
        </w:rPr>
        <w:t>中国裁判文书</w:t>
      </w:r>
      <w:r>
        <w:rPr>
          <w:rFonts w:hint="eastAsia"/>
          <w:spacing w:val="3"/>
          <w:sz w:val="24"/>
        </w:rPr>
        <w:t>网（</w:t>
      </w:r>
      <w:r>
        <w:rPr>
          <w:rFonts w:hint="eastAsia"/>
          <w:spacing w:val="3"/>
          <w:sz w:val="24"/>
        </w:rPr>
        <w:t>https://wenshu.court.gov.cn/</w:t>
      </w:r>
      <w:r>
        <w:rPr>
          <w:rFonts w:hint="eastAsia"/>
          <w:spacing w:val="3"/>
          <w:sz w:val="24"/>
        </w:rPr>
        <w:t>）、</w:t>
      </w:r>
      <w:r>
        <w:rPr>
          <w:spacing w:val="2"/>
          <w:sz w:val="24"/>
        </w:rPr>
        <w:t>信用中国</w:t>
      </w:r>
      <w:r>
        <w:rPr>
          <w:rFonts w:hint="eastAsia"/>
          <w:spacing w:val="2"/>
          <w:sz w:val="24"/>
        </w:rPr>
        <w:t>（</w:t>
      </w:r>
      <w:r>
        <w:rPr>
          <w:rFonts w:hint="eastAsia"/>
          <w:spacing w:val="2"/>
          <w:sz w:val="24"/>
        </w:rPr>
        <w:t>https://www.creditchina.gov.cn/</w:t>
      </w:r>
      <w:r>
        <w:rPr>
          <w:rFonts w:hint="eastAsia"/>
          <w:spacing w:val="2"/>
          <w:sz w:val="24"/>
        </w:rPr>
        <w:t>）</w:t>
      </w:r>
      <w:r>
        <w:rPr>
          <w:spacing w:val="2"/>
          <w:sz w:val="24"/>
        </w:rPr>
        <w:t>、证券期货市场失信记录查询平台</w:t>
      </w:r>
      <w:r>
        <w:rPr>
          <w:spacing w:val="3"/>
          <w:sz w:val="24"/>
        </w:rPr>
        <w:t>（</w:t>
      </w:r>
      <w:hyperlink r:id="rId19" w:history="1">
        <w:r w:rsidR="00C653AA">
          <w:rPr>
            <w:sz w:val="24"/>
          </w:rPr>
          <w:t>http</w:t>
        </w:r>
        <w:r w:rsidR="00C653AA">
          <w:rPr>
            <w:spacing w:val="3"/>
            <w:sz w:val="24"/>
          </w:rPr>
          <w:t>://</w:t>
        </w:r>
        <w:r w:rsidR="00C653AA">
          <w:rPr>
            <w:sz w:val="24"/>
          </w:rPr>
          <w:t>neris</w:t>
        </w:r>
        <w:r w:rsidR="00C653AA">
          <w:rPr>
            <w:spacing w:val="3"/>
            <w:sz w:val="24"/>
          </w:rPr>
          <w:t>.</w:t>
        </w:r>
        <w:r w:rsidR="00C653AA">
          <w:rPr>
            <w:sz w:val="24"/>
          </w:rPr>
          <w:t>csrc</w:t>
        </w:r>
        <w:r w:rsidR="00C653AA">
          <w:rPr>
            <w:spacing w:val="3"/>
            <w:sz w:val="24"/>
          </w:rPr>
          <w:t>.</w:t>
        </w:r>
        <w:r w:rsidR="00C653AA">
          <w:rPr>
            <w:sz w:val="24"/>
          </w:rPr>
          <w:t>gov</w:t>
        </w:r>
        <w:r w:rsidR="00C653AA">
          <w:rPr>
            <w:spacing w:val="3"/>
            <w:sz w:val="24"/>
          </w:rPr>
          <w:t>.</w:t>
        </w:r>
        <w:r w:rsidR="00C653AA">
          <w:rPr>
            <w:sz w:val="24"/>
          </w:rPr>
          <w:t>cn</w:t>
        </w:r>
        <w:r w:rsidR="00C653AA">
          <w:rPr>
            <w:spacing w:val="3"/>
            <w:sz w:val="24"/>
          </w:rPr>
          <w:t>/</w:t>
        </w:r>
        <w:r w:rsidR="00C653AA">
          <w:rPr>
            <w:sz w:val="24"/>
          </w:rPr>
          <w:t>shixinchaxun</w:t>
        </w:r>
        <w:r w:rsidR="00C653AA">
          <w:rPr>
            <w:spacing w:val="3"/>
            <w:sz w:val="24"/>
          </w:rPr>
          <w:t>/</w:t>
        </w:r>
      </w:hyperlink>
      <w:r>
        <w:rPr>
          <w:spacing w:val="3"/>
          <w:sz w:val="24"/>
        </w:rPr>
        <w:t>）</w:t>
      </w:r>
      <w:r>
        <w:rPr>
          <w:spacing w:val="2"/>
          <w:sz w:val="24"/>
        </w:rPr>
        <w:t>等公开信息查询平台，以及中</w:t>
      </w:r>
      <w:r>
        <w:rPr>
          <w:spacing w:val="1"/>
          <w:sz w:val="24"/>
        </w:rPr>
        <w:t>国证监会</w:t>
      </w:r>
      <w:r>
        <w:rPr>
          <w:rFonts w:hint="eastAsia"/>
          <w:sz w:val="24"/>
        </w:rPr>
        <w:t>官网</w:t>
      </w:r>
      <w:r>
        <w:rPr>
          <w:sz w:val="24"/>
        </w:rPr>
        <w:t>（</w:t>
      </w:r>
      <w:hyperlink r:id="rId20" w:history="1">
        <w:r w:rsidR="00C653AA">
          <w:rPr>
            <w:sz w:val="24"/>
          </w:rPr>
          <w:t>http://www.csrc.gov.cn</w:t>
        </w:r>
        <w:r w:rsidR="00C653AA">
          <w:rPr>
            <w:spacing w:val="-1"/>
            <w:sz w:val="24"/>
          </w:rPr>
          <w:t>/</w:t>
        </w:r>
      </w:hyperlink>
      <w:r>
        <w:rPr>
          <w:spacing w:val="-1"/>
          <w:sz w:val="24"/>
        </w:rPr>
        <w:t>）</w:t>
      </w:r>
      <w:r>
        <w:rPr>
          <w:spacing w:val="1"/>
          <w:sz w:val="24"/>
        </w:rPr>
        <w:t>、</w:t>
      </w:r>
      <w:r>
        <w:rPr>
          <w:spacing w:val="4"/>
          <w:sz w:val="24"/>
        </w:rPr>
        <w:t>境内证券交易所的官方网站</w:t>
      </w:r>
      <w:r>
        <w:rPr>
          <w:rFonts w:hint="eastAsia"/>
          <w:spacing w:val="4"/>
          <w:sz w:val="24"/>
        </w:rPr>
        <w:t>查询</w:t>
      </w:r>
      <w:r>
        <w:rPr>
          <w:spacing w:val="4"/>
          <w:sz w:val="24"/>
        </w:rPr>
        <w:t>，上市公司、上市公司控股股东、实际控制人、现任董事及高级管理人员最近三年未受到行政处罚（与证券市场明显</w:t>
      </w:r>
      <w:r>
        <w:rPr>
          <w:spacing w:val="-3"/>
          <w:sz w:val="24"/>
        </w:rPr>
        <w:t>无关的除外）、刑事处罚，未曾被交易所采取监管措施、纪律处分或者被中国证</w:t>
      </w:r>
      <w:r>
        <w:rPr>
          <w:spacing w:val="4"/>
          <w:sz w:val="24"/>
        </w:rPr>
        <w:t>监会派出机构采取行政监管措施，亦不存在正被司</w:t>
      </w:r>
      <w:r>
        <w:rPr>
          <w:spacing w:val="4"/>
          <w:sz w:val="24"/>
        </w:rPr>
        <w:lastRenderedPageBreak/>
        <w:t>法机关立案侦查、被中国证</w:t>
      </w:r>
      <w:r>
        <w:rPr>
          <w:spacing w:val="-2"/>
          <w:sz w:val="24"/>
        </w:rPr>
        <w:t>监会立案调查或者被其他有权部门调查等情形。</w:t>
      </w:r>
    </w:p>
    <w:p w14:paraId="6453F1E5" w14:textId="77777777" w:rsidR="00C653AA" w:rsidRDefault="00000000">
      <w:pPr>
        <w:spacing w:beforeLines="50" w:before="163" w:afterLines="50" w:after="163" w:line="360" w:lineRule="auto"/>
        <w:ind w:firstLineChars="200" w:firstLine="464"/>
        <w:rPr>
          <w:sz w:val="24"/>
        </w:rPr>
      </w:pPr>
      <w:r>
        <w:rPr>
          <w:spacing w:val="-4"/>
          <w:sz w:val="24"/>
        </w:rPr>
        <w:t>综上所述，本所认为：</w:t>
      </w:r>
    </w:p>
    <w:p w14:paraId="0373CA64" w14:textId="77777777" w:rsidR="00C653AA" w:rsidRDefault="00000000">
      <w:pPr>
        <w:spacing w:beforeLines="50" w:before="163" w:afterLines="50" w:after="163" w:line="360" w:lineRule="auto"/>
        <w:ind w:firstLineChars="200" w:firstLine="480"/>
        <w:rPr>
          <w:sz w:val="24"/>
        </w:rPr>
      </w:pPr>
      <w:r>
        <w:rPr>
          <w:sz w:val="24"/>
        </w:rPr>
        <w:t>1</w:t>
      </w:r>
      <w:r>
        <w:rPr>
          <w:sz w:val="24"/>
        </w:rPr>
        <w:t>、</w:t>
      </w:r>
      <w:proofErr w:type="gramStart"/>
      <w:r>
        <w:rPr>
          <w:sz w:val="24"/>
        </w:rPr>
        <w:t>天亿马</w:t>
      </w:r>
      <w:proofErr w:type="gramEnd"/>
      <w:r>
        <w:rPr>
          <w:sz w:val="24"/>
        </w:rPr>
        <w:t>最近三年不存在资金被控股股东、实际控制人及其关联方违规占</w:t>
      </w:r>
      <w:r>
        <w:rPr>
          <w:spacing w:val="-6"/>
          <w:sz w:val="24"/>
        </w:rPr>
        <w:t>用和违规对外担保的情形；</w:t>
      </w:r>
    </w:p>
    <w:p w14:paraId="0C281CE6" w14:textId="77777777" w:rsidR="00C653AA" w:rsidRDefault="00000000">
      <w:pPr>
        <w:adjustRightInd w:val="0"/>
        <w:snapToGrid w:val="0"/>
        <w:spacing w:beforeLines="50" w:before="163" w:afterLines="50" w:after="163" w:line="360" w:lineRule="auto"/>
        <w:ind w:firstLineChars="200" w:firstLine="484"/>
        <w:rPr>
          <w:bCs/>
          <w:sz w:val="24"/>
        </w:rPr>
      </w:pPr>
      <w:r>
        <w:rPr>
          <w:spacing w:val="1"/>
          <w:sz w:val="24"/>
        </w:rPr>
        <w:t>2</w:t>
      </w:r>
      <w:r>
        <w:rPr>
          <w:spacing w:val="1"/>
          <w:sz w:val="24"/>
        </w:rPr>
        <w:t>、</w:t>
      </w:r>
      <w:proofErr w:type="gramStart"/>
      <w:r>
        <w:rPr>
          <w:spacing w:val="1"/>
          <w:sz w:val="24"/>
        </w:rPr>
        <w:t>天亿马、天亿马</w:t>
      </w:r>
      <w:proofErr w:type="gramEnd"/>
      <w:r>
        <w:rPr>
          <w:spacing w:val="1"/>
          <w:sz w:val="24"/>
        </w:rPr>
        <w:t>的控股股东、实际控制人、现任董事</w:t>
      </w:r>
      <w:r>
        <w:rPr>
          <w:sz w:val="24"/>
        </w:rPr>
        <w:t>及高级管理</w:t>
      </w:r>
      <w:r>
        <w:rPr>
          <w:spacing w:val="-3"/>
          <w:sz w:val="24"/>
        </w:rPr>
        <w:t>人员最近三年未受到行政处罚（与证券市场明显无关的除外）、刑事处罚，</w:t>
      </w:r>
      <w:r>
        <w:rPr>
          <w:spacing w:val="4"/>
          <w:sz w:val="24"/>
        </w:rPr>
        <w:t>未曾被交易所采取监管措施、纪律处分或者被中国证监会派出机构采取行政监管措施，亦不存在正被司法机关立案侦查、被中国证监会立案调查或者被其他</w:t>
      </w:r>
      <w:r>
        <w:rPr>
          <w:spacing w:val="-5"/>
          <w:sz w:val="24"/>
        </w:rPr>
        <w:t>有权部门调查等情形。</w:t>
      </w:r>
    </w:p>
    <w:p w14:paraId="79E94A5D" w14:textId="77777777" w:rsidR="00C653AA" w:rsidRDefault="00000000">
      <w:pPr>
        <w:adjustRightInd w:val="0"/>
        <w:snapToGrid w:val="0"/>
        <w:spacing w:beforeLines="50" w:before="163" w:afterLines="50" w:after="163" w:line="360" w:lineRule="auto"/>
        <w:ind w:firstLineChars="200" w:firstLine="488"/>
        <w:rPr>
          <w:sz w:val="24"/>
        </w:rPr>
      </w:pPr>
      <w:r>
        <w:rPr>
          <w:spacing w:val="2"/>
          <w:sz w:val="24"/>
        </w:rPr>
        <w:t>本专项核查意见</w:t>
      </w:r>
      <w:r>
        <w:rPr>
          <w:sz w:val="24"/>
        </w:rPr>
        <w:t>仅就</w:t>
      </w:r>
      <w:proofErr w:type="gramStart"/>
      <w:r>
        <w:rPr>
          <w:sz w:val="24"/>
        </w:rPr>
        <w:t>天亿马</w:t>
      </w:r>
      <w:proofErr w:type="gramEnd"/>
      <w:r>
        <w:rPr>
          <w:sz w:val="24"/>
        </w:rPr>
        <w:t>本次交易之目的</w:t>
      </w:r>
      <w:proofErr w:type="gramStart"/>
      <w:r>
        <w:rPr>
          <w:sz w:val="24"/>
        </w:rPr>
        <w:t>作出</w:t>
      </w:r>
      <w:proofErr w:type="gramEnd"/>
      <w:r>
        <w:rPr>
          <w:sz w:val="24"/>
        </w:rPr>
        <w:t>，未经本所书面同意，不得用于任何其他目的。</w:t>
      </w:r>
    </w:p>
    <w:p w14:paraId="05D6D570" w14:textId="77777777" w:rsidR="00C653AA" w:rsidRDefault="00000000">
      <w:pPr>
        <w:adjustRightInd w:val="0"/>
        <w:snapToGrid w:val="0"/>
        <w:spacing w:beforeLines="50" w:before="163" w:afterLines="50" w:after="163" w:line="360" w:lineRule="auto"/>
        <w:ind w:firstLineChars="200" w:firstLine="488"/>
        <w:rPr>
          <w:sz w:val="24"/>
        </w:rPr>
      </w:pPr>
      <w:r>
        <w:rPr>
          <w:spacing w:val="2"/>
          <w:sz w:val="24"/>
        </w:rPr>
        <w:t>本专项核查意见</w:t>
      </w:r>
      <w:r>
        <w:rPr>
          <w:sz w:val="24"/>
        </w:rPr>
        <w:t>经本所律师签字并加盖本所公章后生效，一式陆份，壹份由本所留存，其余伍份</w:t>
      </w:r>
      <w:proofErr w:type="gramStart"/>
      <w:r>
        <w:rPr>
          <w:sz w:val="24"/>
        </w:rPr>
        <w:t>交天亿马</w:t>
      </w:r>
      <w:proofErr w:type="gramEnd"/>
      <w:r>
        <w:rPr>
          <w:sz w:val="24"/>
        </w:rPr>
        <w:t>，各</w:t>
      </w:r>
      <w:proofErr w:type="gramStart"/>
      <w:r>
        <w:rPr>
          <w:sz w:val="24"/>
        </w:rPr>
        <w:t>份具有</w:t>
      </w:r>
      <w:proofErr w:type="gramEnd"/>
      <w:r>
        <w:rPr>
          <w:sz w:val="24"/>
        </w:rPr>
        <w:t>同等法律效力。</w:t>
      </w:r>
    </w:p>
    <w:p w14:paraId="1DC6E2B6" w14:textId="77777777" w:rsidR="00C653AA" w:rsidRDefault="00000000">
      <w:pPr>
        <w:adjustRightInd w:val="0"/>
        <w:snapToGrid w:val="0"/>
        <w:spacing w:beforeLines="50" w:before="163" w:afterLines="50" w:after="163" w:line="360" w:lineRule="auto"/>
        <w:rPr>
          <w:sz w:val="24"/>
        </w:rPr>
      </w:pPr>
      <w:r>
        <w:rPr>
          <w:sz w:val="24"/>
        </w:rPr>
        <w:t>（以下无正文，下页为签署页）</w:t>
      </w:r>
    </w:p>
    <w:p w14:paraId="71F41C5B" w14:textId="77777777" w:rsidR="00C653AA" w:rsidRDefault="00000000">
      <w:pPr>
        <w:rPr>
          <w:sz w:val="24"/>
        </w:rPr>
      </w:pPr>
      <w:r>
        <w:rPr>
          <w:sz w:val="24"/>
        </w:rPr>
        <w:br w:type="page"/>
      </w:r>
    </w:p>
    <w:p w14:paraId="3CF0D0C3" w14:textId="4F12B4D4" w:rsidR="00C653AA" w:rsidRDefault="00726C17">
      <w:pPr>
        <w:autoSpaceDE w:val="0"/>
        <w:autoSpaceDN w:val="0"/>
        <w:adjustRightInd w:val="0"/>
        <w:snapToGrid w:val="0"/>
        <w:spacing w:beforeLines="50" w:before="163" w:afterLines="50" w:after="163" w:line="360" w:lineRule="auto"/>
        <w:rPr>
          <w:sz w:val="24"/>
        </w:rPr>
      </w:pPr>
      <w:r>
        <w:rPr>
          <w:sz w:val="24"/>
        </w:rPr>
        <w:lastRenderedPageBreak/>
        <w:t>（本页无正文，为《</w:t>
      </w:r>
      <w:r>
        <w:rPr>
          <w:sz w:val="24"/>
          <w:lang w:bidi="en-US"/>
        </w:rPr>
        <w:t>湖南启元律师事务所关于广东天亿马信息产业股份有限公司本次重大资产重组前发生业绩异常或重组存在拟置出资产情形相关事项的专项核查意见</w:t>
      </w:r>
      <w:r>
        <w:rPr>
          <w:sz w:val="24"/>
        </w:rPr>
        <w:t>》之签署页）</w:t>
      </w:r>
    </w:p>
    <w:p w14:paraId="7D858C7F" w14:textId="77777777" w:rsidR="00C653AA" w:rsidRDefault="00C653AA">
      <w:pPr>
        <w:autoSpaceDE w:val="0"/>
        <w:autoSpaceDN w:val="0"/>
        <w:adjustRightInd w:val="0"/>
        <w:snapToGrid w:val="0"/>
        <w:spacing w:beforeLines="50" w:before="163" w:afterLines="50" w:after="163" w:line="420" w:lineRule="exact"/>
        <w:ind w:firstLineChars="200" w:firstLine="480"/>
        <w:rPr>
          <w:kern w:val="0"/>
          <w:sz w:val="24"/>
        </w:rPr>
      </w:pPr>
    </w:p>
    <w:p w14:paraId="076BE52B" w14:textId="77777777" w:rsidR="00C653AA" w:rsidRDefault="00C653AA">
      <w:pPr>
        <w:autoSpaceDE w:val="0"/>
        <w:autoSpaceDN w:val="0"/>
        <w:adjustRightInd w:val="0"/>
        <w:snapToGrid w:val="0"/>
        <w:spacing w:beforeLines="50" w:before="163" w:afterLines="50" w:after="163" w:line="420" w:lineRule="exact"/>
        <w:ind w:firstLineChars="200" w:firstLine="480"/>
        <w:rPr>
          <w:kern w:val="0"/>
          <w:sz w:val="24"/>
        </w:rPr>
      </w:pPr>
    </w:p>
    <w:tbl>
      <w:tblPr>
        <w:tblW w:w="8522" w:type="dxa"/>
        <w:tblInd w:w="108" w:type="dxa"/>
        <w:tblLayout w:type="fixed"/>
        <w:tblLook w:val="04A0" w:firstRow="1" w:lastRow="0" w:firstColumn="1" w:lastColumn="0" w:noHBand="0" w:noVBand="1"/>
      </w:tblPr>
      <w:tblGrid>
        <w:gridCol w:w="239"/>
        <w:gridCol w:w="1232"/>
        <w:gridCol w:w="805"/>
        <w:gridCol w:w="1116"/>
        <w:gridCol w:w="813"/>
        <w:gridCol w:w="1572"/>
        <w:gridCol w:w="950"/>
        <w:gridCol w:w="1193"/>
        <w:gridCol w:w="602"/>
      </w:tblGrid>
      <w:tr w:rsidR="00C653AA" w14:paraId="2EF0C081" w14:textId="77777777">
        <w:tc>
          <w:tcPr>
            <w:tcW w:w="236" w:type="dxa"/>
            <w:vAlign w:val="center"/>
          </w:tcPr>
          <w:p w14:paraId="51434E01" w14:textId="77777777" w:rsidR="00C653AA" w:rsidRDefault="00C653AA">
            <w:pPr>
              <w:jc w:val="center"/>
              <w:rPr>
                <w:color w:val="000000" w:themeColor="text1"/>
                <w:kern w:val="0"/>
              </w:rPr>
            </w:pPr>
          </w:p>
        </w:tc>
        <w:tc>
          <w:tcPr>
            <w:tcW w:w="3113" w:type="dxa"/>
            <w:gridSpan w:val="3"/>
            <w:vAlign w:val="center"/>
          </w:tcPr>
          <w:p w14:paraId="1E145CB9" w14:textId="77777777" w:rsidR="00C653AA" w:rsidRDefault="00C653AA">
            <w:pPr>
              <w:jc w:val="center"/>
              <w:rPr>
                <w:color w:val="000000" w:themeColor="text1"/>
                <w:kern w:val="0"/>
              </w:rPr>
            </w:pPr>
          </w:p>
        </w:tc>
        <w:tc>
          <w:tcPr>
            <w:tcW w:w="803" w:type="dxa"/>
            <w:vAlign w:val="center"/>
          </w:tcPr>
          <w:p w14:paraId="0E35EF51" w14:textId="77777777" w:rsidR="00C653AA" w:rsidRDefault="00C653AA">
            <w:pPr>
              <w:jc w:val="center"/>
              <w:rPr>
                <w:color w:val="000000" w:themeColor="text1"/>
                <w:kern w:val="0"/>
              </w:rPr>
            </w:pPr>
          </w:p>
        </w:tc>
        <w:tc>
          <w:tcPr>
            <w:tcW w:w="1552" w:type="dxa"/>
            <w:vAlign w:val="center"/>
          </w:tcPr>
          <w:p w14:paraId="462A9C31" w14:textId="77777777" w:rsidR="00C653AA" w:rsidRDefault="00C653AA">
            <w:pPr>
              <w:jc w:val="right"/>
              <w:rPr>
                <w:color w:val="000000" w:themeColor="text1"/>
                <w:kern w:val="0"/>
              </w:rPr>
            </w:pPr>
          </w:p>
        </w:tc>
        <w:tc>
          <w:tcPr>
            <w:tcW w:w="938" w:type="dxa"/>
            <w:vAlign w:val="center"/>
          </w:tcPr>
          <w:p w14:paraId="6BB6CC41" w14:textId="77777777" w:rsidR="00C653AA" w:rsidRDefault="00C653AA">
            <w:pPr>
              <w:jc w:val="center"/>
              <w:rPr>
                <w:color w:val="000000" w:themeColor="text1"/>
                <w:kern w:val="0"/>
              </w:rPr>
            </w:pPr>
          </w:p>
        </w:tc>
        <w:tc>
          <w:tcPr>
            <w:tcW w:w="1178" w:type="dxa"/>
            <w:vAlign w:val="center"/>
          </w:tcPr>
          <w:p w14:paraId="5EC6CC41" w14:textId="77777777" w:rsidR="00C653AA" w:rsidRDefault="00C653AA">
            <w:pPr>
              <w:jc w:val="center"/>
              <w:rPr>
                <w:color w:val="000000" w:themeColor="text1"/>
                <w:kern w:val="0"/>
              </w:rPr>
            </w:pPr>
          </w:p>
        </w:tc>
        <w:tc>
          <w:tcPr>
            <w:tcW w:w="594" w:type="dxa"/>
            <w:vAlign w:val="center"/>
          </w:tcPr>
          <w:p w14:paraId="0B96B029" w14:textId="77777777" w:rsidR="00C653AA" w:rsidRDefault="00C653AA">
            <w:pPr>
              <w:jc w:val="center"/>
              <w:rPr>
                <w:color w:val="000000" w:themeColor="text1"/>
                <w:kern w:val="0"/>
              </w:rPr>
            </w:pPr>
          </w:p>
        </w:tc>
      </w:tr>
      <w:tr w:rsidR="00C653AA" w14:paraId="4875AF66" w14:textId="77777777">
        <w:tc>
          <w:tcPr>
            <w:tcW w:w="236" w:type="dxa"/>
            <w:vAlign w:val="center"/>
          </w:tcPr>
          <w:p w14:paraId="6515E3C3" w14:textId="77777777" w:rsidR="00C653AA" w:rsidRDefault="00C653AA">
            <w:pPr>
              <w:jc w:val="center"/>
              <w:rPr>
                <w:color w:val="000000" w:themeColor="text1"/>
                <w:kern w:val="0"/>
                <w:sz w:val="24"/>
              </w:rPr>
            </w:pPr>
          </w:p>
        </w:tc>
        <w:tc>
          <w:tcPr>
            <w:tcW w:w="3113" w:type="dxa"/>
            <w:gridSpan w:val="3"/>
            <w:vAlign w:val="center"/>
          </w:tcPr>
          <w:p w14:paraId="13CF93F2" w14:textId="77777777" w:rsidR="00C653AA" w:rsidRDefault="00000000">
            <w:pPr>
              <w:rPr>
                <w:color w:val="000000" w:themeColor="text1"/>
                <w:kern w:val="0"/>
                <w:sz w:val="24"/>
              </w:rPr>
            </w:pPr>
            <w:r>
              <w:rPr>
                <w:color w:val="000000" w:themeColor="text1"/>
                <w:kern w:val="0"/>
                <w:sz w:val="24"/>
              </w:rPr>
              <w:t>湖南启元律师事务所</w:t>
            </w:r>
          </w:p>
        </w:tc>
        <w:tc>
          <w:tcPr>
            <w:tcW w:w="803" w:type="dxa"/>
            <w:vAlign w:val="center"/>
          </w:tcPr>
          <w:p w14:paraId="1D6B782B" w14:textId="77777777" w:rsidR="00C653AA" w:rsidRDefault="00C653AA">
            <w:pPr>
              <w:jc w:val="center"/>
              <w:rPr>
                <w:color w:val="000000" w:themeColor="text1"/>
                <w:kern w:val="0"/>
                <w:sz w:val="24"/>
              </w:rPr>
            </w:pPr>
          </w:p>
        </w:tc>
        <w:tc>
          <w:tcPr>
            <w:tcW w:w="1552" w:type="dxa"/>
            <w:vAlign w:val="center"/>
          </w:tcPr>
          <w:p w14:paraId="3EEDC783" w14:textId="77777777" w:rsidR="00C653AA" w:rsidRDefault="00C653AA">
            <w:pPr>
              <w:jc w:val="center"/>
              <w:rPr>
                <w:color w:val="000000" w:themeColor="text1"/>
                <w:kern w:val="0"/>
                <w:sz w:val="24"/>
              </w:rPr>
            </w:pPr>
          </w:p>
        </w:tc>
        <w:tc>
          <w:tcPr>
            <w:tcW w:w="938" w:type="dxa"/>
            <w:vAlign w:val="center"/>
          </w:tcPr>
          <w:p w14:paraId="430BC7C7" w14:textId="77777777" w:rsidR="00C653AA" w:rsidRDefault="00C653AA">
            <w:pPr>
              <w:jc w:val="center"/>
              <w:rPr>
                <w:color w:val="000000" w:themeColor="text1"/>
                <w:kern w:val="0"/>
                <w:sz w:val="24"/>
              </w:rPr>
            </w:pPr>
          </w:p>
        </w:tc>
        <w:tc>
          <w:tcPr>
            <w:tcW w:w="1178" w:type="dxa"/>
            <w:vAlign w:val="center"/>
          </w:tcPr>
          <w:p w14:paraId="35FBF94E" w14:textId="77777777" w:rsidR="00C653AA" w:rsidRDefault="00C653AA">
            <w:pPr>
              <w:jc w:val="center"/>
              <w:rPr>
                <w:color w:val="000000" w:themeColor="text1"/>
                <w:kern w:val="0"/>
                <w:sz w:val="24"/>
              </w:rPr>
            </w:pPr>
          </w:p>
        </w:tc>
        <w:tc>
          <w:tcPr>
            <w:tcW w:w="594" w:type="dxa"/>
            <w:vAlign w:val="center"/>
          </w:tcPr>
          <w:p w14:paraId="1E980146" w14:textId="77777777" w:rsidR="00C653AA" w:rsidRDefault="00C653AA">
            <w:pPr>
              <w:jc w:val="center"/>
              <w:rPr>
                <w:color w:val="000000" w:themeColor="text1"/>
                <w:kern w:val="0"/>
                <w:sz w:val="24"/>
              </w:rPr>
            </w:pPr>
          </w:p>
        </w:tc>
      </w:tr>
      <w:tr w:rsidR="00C653AA" w14:paraId="320AE0E5" w14:textId="77777777">
        <w:tc>
          <w:tcPr>
            <w:tcW w:w="236" w:type="dxa"/>
            <w:vAlign w:val="center"/>
          </w:tcPr>
          <w:p w14:paraId="65D6B524" w14:textId="77777777" w:rsidR="00C653AA" w:rsidRDefault="00C653AA">
            <w:pPr>
              <w:jc w:val="center"/>
              <w:rPr>
                <w:color w:val="000000" w:themeColor="text1"/>
                <w:kern w:val="0"/>
                <w:sz w:val="24"/>
              </w:rPr>
            </w:pPr>
          </w:p>
        </w:tc>
        <w:tc>
          <w:tcPr>
            <w:tcW w:w="1216" w:type="dxa"/>
            <w:vAlign w:val="center"/>
          </w:tcPr>
          <w:p w14:paraId="78F02527" w14:textId="77777777" w:rsidR="00C653AA" w:rsidRDefault="00C653AA">
            <w:pPr>
              <w:jc w:val="center"/>
              <w:rPr>
                <w:color w:val="000000" w:themeColor="text1"/>
                <w:kern w:val="0"/>
                <w:sz w:val="24"/>
              </w:rPr>
            </w:pPr>
          </w:p>
        </w:tc>
        <w:tc>
          <w:tcPr>
            <w:tcW w:w="795" w:type="dxa"/>
            <w:vAlign w:val="center"/>
          </w:tcPr>
          <w:p w14:paraId="2FCE4BC5" w14:textId="77777777" w:rsidR="00C653AA" w:rsidRDefault="00C653AA">
            <w:pPr>
              <w:jc w:val="center"/>
              <w:rPr>
                <w:color w:val="000000" w:themeColor="text1"/>
                <w:kern w:val="0"/>
                <w:sz w:val="24"/>
              </w:rPr>
            </w:pPr>
          </w:p>
        </w:tc>
        <w:tc>
          <w:tcPr>
            <w:tcW w:w="1102" w:type="dxa"/>
            <w:vAlign w:val="center"/>
          </w:tcPr>
          <w:p w14:paraId="183D8F1F" w14:textId="77777777" w:rsidR="00C653AA" w:rsidRDefault="00C653AA">
            <w:pPr>
              <w:jc w:val="center"/>
              <w:rPr>
                <w:color w:val="000000" w:themeColor="text1"/>
                <w:kern w:val="0"/>
                <w:sz w:val="24"/>
              </w:rPr>
            </w:pPr>
          </w:p>
        </w:tc>
        <w:tc>
          <w:tcPr>
            <w:tcW w:w="803" w:type="dxa"/>
            <w:vAlign w:val="center"/>
          </w:tcPr>
          <w:p w14:paraId="0CA867D7" w14:textId="77777777" w:rsidR="00C653AA" w:rsidRDefault="00C653AA">
            <w:pPr>
              <w:jc w:val="center"/>
              <w:rPr>
                <w:color w:val="000000" w:themeColor="text1"/>
                <w:kern w:val="0"/>
                <w:sz w:val="24"/>
              </w:rPr>
            </w:pPr>
          </w:p>
        </w:tc>
        <w:tc>
          <w:tcPr>
            <w:tcW w:w="1552" w:type="dxa"/>
            <w:vAlign w:val="center"/>
          </w:tcPr>
          <w:p w14:paraId="33A452D6" w14:textId="77777777" w:rsidR="00C653AA" w:rsidRDefault="00C653AA">
            <w:pPr>
              <w:jc w:val="right"/>
              <w:rPr>
                <w:color w:val="000000" w:themeColor="text1"/>
                <w:kern w:val="0"/>
                <w:sz w:val="24"/>
              </w:rPr>
            </w:pPr>
          </w:p>
        </w:tc>
        <w:tc>
          <w:tcPr>
            <w:tcW w:w="938" w:type="dxa"/>
            <w:vAlign w:val="center"/>
          </w:tcPr>
          <w:p w14:paraId="420AAA44" w14:textId="77777777" w:rsidR="00C653AA" w:rsidRDefault="00C653AA">
            <w:pPr>
              <w:jc w:val="center"/>
              <w:rPr>
                <w:color w:val="000000" w:themeColor="text1"/>
                <w:kern w:val="0"/>
                <w:sz w:val="24"/>
              </w:rPr>
            </w:pPr>
          </w:p>
        </w:tc>
        <w:tc>
          <w:tcPr>
            <w:tcW w:w="1178" w:type="dxa"/>
            <w:vAlign w:val="center"/>
          </w:tcPr>
          <w:p w14:paraId="2E32DA55" w14:textId="77777777" w:rsidR="00C653AA" w:rsidRDefault="00C653AA">
            <w:pPr>
              <w:jc w:val="center"/>
              <w:rPr>
                <w:color w:val="000000" w:themeColor="text1"/>
                <w:kern w:val="0"/>
                <w:sz w:val="24"/>
              </w:rPr>
            </w:pPr>
          </w:p>
        </w:tc>
        <w:tc>
          <w:tcPr>
            <w:tcW w:w="594" w:type="dxa"/>
            <w:vAlign w:val="center"/>
          </w:tcPr>
          <w:p w14:paraId="6FEEAA5F" w14:textId="77777777" w:rsidR="00C653AA" w:rsidRDefault="00C653AA">
            <w:pPr>
              <w:jc w:val="center"/>
              <w:rPr>
                <w:color w:val="000000" w:themeColor="text1"/>
                <w:kern w:val="0"/>
                <w:sz w:val="24"/>
              </w:rPr>
            </w:pPr>
          </w:p>
        </w:tc>
      </w:tr>
      <w:tr w:rsidR="00C653AA" w14:paraId="193DBC4C" w14:textId="77777777">
        <w:tc>
          <w:tcPr>
            <w:tcW w:w="236" w:type="dxa"/>
            <w:vAlign w:val="center"/>
          </w:tcPr>
          <w:p w14:paraId="666277B2" w14:textId="77777777" w:rsidR="00C653AA" w:rsidRDefault="00C653AA">
            <w:pPr>
              <w:jc w:val="center"/>
              <w:rPr>
                <w:color w:val="000000" w:themeColor="text1"/>
                <w:kern w:val="0"/>
                <w:sz w:val="24"/>
              </w:rPr>
            </w:pPr>
          </w:p>
        </w:tc>
        <w:tc>
          <w:tcPr>
            <w:tcW w:w="1216" w:type="dxa"/>
            <w:vAlign w:val="center"/>
          </w:tcPr>
          <w:p w14:paraId="6A96E4F1" w14:textId="77777777" w:rsidR="00C653AA" w:rsidRDefault="00C653AA">
            <w:pPr>
              <w:jc w:val="center"/>
              <w:rPr>
                <w:color w:val="000000" w:themeColor="text1"/>
                <w:kern w:val="0"/>
                <w:sz w:val="24"/>
              </w:rPr>
            </w:pPr>
          </w:p>
        </w:tc>
        <w:tc>
          <w:tcPr>
            <w:tcW w:w="795" w:type="dxa"/>
            <w:vAlign w:val="center"/>
          </w:tcPr>
          <w:p w14:paraId="39D9E65D" w14:textId="77777777" w:rsidR="00C653AA" w:rsidRDefault="00C653AA">
            <w:pPr>
              <w:jc w:val="center"/>
              <w:rPr>
                <w:color w:val="000000" w:themeColor="text1"/>
                <w:kern w:val="0"/>
                <w:sz w:val="24"/>
              </w:rPr>
            </w:pPr>
          </w:p>
        </w:tc>
        <w:tc>
          <w:tcPr>
            <w:tcW w:w="1102" w:type="dxa"/>
            <w:vAlign w:val="center"/>
          </w:tcPr>
          <w:p w14:paraId="77675E71" w14:textId="77777777" w:rsidR="00C653AA" w:rsidRDefault="00C653AA">
            <w:pPr>
              <w:jc w:val="center"/>
              <w:rPr>
                <w:color w:val="000000" w:themeColor="text1"/>
                <w:kern w:val="0"/>
                <w:sz w:val="24"/>
              </w:rPr>
            </w:pPr>
          </w:p>
        </w:tc>
        <w:tc>
          <w:tcPr>
            <w:tcW w:w="803" w:type="dxa"/>
            <w:vAlign w:val="center"/>
          </w:tcPr>
          <w:p w14:paraId="539EFB07" w14:textId="77777777" w:rsidR="00C653AA" w:rsidRDefault="00C653AA">
            <w:pPr>
              <w:jc w:val="center"/>
              <w:rPr>
                <w:color w:val="000000" w:themeColor="text1"/>
                <w:kern w:val="0"/>
                <w:sz w:val="24"/>
              </w:rPr>
            </w:pPr>
          </w:p>
        </w:tc>
        <w:tc>
          <w:tcPr>
            <w:tcW w:w="1552" w:type="dxa"/>
            <w:vAlign w:val="center"/>
          </w:tcPr>
          <w:p w14:paraId="15111DA1" w14:textId="77777777" w:rsidR="00C653AA" w:rsidRDefault="00C653AA">
            <w:pPr>
              <w:jc w:val="right"/>
              <w:rPr>
                <w:color w:val="000000" w:themeColor="text1"/>
                <w:kern w:val="0"/>
                <w:sz w:val="24"/>
              </w:rPr>
            </w:pPr>
          </w:p>
        </w:tc>
        <w:tc>
          <w:tcPr>
            <w:tcW w:w="938" w:type="dxa"/>
            <w:vAlign w:val="center"/>
          </w:tcPr>
          <w:p w14:paraId="4CAA540C" w14:textId="77777777" w:rsidR="00C653AA" w:rsidRDefault="00C653AA">
            <w:pPr>
              <w:jc w:val="center"/>
              <w:rPr>
                <w:color w:val="000000" w:themeColor="text1"/>
                <w:kern w:val="0"/>
                <w:sz w:val="24"/>
              </w:rPr>
            </w:pPr>
          </w:p>
        </w:tc>
        <w:tc>
          <w:tcPr>
            <w:tcW w:w="1178" w:type="dxa"/>
            <w:vAlign w:val="center"/>
          </w:tcPr>
          <w:p w14:paraId="3D6730CB" w14:textId="77777777" w:rsidR="00C653AA" w:rsidRDefault="00C653AA">
            <w:pPr>
              <w:jc w:val="center"/>
              <w:rPr>
                <w:color w:val="000000" w:themeColor="text1"/>
                <w:kern w:val="0"/>
                <w:sz w:val="24"/>
              </w:rPr>
            </w:pPr>
          </w:p>
        </w:tc>
        <w:tc>
          <w:tcPr>
            <w:tcW w:w="594" w:type="dxa"/>
            <w:vAlign w:val="center"/>
          </w:tcPr>
          <w:p w14:paraId="3AC7ACD2" w14:textId="77777777" w:rsidR="00C653AA" w:rsidRDefault="00C653AA">
            <w:pPr>
              <w:jc w:val="center"/>
              <w:rPr>
                <w:color w:val="000000" w:themeColor="text1"/>
                <w:kern w:val="0"/>
                <w:sz w:val="24"/>
              </w:rPr>
            </w:pPr>
          </w:p>
        </w:tc>
      </w:tr>
      <w:tr w:rsidR="00C653AA" w14:paraId="465D9CA5" w14:textId="77777777">
        <w:tc>
          <w:tcPr>
            <w:tcW w:w="236" w:type="dxa"/>
            <w:vAlign w:val="center"/>
          </w:tcPr>
          <w:p w14:paraId="706D7870" w14:textId="77777777" w:rsidR="00C653AA" w:rsidRDefault="00C653AA">
            <w:pPr>
              <w:jc w:val="center"/>
              <w:rPr>
                <w:color w:val="000000" w:themeColor="text1"/>
                <w:kern w:val="0"/>
                <w:sz w:val="24"/>
              </w:rPr>
            </w:pPr>
          </w:p>
        </w:tc>
        <w:tc>
          <w:tcPr>
            <w:tcW w:w="1216" w:type="dxa"/>
            <w:vAlign w:val="center"/>
          </w:tcPr>
          <w:p w14:paraId="32B24FCF" w14:textId="77777777" w:rsidR="00C653AA" w:rsidRDefault="00C653AA">
            <w:pPr>
              <w:jc w:val="center"/>
              <w:rPr>
                <w:color w:val="000000" w:themeColor="text1"/>
                <w:kern w:val="0"/>
                <w:sz w:val="24"/>
              </w:rPr>
            </w:pPr>
          </w:p>
        </w:tc>
        <w:tc>
          <w:tcPr>
            <w:tcW w:w="795" w:type="dxa"/>
            <w:vAlign w:val="center"/>
          </w:tcPr>
          <w:p w14:paraId="7DAC7A0F" w14:textId="77777777" w:rsidR="00C653AA" w:rsidRDefault="00C653AA">
            <w:pPr>
              <w:jc w:val="center"/>
              <w:rPr>
                <w:color w:val="000000" w:themeColor="text1"/>
                <w:kern w:val="0"/>
                <w:sz w:val="24"/>
              </w:rPr>
            </w:pPr>
          </w:p>
        </w:tc>
        <w:tc>
          <w:tcPr>
            <w:tcW w:w="1102" w:type="dxa"/>
            <w:vAlign w:val="center"/>
          </w:tcPr>
          <w:p w14:paraId="5CD384B0" w14:textId="77777777" w:rsidR="00C653AA" w:rsidRDefault="00C653AA">
            <w:pPr>
              <w:jc w:val="center"/>
              <w:rPr>
                <w:color w:val="000000" w:themeColor="text1"/>
                <w:kern w:val="0"/>
                <w:sz w:val="24"/>
              </w:rPr>
            </w:pPr>
          </w:p>
        </w:tc>
        <w:tc>
          <w:tcPr>
            <w:tcW w:w="803" w:type="dxa"/>
            <w:vAlign w:val="center"/>
          </w:tcPr>
          <w:p w14:paraId="39963BDD" w14:textId="77777777" w:rsidR="00C653AA" w:rsidRDefault="00C653AA">
            <w:pPr>
              <w:jc w:val="center"/>
              <w:rPr>
                <w:color w:val="000000" w:themeColor="text1"/>
                <w:kern w:val="0"/>
                <w:sz w:val="24"/>
              </w:rPr>
            </w:pPr>
          </w:p>
        </w:tc>
        <w:tc>
          <w:tcPr>
            <w:tcW w:w="1552" w:type="dxa"/>
            <w:vAlign w:val="center"/>
          </w:tcPr>
          <w:p w14:paraId="538364A7" w14:textId="77777777" w:rsidR="00C653AA" w:rsidRDefault="00C653AA">
            <w:pPr>
              <w:jc w:val="right"/>
              <w:rPr>
                <w:color w:val="000000" w:themeColor="text1"/>
                <w:kern w:val="0"/>
                <w:sz w:val="24"/>
              </w:rPr>
            </w:pPr>
          </w:p>
        </w:tc>
        <w:tc>
          <w:tcPr>
            <w:tcW w:w="938" w:type="dxa"/>
            <w:vAlign w:val="center"/>
          </w:tcPr>
          <w:p w14:paraId="72B92C90" w14:textId="77777777" w:rsidR="00C653AA" w:rsidRDefault="00C653AA">
            <w:pPr>
              <w:jc w:val="center"/>
              <w:rPr>
                <w:color w:val="000000" w:themeColor="text1"/>
                <w:kern w:val="0"/>
                <w:sz w:val="24"/>
              </w:rPr>
            </w:pPr>
          </w:p>
        </w:tc>
        <w:tc>
          <w:tcPr>
            <w:tcW w:w="1178" w:type="dxa"/>
            <w:vAlign w:val="center"/>
          </w:tcPr>
          <w:p w14:paraId="44EF7E9B" w14:textId="77777777" w:rsidR="00C653AA" w:rsidRDefault="00C653AA">
            <w:pPr>
              <w:jc w:val="center"/>
              <w:rPr>
                <w:color w:val="000000" w:themeColor="text1"/>
                <w:kern w:val="0"/>
                <w:sz w:val="24"/>
              </w:rPr>
            </w:pPr>
          </w:p>
        </w:tc>
        <w:tc>
          <w:tcPr>
            <w:tcW w:w="594" w:type="dxa"/>
            <w:vAlign w:val="center"/>
          </w:tcPr>
          <w:p w14:paraId="32D8E889" w14:textId="77777777" w:rsidR="00C653AA" w:rsidRDefault="00C653AA">
            <w:pPr>
              <w:jc w:val="center"/>
              <w:rPr>
                <w:color w:val="000000" w:themeColor="text1"/>
                <w:kern w:val="0"/>
                <w:sz w:val="24"/>
              </w:rPr>
            </w:pPr>
          </w:p>
        </w:tc>
      </w:tr>
      <w:tr w:rsidR="00C653AA" w14:paraId="5BF9C9C2" w14:textId="77777777">
        <w:tc>
          <w:tcPr>
            <w:tcW w:w="236" w:type="dxa"/>
            <w:vAlign w:val="center"/>
          </w:tcPr>
          <w:p w14:paraId="104F4DB8" w14:textId="77777777" w:rsidR="00C653AA" w:rsidRDefault="00C653AA">
            <w:pPr>
              <w:jc w:val="center"/>
              <w:rPr>
                <w:color w:val="000000" w:themeColor="text1"/>
                <w:kern w:val="0"/>
                <w:sz w:val="24"/>
              </w:rPr>
            </w:pPr>
          </w:p>
        </w:tc>
        <w:tc>
          <w:tcPr>
            <w:tcW w:w="1216" w:type="dxa"/>
            <w:vAlign w:val="center"/>
          </w:tcPr>
          <w:p w14:paraId="4D655546" w14:textId="77777777" w:rsidR="00C653AA" w:rsidRDefault="00000000">
            <w:pPr>
              <w:rPr>
                <w:color w:val="000000" w:themeColor="text1"/>
                <w:kern w:val="0"/>
                <w:sz w:val="24"/>
              </w:rPr>
            </w:pPr>
            <w:r>
              <w:rPr>
                <w:color w:val="000000" w:themeColor="text1"/>
                <w:kern w:val="0"/>
                <w:sz w:val="24"/>
              </w:rPr>
              <w:t>负责人：</w:t>
            </w:r>
          </w:p>
        </w:tc>
        <w:tc>
          <w:tcPr>
            <w:tcW w:w="795" w:type="dxa"/>
            <w:tcBorders>
              <w:bottom w:val="single" w:sz="4" w:space="0" w:color="auto"/>
            </w:tcBorders>
            <w:vAlign w:val="center"/>
          </w:tcPr>
          <w:p w14:paraId="43853892" w14:textId="77777777" w:rsidR="00C653AA" w:rsidRDefault="00C653AA">
            <w:pPr>
              <w:jc w:val="center"/>
              <w:rPr>
                <w:color w:val="000000" w:themeColor="text1"/>
                <w:kern w:val="0"/>
                <w:sz w:val="24"/>
              </w:rPr>
            </w:pPr>
          </w:p>
        </w:tc>
        <w:tc>
          <w:tcPr>
            <w:tcW w:w="1102" w:type="dxa"/>
            <w:tcBorders>
              <w:bottom w:val="single" w:sz="4" w:space="0" w:color="auto"/>
            </w:tcBorders>
            <w:vAlign w:val="center"/>
          </w:tcPr>
          <w:p w14:paraId="68D80038" w14:textId="77777777" w:rsidR="00C653AA" w:rsidRDefault="00C653AA">
            <w:pPr>
              <w:jc w:val="center"/>
              <w:rPr>
                <w:color w:val="000000" w:themeColor="text1"/>
                <w:kern w:val="0"/>
                <w:sz w:val="24"/>
              </w:rPr>
            </w:pPr>
          </w:p>
        </w:tc>
        <w:tc>
          <w:tcPr>
            <w:tcW w:w="803" w:type="dxa"/>
            <w:vAlign w:val="center"/>
          </w:tcPr>
          <w:p w14:paraId="418D539D" w14:textId="77777777" w:rsidR="00C653AA" w:rsidRDefault="00C653AA">
            <w:pPr>
              <w:jc w:val="center"/>
              <w:rPr>
                <w:color w:val="000000" w:themeColor="text1"/>
                <w:kern w:val="0"/>
                <w:sz w:val="24"/>
              </w:rPr>
            </w:pPr>
          </w:p>
        </w:tc>
        <w:tc>
          <w:tcPr>
            <w:tcW w:w="1552" w:type="dxa"/>
            <w:vAlign w:val="center"/>
          </w:tcPr>
          <w:p w14:paraId="65CD7DC2" w14:textId="77777777" w:rsidR="00C653AA" w:rsidRDefault="00000000">
            <w:pPr>
              <w:rPr>
                <w:color w:val="000000" w:themeColor="text1"/>
                <w:kern w:val="0"/>
                <w:sz w:val="24"/>
              </w:rPr>
            </w:pPr>
            <w:r>
              <w:rPr>
                <w:color w:val="000000" w:themeColor="text1"/>
                <w:kern w:val="0"/>
                <w:sz w:val="24"/>
              </w:rPr>
              <w:t>经办律师：</w:t>
            </w:r>
          </w:p>
        </w:tc>
        <w:tc>
          <w:tcPr>
            <w:tcW w:w="938" w:type="dxa"/>
            <w:tcBorders>
              <w:bottom w:val="single" w:sz="4" w:space="0" w:color="auto"/>
            </w:tcBorders>
            <w:vAlign w:val="center"/>
          </w:tcPr>
          <w:p w14:paraId="175E5F82" w14:textId="77777777" w:rsidR="00C653AA" w:rsidRDefault="00C653AA">
            <w:pPr>
              <w:jc w:val="center"/>
              <w:rPr>
                <w:color w:val="000000" w:themeColor="text1"/>
                <w:kern w:val="0"/>
                <w:sz w:val="24"/>
              </w:rPr>
            </w:pPr>
          </w:p>
        </w:tc>
        <w:tc>
          <w:tcPr>
            <w:tcW w:w="1178" w:type="dxa"/>
            <w:tcBorders>
              <w:bottom w:val="single" w:sz="4" w:space="0" w:color="auto"/>
            </w:tcBorders>
            <w:vAlign w:val="center"/>
          </w:tcPr>
          <w:p w14:paraId="1A82C483" w14:textId="77777777" w:rsidR="00C653AA" w:rsidRDefault="00C653AA">
            <w:pPr>
              <w:jc w:val="center"/>
              <w:rPr>
                <w:color w:val="000000" w:themeColor="text1"/>
                <w:kern w:val="0"/>
                <w:sz w:val="24"/>
              </w:rPr>
            </w:pPr>
          </w:p>
        </w:tc>
        <w:tc>
          <w:tcPr>
            <w:tcW w:w="594" w:type="dxa"/>
            <w:vAlign w:val="center"/>
          </w:tcPr>
          <w:p w14:paraId="25B9979B" w14:textId="77777777" w:rsidR="00C653AA" w:rsidRDefault="00C653AA">
            <w:pPr>
              <w:jc w:val="center"/>
              <w:rPr>
                <w:color w:val="000000" w:themeColor="text1"/>
                <w:kern w:val="0"/>
                <w:sz w:val="24"/>
              </w:rPr>
            </w:pPr>
          </w:p>
        </w:tc>
      </w:tr>
      <w:tr w:rsidR="00C653AA" w14:paraId="69244E34" w14:textId="77777777">
        <w:tc>
          <w:tcPr>
            <w:tcW w:w="236" w:type="dxa"/>
            <w:vAlign w:val="center"/>
          </w:tcPr>
          <w:p w14:paraId="18BDF703" w14:textId="77777777" w:rsidR="00C653AA" w:rsidRDefault="00C653AA">
            <w:pPr>
              <w:jc w:val="center"/>
              <w:rPr>
                <w:color w:val="000000" w:themeColor="text1"/>
                <w:kern w:val="0"/>
                <w:sz w:val="24"/>
              </w:rPr>
            </w:pPr>
          </w:p>
        </w:tc>
        <w:tc>
          <w:tcPr>
            <w:tcW w:w="1216" w:type="dxa"/>
            <w:vAlign w:val="center"/>
          </w:tcPr>
          <w:p w14:paraId="4AB9F845" w14:textId="77777777" w:rsidR="00C653AA" w:rsidRDefault="00C653AA">
            <w:pPr>
              <w:jc w:val="center"/>
              <w:rPr>
                <w:color w:val="000000" w:themeColor="text1"/>
                <w:kern w:val="0"/>
                <w:sz w:val="24"/>
              </w:rPr>
            </w:pPr>
          </w:p>
        </w:tc>
        <w:tc>
          <w:tcPr>
            <w:tcW w:w="1897" w:type="dxa"/>
            <w:gridSpan w:val="2"/>
            <w:vAlign w:val="center"/>
          </w:tcPr>
          <w:p w14:paraId="5B764229" w14:textId="77777777" w:rsidR="00C653AA" w:rsidRDefault="00000000">
            <w:pPr>
              <w:jc w:val="center"/>
              <w:rPr>
                <w:color w:val="000000" w:themeColor="text1"/>
                <w:kern w:val="0"/>
                <w:sz w:val="24"/>
              </w:rPr>
            </w:pPr>
            <w:r>
              <w:rPr>
                <w:color w:val="000000" w:themeColor="text1"/>
                <w:kern w:val="0"/>
                <w:sz w:val="24"/>
              </w:rPr>
              <w:t>朱志怡</w:t>
            </w:r>
          </w:p>
        </w:tc>
        <w:tc>
          <w:tcPr>
            <w:tcW w:w="803" w:type="dxa"/>
            <w:vAlign w:val="center"/>
          </w:tcPr>
          <w:p w14:paraId="62D50997" w14:textId="77777777" w:rsidR="00C653AA" w:rsidRDefault="00C653AA">
            <w:pPr>
              <w:jc w:val="center"/>
              <w:rPr>
                <w:color w:val="000000" w:themeColor="text1"/>
                <w:kern w:val="0"/>
                <w:sz w:val="24"/>
              </w:rPr>
            </w:pPr>
          </w:p>
        </w:tc>
        <w:tc>
          <w:tcPr>
            <w:tcW w:w="1552" w:type="dxa"/>
            <w:vAlign w:val="center"/>
          </w:tcPr>
          <w:p w14:paraId="21DDD8DF" w14:textId="77777777" w:rsidR="00C653AA" w:rsidRDefault="00C653AA">
            <w:pPr>
              <w:jc w:val="center"/>
              <w:rPr>
                <w:color w:val="000000" w:themeColor="text1"/>
                <w:kern w:val="0"/>
                <w:sz w:val="24"/>
              </w:rPr>
            </w:pPr>
          </w:p>
        </w:tc>
        <w:tc>
          <w:tcPr>
            <w:tcW w:w="2116" w:type="dxa"/>
            <w:gridSpan w:val="2"/>
            <w:tcBorders>
              <w:top w:val="single" w:sz="4" w:space="0" w:color="auto"/>
            </w:tcBorders>
            <w:vAlign w:val="center"/>
          </w:tcPr>
          <w:p w14:paraId="56D5B5E2" w14:textId="77777777" w:rsidR="00C653AA" w:rsidRDefault="00000000">
            <w:pPr>
              <w:jc w:val="center"/>
              <w:rPr>
                <w:color w:val="000000" w:themeColor="text1"/>
                <w:kern w:val="0"/>
                <w:sz w:val="24"/>
              </w:rPr>
            </w:pPr>
            <w:r>
              <w:rPr>
                <w:color w:val="000000" w:themeColor="text1"/>
                <w:kern w:val="0"/>
                <w:sz w:val="24"/>
              </w:rPr>
              <w:t>张</w:t>
            </w:r>
            <w:r>
              <w:rPr>
                <w:color w:val="000000" w:themeColor="text1"/>
                <w:kern w:val="0"/>
                <w:sz w:val="24"/>
              </w:rPr>
              <w:t xml:space="preserve">  </w:t>
            </w:r>
            <w:r>
              <w:rPr>
                <w:color w:val="000000" w:themeColor="text1"/>
                <w:kern w:val="0"/>
                <w:sz w:val="24"/>
              </w:rPr>
              <w:t>恒</w:t>
            </w:r>
          </w:p>
        </w:tc>
        <w:tc>
          <w:tcPr>
            <w:tcW w:w="594" w:type="dxa"/>
            <w:vAlign w:val="center"/>
          </w:tcPr>
          <w:p w14:paraId="5FAF74E5" w14:textId="77777777" w:rsidR="00C653AA" w:rsidRDefault="00C653AA">
            <w:pPr>
              <w:jc w:val="center"/>
              <w:rPr>
                <w:color w:val="000000" w:themeColor="text1"/>
                <w:kern w:val="0"/>
                <w:sz w:val="24"/>
              </w:rPr>
            </w:pPr>
          </w:p>
        </w:tc>
      </w:tr>
      <w:tr w:rsidR="00C653AA" w14:paraId="01B16EBF" w14:textId="77777777">
        <w:tc>
          <w:tcPr>
            <w:tcW w:w="236" w:type="dxa"/>
            <w:vAlign w:val="center"/>
          </w:tcPr>
          <w:p w14:paraId="30D91900" w14:textId="77777777" w:rsidR="00C653AA" w:rsidRDefault="00C653AA">
            <w:pPr>
              <w:jc w:val="center"/>
              <w:rPr>
                <w:color w:val="000000" w:themeColor="text1"/>
                <w:kern w:val="0"/>
                <w:sz w:val="24"/>
              </w:rPr>
            </w:pPr>
          </w:p>
        </w:tc>
        <w:tc>
          <w:tcPr>
            <w:tcW w:w="1216" w:type="dxa"/>
            <w:vAlign w:val="center"/>
          </w:tcPr>
          <w:p w14:paraId="13A0F55C" w14:textId="77777777" w:rsidR="00C653AA" w:rsidRDefault="00C653AA">
            <w:pPr>
              <w:jc w:val="center"/>
              <w:rPr>
                <w:color w:val="000000" w:themeColor="text1"/>
                <w:kern w:val="0"/>
                <w:sz w:val="24"/>
              </w:rPr>
            </w:pPr>
          </w:p>
        </w:tc>
        <w:tc>
          <w:tcPr>
            <w:tcW w:w="795" w:type="dxa"/>
            <w:vAlign w:val="center"/>
          </w:tcPr>
          <w:p w14:paraId="20F19487" w14:textId="77777777" w:rsidR="00C653AA" w:rsidRDefault="00C653AA">
            <w:pPr>
              <w:jc w:val="center"/>
              <w:rPr>
                <w:color w:val="000000" w:themeColor="text1"/>
                <w:kern w:val="0"/>
                <w:sz w:val="24"/>
              </w:rPr>
            </w:pPr>
          </w:p>
        </w:tc>
        <w:tc>
          <w:tcPr>
            <w:tcW w:w="1102" w:type="dxa"/>
            <w:vAlign w:val="center"/>
          </w:tcPr>
          <w:p w14:paraId="6EDBCB2B" w14:textId="77777777" w:rsidR="00C653AA" w:rsidRDefault="00C653AA">
            <w:pPr>
              <w:jc w:val="center"/>
              <w:rPr>
                <w:color w:val="000000" w:themeColor="text1"/>
                <w:kern w:val="0"/>
                <w:sz w:val="24"/>
              </w:rPr>
            </w:pPr>
          </w:p>
        </w:tc>
        <w:tc>
          <w:tcPr>
            <w:tcW w:w="803" w:type="dxa"/>
            <w:vAlign w:val="center"/>
          </w:tcPr>
          <w:p w14:paraId="010E1F72" w14:textId="77777777" w:rsidR="00C653AA" w:rsidRDefault="00C653AA">
            <w:pPr>
              <w:jc w:val="center"/>
              <w:rPr>
                <w:color w:val="000000" w:themeColor="text1"/>
                <w:kern w:val="0"/>
                <w:sz w:val="24"/>
              </w:rPr>
            </w:pPr>
          </w:p>
        </w:tc>
        <w:tc>
          <w:tcPr>
            <w:tcW w:w="1552" w:type="dxa"/>
            <w:vAlign w:val="center"/>
          </w:tcPr>
          <w:p w14:paraId="15D8FE68" w14:textId="77777777" w:rsidR="00C653AA" w:rsidRDefault="00C653AA">
            <w:pPr>
              <w:jc w:val="center"/>
              <w:rPr>
                <w:color w:val="000000" w:themeColor="text1"/>
                <w:kern w:val="0"/>
                <w:sz w:val="24"/>
              </w:rPr>
            </w:pPr>
          </w:p>
        </w:tc>
        <w:tc>
          <w:tcPr>
            <w:tcW w:w="2116" w:type="dxa"/>
            <w:gridSpan w:val="2"/>
            <w:vAlign w:val="center"/>
          </w:tcPr>
          <w:p w14:paraId="40A492C8" w14:textId="77777777" w:rsidR="00C653AA" w:rsidRDefault="00C653AA">
            <w:pPr>
              <w:jc w:val="center"/>
              <w:rPr>
                <w:color w:val="000000" w:themeColor="text1"/>
                <w:kern w:val="0"/>
                <w:sz w:val="24"/>
              </w:rPr>
            </w:pPr>
          </w:p>
        </w:tc>
        <w:tc>
          <w:tcPr>
            <w:tcW w:w="594" w:type="dxa"/>
            <w:vAlign w:val="center"/>
          </w:tcPr>
          <w:p w14:paraId="049FCE13" w14:textId="77777777" w:rsidR="00C653AA" w:rsidRDefault="00C653AA">
            <w:pPr>
              <w:jc w:val="center"/>
              <w:rPr>
                <w:color w:val="000000" w:themeColor="text1"/>
                <w:kern w:val="0"/>
                <w:sz w:val="24"/>
              </w:rPr>
            </w:pPr>
          </w:p>
        </w:tc>
      </w:tr>
      <w:tr w:rsidR="00C653AA" w14:paraId="269D2FE7" w14:textId="77777777">
        <w:tc>
          <w:tcPr>
            <w:tcW w:w="236" w:type="dxa"/>
            <w:vAlign w:val="center"/>
          </w:tcPr>
          <w:p w14:paraId="0EF23F93" w14:textId="77777777" w:rsidR="00C653AA" w:rsidRDefault="00C653AA">
            <w:pPr>
              <w:jc w:val="center"/>
              <w:rPr>
                <w:color w:val="000000" w:themeColor="text1"/>
                <w:kern w:val="0"/>
                <w:sz w:val="24"/>
              </w:rPr>
            </w:pPr>
          </w:p>
        </w:tc>
        <w:tc>
          <w:tcPr>
            <w:tcW w:w="1216" w:type="dxa"/>
            <w:vAlign w:val="center"/>
          </w:tcPr>
          <w:p w14:paraId="7E7DA7FE" w14:textId="77777777" w:rsidR="00C653AA" w:rsidRDefault="00C653AA">
            <w:pPr>
              <w:jc w:val="center"/>
              <w:rPr>
                <w:color w:val="000000" w:themeColor="text1"/>
                <w:kern w:val="0"/>
                <w:sz w:val="24"/>
              </w:rPr>
            </w:pPr>
          </w:p>
        </w:tc>
        <w:tc>
          <w:tcPr>
            <w:tcW w:w="795" w:type="dxa"/>
            <w:vAlign w:val="center"/>
          </w:tcPr>
          <w:p w14:paraId="35A2B7F4" w14:textId="77777777" w:rsidR="00C653AA" w:rsidRDefault="00C653AA">
            <w:pPr>
              <w:jc w:val="center"/>
              <w:rPr>
                <w:color w:val="000000" w:themeColor="text1"/>
                <w:kern w:val="0"/>
                <w:sz w:val="24"/>
              </w:rPr>
            </w:pPr>
          </w:p>
        </w:tc>
        <w:tc>
          <w:tcPr>
            <w:tcW w:w="1102" w:type="dxa"/>
            <w:vAlign w:val="center"/>
          </w:tcPr>
          <w:p w14:paraId="3E77EF12" w14:textId="77777777" w:rsidR="00C653AA" w:rsidRDefault="00C653AA">
            <w:pPr>
              <w:jc w:val="center"/>
              <w:rPr>
                <w:color w:val="000000" w:themeColor="text1"/>
                <w:kern w:val="0"/>
                <w:sz w:val="24"/>
              </w:rPr>
            </w:pPr>
          </w:p>
        </w:tc>
        <w:tc>
          <w:tcPr>
            <w:tcW w:w="803" w:type="dxa"/>
            <w:vAlign w:val="center"/>
          </w:tcPr>
          <w:p w14:paraId="1A1B60CE" w14:textId="77777777" w:rsidR="00C653AA" w:rsidRDefault="00C653AA">
            <w:pPr>
              <w:jc w:val="center"/>
              <w:rPr>
                <w:color w:val="000000" w:themeColor="text1"/>
                <w:kern w:val="0"/>
                <w:sz w:val="24"/>
              </w:rPr>
            </w:pPr>
          </w:p>
        </w:tc>
        <w:tc>
          <w:tcPr>
            <w:tcW w:w="1552" w:type="dxa"/>
            <w:vAlign w:val="center"/>
          </w:tcPr>
          <w:p w14:paraId="275D7B74" w14:textId="77777777" w:rsidR="00C653AA" w:rsidRDefault="00C653AA">
            <w:pPr>
              <w:jc w:val="center"/>
              <w:rPr>
                <w:color w:val="000000" w:themeColor="text1"/>
                <w:kern w:val="0"/>
                <w:sz w:val="24"/>
              </w:rPr>
            </w:pPr>
          </w:p>
        </w:tc>
        <w:tc>
          <w:tcPr>
            <w:tcW w:w="2116" w:type="dxa"/>
            <w:gridSpan w:val="2"/>
            <w:vAlign w:val="center"/>
          </w:tcPr>
          <w:p w14:paraId="4855E8F5" w14:textId="77777777" w:rsidR="00C653AA" w:rsidRDefault="00C653AA">
            <w:pPr>
              <w:jc w:val="center"/>
              <w:rPr>
                <w:color w:val="000000" w:themeColor="text1"/>
                <w:kern w:val="0"/>
                <w:sz w:val="24"/>
              </w:rPr>
            </w:pPr>
          </w:p>
        </w:tc>
        <w:tc>
          <w:tcPr>
            <w:tcW w:w="594" w:type="dxa"/>
            <w:vAlign w:val="center"/>
          </w:tcPr>
          <w:p w14:paraId="22D6D459" w14:textId="77777777" w:rsidR="00C653AA" w:rsidRDefault="00C653AA">
            <w:pPr>
              <w:jc w:val="center"/>
              <w:rPr>
                <w:color w:val="000000" w:themeColor="text1"/>
                <w:kern w:val="0"/>
                <w:sz w:val="24"/>
              </w:rPr>
            </w:pPr>
          </w:p>
        </w:tc>
      </w:tr>
      <w:tr w:rsidR="00C653AA" w14:paraId="5734AA0B" w14:textId="77777777">
        <w:tc>
          <w:tcPr>
            <w:tcW w:w="236" w:type="dxa"/>
            <w:vAlign w:val="center"/>
          </w:tcPr>
          <w:p w14:paraId="77437506" w14:textId="77777777" w:rsidR="00C653AA" w:rsidRDefault="00C653AA">
            <w:pPr>
              <w:jc w:val="center"/>
              <w:rPr>
                <w:color w:val="000000" w:themeColor="text1"/>
                <w:kern w:val="0"/>
                <w:sz w:val="24"/>
              </w:rPr>
            </w:pPr>
          </w:p>
        </w:tc>
        <w:tc>
          <w:tcPr>
            <w:tcW w:w="1216" w:type="dxa"/>
            <w:vAlign w:val="center"/>
          </w:tcPr>
          <w:p w14:paraId="71ED6BA6" w14:textId="77777777" w:rsidR="00C653AA" w:rsidRDefault="00C653AA">
            <w:pPr>
              <w:jc w:val="center"/>
              <w:rPr>
                <w:color w:val="000000" w:themeColor="text1"/>
                <w:kern w:val="0"/>
                <w:sz w:val="24"/>
              </w:rPr>
            </w:pPr>
          </w:p>
        </w:tc>
        <w:tc>
          <w:tcPr>
            <w:tcW w:w="795" w:type="dxa"/>
            <w:vAlign w:val="center"/>
          </w:tcPr>
          <w:p w14:paraId="3C47C4E7" w14:textId="77777777" w:rsidR="00C653AA" w:rsidRDefault="00C653AA">
            <w:pPr>
              <w:jc w:val="center"/>
              <w:rPr>
                <w:color w:val="000000" w:themeColor="text1"/>
                <w:kern w:val="0"/>
                <w:sz w:val="24"/>
              </w:rPr>
            </w:pPr>
          </w:p>
        </w:tc>
        <w:tc>
          <w:tcPr>
            <w:tcW w:w="1102" w:type="dxa"/>
            <w:vAlign w:val="center"/>
          </w:tcPr>
          <w:p w14:paraId="2859A6AA" w14:textId="77777777" w:rsidR="00C653AA" w:rsidRDefault="00C653AA">
            <w:pPr>
              <w:jc w:val="center"/>
              <w:rPr>
                <w:color w:val="000000" w:themeColor="text1"/>
                <w:kern w:val="0"/>
                <w:sz w:val="24"/>
              </w:rPr>
            </w:pPr>
          </w:p>
        </w:tc>
        <w:tc>
          <w:tcPr>
            <w:tcW w:w="803" w:type="dxa"/>
            <w:vAlign w:val="center"/>
          </w:tcPr>
          <w:p w14:paraId="125B8BF2" w14:textId="77777777" w:rsidR="00C653AA" w:rsidRDefault="00C653AA">
            <w:pPr>
              <w:jc w:val="center"/>
              <w:rPr>
                <w:color w:val="000000" w:themeColor="text1"/>
                <w:kern w:val="0"/>
                <w:sz w:val="24"/>
              </w:rPr>
            </w:pPr>
          </w:p>
        </w:tc>
        <w:tc>
          <w:tcPr>
            <w:tcW w:w="1552" w:type="dxa"/>
            <w:vAlign w:val="center"/>
          </w:tcPr>
          <w:p w14:paraId="5D1481A1" w14:textId="77777777" w:rsidR="00C653AA" w:rsidRDefault="00C653AA">
            <w:pPr>
              <w:jc w:val="center"/>
              <w:rPr>
                <w:color w:val="000000" w:themeColor="text1"/>
                <w:kern w:val="0"/>
                <w:sz w:val="24"/>
              </w:rPr>
            </w:pPr>
          </w:p>
        </w:tc>
        <w:tc>
          <w:tcPr>
            <w:tcW w:w="2116" w:type="dxa"/>
            <w:gridSpan w:val="2"/>
            <w:vAlign w:val="center"/>
          </w:tcPr>
          <w:p w14:paraId="76BDD899" w14:textId="77777777" w:rsidR="00C653AA" w:rsidRDefault="00C653AA">
            <w:pPr>
              <w:jc w:val="center"/>
              <w:rPr>
                <w:color w:val="000000" w:themeColor="text1"/>
                <w:kern w:val="0"/>
                <w:sz w:val="24"/>
              </w:rPr>
            </w:pPr>
          </w:p>
        </w:tc>
        <w:tc>
          <w:tcPr>
            <w:tcW w:w="594" w:type="dxa"/>
            <w:vAlign w:val="center"/>
          </w:tcPr>
          <w:p w14:paraId="6C2B60FD" w14:textId="77777777" w:rsidR="00C653AA" w:rsidRDefault="00C653AA">
            <w:pPr>
              <w:jc w:val="center"/>
              <w:rPr>
                <w:color w:val="000000" w:themeColor="text1"/>
                <w:kern w:val="0"/>
                <w:sz w:val="24"/>
              </w:rPr>
            </w:pPr>
          </w:p>
        </w:tc>
      </w:tr>
      <w:tr w:rsidR="00C653AA" w14:paraId="79C84728" w14:textId="77777777">
        <w:tc>
          <w:tcPr>
            <w:tcW w:w="236" w:type="dxa"/>
            <w:vAlign w:val="center"/>
          </w:tcPr>
          <w:p w14:paraId="1A6C43A3" w14:textId="77777777" w:rsidR="00C653AA" w:rsidRDefault="00C653AA">
            <w:pPr>
              <w:jc w:val="center"/>
              <w:rPr>
                <w:color w:val="000000" w:themeColor="text1"/>
                <w:kern w:val="0"/>
                <w:sz w:val="24"/>
              </w:rPr>
            </w:pPr>
          </w:p>
        </w:tc>
        <w:tc>
          <w:tcPr>
            <w:tcW w:w="1216" w:type="dxa"/>
            <w:vAlign w:val="center"/>
          </w:tcPr>
          <w:p w14:paraId="466B7D4F" w14:textId="77777777" w:rsidR="00C653AA" w:rsidRDefault="00C653AA">
            <w:pPr>
              <w:jc w:val="center"/>
              <w:rPr>
                <w:color w:val="000000" w:themeColor="text1"/>
                <w:kern w:val="0"/>
                <w:sz w:val="24"/>
              </w:rPr>
            </w:pPr>
          </w:p>
        </w:tc>
        <w:tc>
          <w:tcPr>
            <w:tcW w:w="795" w:type="dxa"/>
            <w:vAlign w:val="center"/>
          </w:tcPr>
          <w:p w14:paraId="24B32946" w14:textId="77777777" w:rsidR="00C653AA" w:rsidRDefault="00C653AA">
            <w:pPr>
              <w:jc w:val="center"/>
              <w:rPr>
                <w:color w:val="000000" w:themeColor="text1"/>
                <w:kern w:val="0"/>
                <w:sz w:val="24"/>
              </w:rPr>
            </w:pPr>
          </w:p>
        </w:tc>
        <w:tc>
          <w:tcPr>
            <w:tcW w:w="1102" w:type="dxa"/>
            <w:vAlign w:val="center"/>
          </w:tcPr>
          <w:p w14:paraId="084339A6" w14:textId="77777777" w:rsidR="00C653AA" w:rsidRDefault="00C653AA">
            <w:pPr>
              <w:jc w:val="center"/>
              <w:rPr>
                <w:color w:val="000000" w:themeColor="text1"/>
                <w:kern w:val="0"/>
                <w:sz w:val="24"/>
              </w:rPr>
            </w:pPr>
          </w:p>
        </w:tc>
        <w:tc>
          <w:tcPr>
            <w:tcW w:w="803" w:type="dxa"/>
            <w:vAlign w:val="center"/>
          </w:tcPr>
          <w:p w14:paraId="16075944" w14:textId="77777777" w:rsidR="00C653AA" w:rsidRDefault="00C653AA">
            <w:pPr>
              <w:jc w:val="center"/>
              <w:rPr>
                <w:color w:val="000000" w:themeColor="text1"/>
                <w:kern w:val="0"/>
                <w:sz w:val="24"/>
              </w:rPr>
            </w:pPr>
          </w:p>
        </w:tc>
        <w:tc>
          <w:tcPr>
            <w:tcW w:w="1552" w:type="dxa"/>
            <w:vAlign w:val="center"/>
          </w:tcPr>
          <w:p w14:paraId="32F855E1" w14:textId="77777777" w:rsidR="00C653AA" w:rsidRDefault="00000000">
            <w:pPr>
              <w:rPr>
                <w:color w:val="000000" w:themeColor="text1"/>
                <w:kern w:val="0"/>
                <w:sz w:val="24"/>
              </w:rPr>
            </w:pPr>
            <w:r>
              <w:rPr>
                <w:color w:val="000000" w:themeColor="text1"/>
                <w:kern w:val="0"/>
                <w:sz w:val="24"/>
              </w:rPr>
              <w:t>经办律师：</w:t>
            </w:r>
          </w:p>
        </w:tc>
        <w:tc>
          <w:tcPr>
            <w:tcW w:w="2116" w:type="dxa"/>
            <w:gridSpan w:val="2"/>
            <w:tcBorders>
              <w:bottom w:val="single" w:sz="4" w:space="0" w:color="auto"/>
            </w:tcBorders>
            <w:vAlign w:val="center"/>
          </w:tcPr>
          <w:p w14:paraId="7C0359D9" w14:textId="77777777" w:rsidR="00C653AA" w:rsidRDefault="00C653AA">
            <w:pPr>
              <w:jc w:val="center"/>
              <w:rPr>
                <w:color w:val="000000" w:themeColor="text1"/>
                <w:kern w:val="0"/>
                <w:sz w:val="24"/>
              </w:rPr>
            </w:pPr>
          </w:p>
        </w:tc>
        <w:tc>
          <w:tcPr>
            <w:tcW w:w="594" w:type="dxa"/>
            <w:vAlign w:val="center"/>
          </w:tcPr>
          <w:p w14:paraId="279AD41E" w14:textId="77777777" w:rsidR="00C653AA" w:rsidRDefault="00C653AA">
            <w:pPr>
              <w:jc w:val="center"/>
              <w:rPr>
                <w:color w:val="000000" w:themeColor="text1"/>
                <w:kern w:val="0"/>
                <w:sz w:val="24"/>
              </w:rPr>
            </w:pPr>
          </w:p>
        </w:tc>
      </w:tr>
      <w:tr w:rsidR="00C653AA" w14:paraId="79BC25F6" w14:textId="77777777">
        <w:tc>
          <w:tcPr>
            <w:tcW w:w="236" w:type="dxa"/>
            <w:vAlign w:val="center"/>
          </w:tcPr>
          <w:p w14:paraId="135EB595" w14:textId="77777777" w:rsidR="00C653AA" w:rsidRDefault="00C653AA">
            <w:pPr>
              <w:jc w:val="center"/>
              <w:rPr>
                <w:color w:val="000000" w:themeColor="text1"/>
                <w:kern w:val="0"/>
                <w:sz w:val="24"/>
              </w:rPr>
            </w:pPr>
          </w:p>
        </w:tc>
        <w:tc>
          <w:tcPr>
            <w:tcW w:w="1216" w:type="dxa"/>
            <w:vAlign w:val="center"/>
          </w:tcPr>
          <w:p w14:paraId="3368C5E9" w14:textId="77777777" w:rsidR="00C653AA" w:rsidRDefault="00C653AA">
            <w:pPr>
              <w:jc w:val="center"/>
              <w:rPr>
                <w:color w:val="000000" w:themeColor="text1"/>
                <w:kern w:val="0"/>
                <w:sz w:val="24"/>
              </w:rPr>
            </w:pPr>
          </w:p>
        </w:tc>
        <w:tc>
          <w:tcPr>
            <w:tcW w:w="795" w:type="dxa"/>
            <w:vAlign w:val="center"/>
          </w:tcPr>
          <w:p w14:paraId="557D38A3" w14:textId="77777777" w:rsidR="00C653AA" w:rsidRDefault="00C653AA">
            <w:pPr>
              <w:jc w:val="center"/>
              <w:rPr>
                <w:color w:val="000000" w:themeColor="text1"/>
                <w:kern w:val="0"/>
                <w:sz w:val="24"/>
              </w:rPr>
            </w:pPr>
          </w:p>
        </w:tc>
        <w:tc>
          <w:tcPr>
            <w:tcW w:w="1102" w:type="dxa"/>
            <w:vAlign w:val="center"/>
          </w:tcPr>
          <w:p w14:paraId="3FF29982" w14:textId="77777777" w:rsidR="00C653AA" w:rsidRDefault="00C653AA">
            <w:pPr>
              <w:jc w:val="center"/>
              <w:rPr>
                <w:color w:val="000000" w:themeColor="text1"/>
                <w:kern w:val="0"/>
                <w:sz w:val="24"/>
              </w:rPr>
            </w:pPr>
          </w:p>
        </w:tc>
        <w:tc>
          <w:tcPr>
            <w:tcW w:w="803" w:type="dxa"/>
            <w:vAlign w:val="center"/>
          </w:tcPr>
          <w:p w14:paraId="58F7F754" w14:textId="77777777" w:rsidR="00C653AA" w:rsidRDefault="00C653AA">
            <w:pPr>
              <w:jc w:val="center"/>
              <w:rPr>
                <w:color w:val="000000" w:themeColor="text1"/>
                <w:kern w:val="0"/>
                <w:sz w:val="24"/>
              </w:rPr>
            </w:pPr>
          </w:p>
        </w:tc>
        <w:tc>
          <w:tcPr>
            <w:tcW w:w="1552" w:type="dxa"/>
            <w:vAlign w:val="center"/>
          </w:tcPr>
          <w:p w14:paraId="3BD828F5" w14:textId="77777777" w:rsidR="00C653AA" w:rsidRDefault="00C653AA">
            <w:pPr>
              <w:jc w:val="center"/>
              <w:rPr>
                <w:color w:val="000000" w:themeColor="text1"/>
                <w:kern w:val="0"/>
                <w:sz w:val="24"/>
              </w:rPr>
            </w:pPr>
          </w:p>
        </w:tc>
        <w:tc>
          <w:tcPr>
            <w:tcW w:w="2116" w:type="dxa"/>
            <w:gridSpan w:val="2"/>
            <w:vAlign w:val="center"/>
          </w:tcPr>
          <w:p w14:paraId="6EA817DE" w14:textId="77777777" w:rsidR="00C653AA" w:rsidRDefault="00000000">
            <w:pPr>
              <w:jc w:val="center"/>
              <w:rPr>
                <w:color w:val="000000" w:themeColor="text1"/>
                <w:kern w:val="0"/>
                <w:sz w:val="24"/>
              </w:rPr>
            </w:pPr>
            <w:proofErr w:type="gramStart"/>
            <w:r>
              <w:rPr>
                <w:color w:val="000000" w:themeColor="text1"/>
                <w:kern w:val="0"/>
                <w:sz w:val="24"/>
              </w:rPr>
              <w:t>侯大林</w:t>
            </w:r>
            <w:proofErr w:type="gramEnd"/>
          </w:p>
        </w:tc>
        <w:tc>
          <w:tcPr>
            <w:tcW w:w="594" w:type="dxa"/>
            <w:vAlign w:val="center"/>
          </w:tcPr>
          <w:p w14:paraId="41A889D2" w14:textId="77777777" w:rsidR="00C653AA" w:rsidRDefault="00C653AA">
            <w:pPr>
              <w:jc w:val="center"/>
              <w:rPr>
                <w:color w:val="000000" w:themeColor="text1"/>
                <w:kern w:val="0"/>
                <w:sz w:val="24"/>
              </w:rPr>
            </w:pPr>
          </w:p>
        </w:tc>
      </w:tr>
      <w:tr w:rsidR="00C653AA" w14:paraId="6F3571E5" w14:textId="77777777">
        <w:tc>
          <w:tcPr>
            <w:tcW w:w="236" w:type="dxa"/>
            <w:vAlign w:val="center"/>
          </w:tcPr>
          <w:p w14:paraId="4209450E" w14:textId="77777777" w:rsidR="00C653AA" w:rsidRDefault="00C653AA">
            <w:pPr>
              <w:jc w:val="center"/>
              <w:rPr>
                <w:color w:val="000000" w:themeColor="text1"/>
                <w:kern w:val="0"/>
                <w:sz w:val="24"/>
              </w:rPr>
            </w:pPr>
          </w:p>
        </w:tc>
        <w:tc>
          <w:tcPr>
            <w:tcW w:w="1216" w:type="dxa"/>
            <w:vAlign w:val="center"/>
          </w:tcPr>
          <w:p w14:paraId="78AAF922" w14:textId="77777777" w:rsidR="00C653AA" w:rsidRDefault="00C653AA">
            <w:pPr>
              <w:jc w:val="center"/>
              <w:rPr>
                <w:color w:val="000000" w:themeColor="text1"/>
                <w:kern w:val="0"/>
                <w:sz w:val="24"/>
              </w:rPr>
            </w:pPr>
          </w:p>
        </w:tc>
        <w:tc>
          <w:tcPr>
            <w:tcW w:w="795" w:type="dxa"/>
            <w:vAlign w:val="center"/>
          </w:tcPr>
          <w:p w14:paraId="52247F64" w14:textId="77777777" w:rsidR="00C653AA" w:rsidRDefault="00C653AA">
            <w:pPr>
              <w:jc w:val="center"/>
              <w:rPr>
                <w:color w:val="000000" w:themeColor="text1"/>
                <w:kern w:val="0"/>
                <w:sz w:val="24"/>
              </w:rPr>
            </w:pPr>
          </w:p>
        </w:tc>
        <w:tc>
          <w:tcPr>
            <w:tcW w:w="1102" w:type="dxa"/>
            <w:vAlign w:val="center"/>
          </w:tcPr>
          <w:p w14:paraId="5D380AD9" w14:textId="77777777" w:rsidR="00C653AA" w:rsidRDefault="00C653AA">
            <w:pPr>
              <w:jc w:val="center"/>
              <w:rPr>
                <w:color w:val="000000" w:themeColor="text1"/>
                <w:kern w:val="0"/>
                <w:sz w:val="24"/>
              </w:rPr>
            </w:pPr>
          </w:p>
        </w:tc>
        <w:tc>
          <w:tcPr>
            <w:tcW w:w="803" w:type="dxa"/>
            <w:vAlign w:val="center"/>
          </w:tcPr>
          <w:p w14:paraId="4A0519C6" w14:textId="77777777" w:rsidR="00C653AA" w:rsidRDefault="00C653AA">
            <w:pPr>
              <w:jc w:val="center"/>
              <w:rPr>
                <w:color w:val="000000" w:themeColor="text1"/>
                <w:kern w:val="0"/>
                <w:sz w:val="24"/>
              </w:rPr>
            </w:pPr>
          </w:p>
        </w:tc>
        <w:tc>
          <w:tcPr>
            <w:tcW w:w="1552" w:type="dxa"/>
            <w:vAlign w:val="center"/>
          </w:tcPr>
          <w:p w14:paraId="40BA8CD5" w14:textId="77777777" w:rsidR="00C653AA" w:rsidRDefault="00C653AA">
            <w:pPr>
              <w:jc w:val="center"/>
              <w:rPr>
                <w:color w:val="000000" w:themeColor="text1"/>
                <w:kern w:val="0"/>
                <w:sz w:val="24"/>
              </w:rPr>
            </w:pPr>
          </w:p>
        </w:tc>
        <w:tc>
          <w:tcPr>
            <w:tcW w:w="938" w:type="dxa"/>
            <w:vAlign w:val="center"/>
          </w:tcPr>
          <w:p w14:paraId="4FB9A14B" w14:textId="77777777" w:rsidR="00C653AA" w:rsidRDefault="00C653AA">
            <w:pPr>
              <w:jc w:val="center"/>
              <w:rPr>
                <w:color w:val="000000" w:themeColor="text1"/>
                <w:kern w:val="0"/>
                <w:sz w:val="24"/>
              </w:rPr>
            </w:pPr>
          </w:p>
        </w:tc>
        <w:tc>
          <w:tcPr>
            <w:tcW w:w="1178" w:type="dxa"/>
            <w:vAlign w:val="center"/>
          </w:tcPr>
          <w:p w14:paraId="1F6D92E3" w14:textId="77777777" w:rsidR="00C653AA" w:rsidRDefault="00C653AA">
            <w:pPr>
              <w:jc w:val="center"/>
              <w:rPr>
                <w:color w:val="000000" w:themeColor="text1"/>
                <w:kern w:val="0"/>
                <w:sz w:val="24"/>
              </w:rPr>
            </w:pPr>
          </w:p>
        </w:tc>
        <w:tc>
          <w:tcPr>
            <w:tcW w:w="594" w:type="dxa"/>
            <w:vAlign w:val="center"/>
          </w:tcPr>
          <w:p w14:paraId="49A8E3BC" w14:textId="77777777" w:rsidR="00C653AA" w:rsidRDefault="00C653AA">
            <w:pPr>
              <w:jc w:val="center"/>
              <w:rPr>
                <w:color w:val="000000" w:themeColor="text1"/>
                <w:kern w:val="0"/>
                <w:sz w:val="24"/>
              </w:rPr>
            </w:pPr>
          </w:p>
        </w:tc>
      </w:tr>
      <w:tr w:rsidR="00C653AA" w14:paraId="641D5D31" w14:textId="77777777">
        <w:tc>
          <w:tcPr>
            <w:tcW w:w="236" w:type="dxa"/>
            <w:vAlign w:val="center"/>
          </w:tcPr>
          <w:p w14:paraId="705F4CC8" w14:textId="77777777" w:rsidR="00C653AA" w:rsidRDefault="00C653AA">
            <w:pPr>
              <w:jc w:val="center"/>
              <w:rPr>
                <w:color w:val="000000" w:themeColor="text1"/>
                <w:kern w:val="0"/>
                <w:sz w:val="24"/>
              </w:rPr>
            </w:pPr>
          </w:p>
        </w:tc>
        <w:tc>
          <w:tcPr>
            <w:tcW w:w="1216" w:type="dxa"/>
            <w:vAlign w:val="center"/>
          </w:tcPr>
          <w:p w14:paraId="131198C2" w14:textId="77777777" w:rsidR="00C653AA" w:rsidRDefault="00C653AA">
            <w:pPr>
              <w:jc w:val="center"/>
              <w:rPr>
                <w:color w:val="000000" w:themeColor="text1"/>
                <w:kern w:val="0"/>
                <w:sz w:val="24"/>
              </w:rPr>
            </w:pPr>
          </w:p>
        </w:tc>
        <w:tc>
          <w:tcPr>
            <w:tcW w:w="795" w:type="dxa"/>
            <w:vAlign w:val="center"/>
          </w:tcPr>
          <w:p w14:paraId="251E06F2" w14:textId="77777777" w:rsidR="00C653AA" w:rsidRDefault="00C653AA">
            <w:pPr>
              <w:jc w:val="center"/>
              <w:rPr>
                <w:color w:val="000000" w:themeColor="text1"/>
                <w:kern w:val="0"/>
                <w:sz w:val="24"/>
              </w:rPr>
            </w:pPr>
          </w:p>
        </w:tc>
        <w:tc>
          <w:tcPr>
            <w:tcW w:w="1102" w:type="dxa"/>
            <w:vAlign w:val="center"/>
          </w:tcPr>
          <w:p w14:paraId="0BFD3BCC" w14:textId="77777777" w:rsidR="00C653AA" w:rsidRDefault="00C653AA">
            <w:pPr>
              <w:jc w:val="center"/>
              <w:rPr>
                <w:color w:val="000000" w:themeColor="text1"/>
                <w:kern w:val="0"/>
                <w:sz w:val="24"/>
              </w:rPr>
            </w:pPr>
          </w:p>
        </w:tc>
        <w:tc>
          <w:tcPr>
            <w:tcW w:w="803" w:type="dxa"/>
            <w:vAlign w:val="center"/>
          </w:tcPr>
          <w:p w14:paraId="0CEBB856" w14:textId="77777777" w:rsidR="00C653AA" w:rsidRDefault="00C653AA">
            <w:pPr>
              <w:jc w:val="center"/>
              <w:rPr>
                <w:color w:val="000000" w:themeColor="text1"/>
                <w:kern w:val="0"/>
                <w:sz w:val="24"/>
              </w:rPr>
            </w:pPr>
          </w:p>
        </w:tc>
        <w:tc>
          <w:tcPr>
            <w:tcW w:w="1552" w:type="dxa"/>
            <w:vAlign w:val="center"/>
          </w:tcPr>
          <w:p w14:paraId="4A0B69B3" w14:textId="77777777" w:rsidR="00C653AA" w:rsidRDefault="00C653AA">
            <w:pPr>
              <w:jc w:val="center"/>
              <w:rPr>
                <w:color w:val="000000" w:themeColor="text1"/>
                <w:kern w:val="0"/>
                <w:sz w:val="24"/>
              </w:rPr>
            </w:pPr>
          </w:p>
        </w:tc>
        <w:tc>
          <w:tcPr>
            <w:tcW w:w="938" w:type="dxa"/>
            <w:vAlign w:val="center"/>
          </w:tcPr>
          <w:p w14:paraId="32E2C32E" w14:textId="77777777" w:rsidR="00C653AA" w:rsidRDefault="00C653AA">
            <w:pPr>
              <w:jc w:val="center"/>
              <w:rPr>
                <w:color w:val="000000" w:themeColor="text1"/>
                <w:kern w:val="0"/>
                <w:sz w:val="24"/>
              </w:rPr>
            </w:pPr>
          </w:p>
        </w:tc>
        <w:tc>
          <w:tcPr>
            <w:tcW w:w="1178" w:type="dxa"/>
            <w:vAlign w:val="center"/>
          </w:tcPr>
          <w:p w14:paraId="40669CAB" w14:textId="77777777" w:rsidR="00C653AA" w:rsidRDefault="00C653AA">
            <w:pPr>
              <w:jc w:val="center"/>
              <w:rPr>
                <w:color w:val="000000" w:themeColor="text1"/>
                <w:kern w:val="0"/>
                <w:sz w:val="24"/>
              </w:rPr>
            </w:pPr>
          </w:p>
        </w:tc>
        <w:tc>
          <w:tcPr>
            <w:tcW w:w="594" w:type="dxa"/>
            <w:vAlign w:val="center"/>
          </w:tcPr>
          <w:p w14:paraId="3B95279C" w14:textId="77777777" w:rsidR="00C653AA" w:rsidRDefault="00C653AA">
            <w:pPr>
              <w:jc w:val="center"/>
              <w:rPr>
                <w:color w:val="000000" w:themeColor="text1"/>
                <w:kern w:val="0"/>
                <w:sz w:val="24"/>
              </w:rPr>
            </w:pPr>
          </w:p>
        </w:tc>
      </w:tr>
      <w:tr w:rsidR="00C653AA" w14:paraId="5EC8BD2A" w14:textId="77777777">
        <w:tc>
          <w:tcPr>
            <w:tcW w:w="236" w:type="dxa"/>
            <w:vAlign w:val="center"/>
          </w:tcPr>
          <w:p w14:paraId="558D129E" w14:textId="77777777" w:rsidR="00C653AA" w:rsidRDefault="00C653AA">
            <w:pPr>
              <w:jc w:val="center"/>
              <w:rPr>
                <w:color w:val="000000" w:themeColor="text1"/>
                <w:kern w:val="0"/>
                <w:sz w:val="24"/>
              </w:rPr>
            </w:pPr>
          </w:p>
        </w:tc>
        <w:tc>
          <w:tcPr>
            <w:tcW w:w="1216" w:type="dxa"/>
            <w:vAlign w:val="center"/>
          </w:tcPr>
          <w:p w14:paraId="20100DDE" w14:textId="77777777" w:rsidR="00C653AA" w:rsidRDefault="00C653AA">
            <w:pPr>
              <w:jc w:val="center"/>
              <w:rPr>
                <w:color w:val="000000" w:themeColor="text1"/>
                <w:kern w:val="0"/>
                <w:sz w:val="24"/>
              </w:rPr>
            </w:pPr>
          </w:p>
        </w:tc>
        <w:tc>
          <w:tcPr>
            <w:tcW w:w="795" w:type="dxa"/>
            <w:vAlign w:val="center"/>
          </w:tcPr>
          <w:p w14:paraId="22F0C8A7" w14:textId="77777777" w:rsidR="00C653AA" w:rsidRDefault="00C653AA">
            <w:pPr>
              <w:jc w:val="center"/>
              <w:rPr>
                <w:color w:val="000000" w:themeColor="text1"/>
                <w:kern w:val="0"/>
                <w:sz w:val="24"/>
              </w:rPr>
            </w:pPr>
          </w:p>
        </w:tc>
        <w:tc>
          <w:tcPr>
            <w:tcW w:w="1102" w:type="dxa"/>
            <w:vAlign w:val="center"/>
          </w:tcPr>
          <w:p w14:paraId="0A4E81B1" w14:textId="77777777" w:rsidR="00C653AA" w:rsidRDefault="00C653AA">
            <w:pPr>
              <w:jc w:val="center"/>
              <w:rPr>
                <w:color w:val="000000" w:themeColor="text1"/>
                <w:kern w:val="0"/>
                <w:sz w:val="24"/>
              </w:rPr>
            </w:pPr>
          </w:p>
        </w:tc>
        <w:tc>
          <w:tcPr>
            <w:tcW w:w="803" w:type="dxa"/>
            <w:vAlign w:val="center"/>
          </w:tcPr>
          <w:p w14:paraId="00D220AC" w14:textId="77777777" w:rsidR="00C653AA" w:rsidRDefault="00C653AA">
            <w:pPr>
              <w:jc w:val="center"/>
              <w:rPr>
                <w:color w:val="000000" w:themeColor="text1"/>
                <w:kern w:val="0"/>
                <w:sz w:val="24"/>
              </w:rPr>
            </w:pPr>
          </w:p>
        </w:tc>
        <w:tc>
          <w:tcPr>
            <w:tcW w:w="1552" w:type="dxa"/>
            <w:vAlign w:val="center"/>
          </w:tcPr>
          <w:p w14:paraId="183C10E6" w14:textId="77777777" w:rsidR="00C653AA" w:rsidRDefault="00C653AA">
            <w:pPr>
              <w:jc w:val="center"/>
              <w:rPr>
                <w:color w:val="000000" w:themeColor="text1"/>
                <w:kern w:val="0"/>
                <w:sz w:val="24"/>
              </w:rPr>
            </w:pPr>
          </w:p>
        </w:tc>
        <w:tc>
          <w:tcPr>
            <w:tcW w:w="938" w:type="dxa"/>
            <w:vAlign w:val="center"/>
          </w:tcPr>
          <w:p w14:paraId="5360F3B0" w14:textId="77777777" w:rsidR="00C653AA" w:rsidRDefault="00C653AA">
            <w:pPr>
              <w:jc w:val="center"/>
              <w:rPr>
                <w:color w:val="000000" w:themeColor="text1"/>
                <w:kern w:val="0"/>
                <w:sz w:val="24"/>
              </w:rPr>
            </w:pPr>
          </w:p>
        </w:tc>
        <w:tc>
          <w:tcPr>
            <w:tcW w:w="1178" w:type="dxa"/>
            <w:vAlign w:val="center"/>
          </w:tcPr>
          <w:p w14:paraId="49718BC1" w14:textId="77777777" w:rsidR="00C653AA" w:rsidRDefault="00C653AA">
            <w:pPr>
              <w:jc w:val="center"/>
              <w:rPr>
                <w:color w:val="000000" w:themeColor="text1"/>
                <w:kern w:val="0"/>
                <w:sz w:val="24"/>
              </w:rPr>
            </w:pPr>
          </w:p>
        </w:tc>
        <w:tc>
          <w:tcPr>
            <w:tcW w:w="594" w:type="dxa"/>
            <w:vAlign w:val="center"/>
          </w:tcPr>
          <w:p w14:paraId="240B40FC" w14:textId="77777777" w:rsidR="00C653AA" w:rsidRDefault="00C653AA">
            <w:pPr>
              <w:jc w:val="center"/>
              <w:rPr>
                <w:color w:val="000000" w:themeColor="text1"/>
                <w:kern w:val="0"/>
                <w:sz w:val="24"/>
              </w:rPr>
            </w:pPr>
          </w:p>
        </w:tc>
      </w:tr>
      <w:tr w:rsidR="00C653AA" w14:paraId="3CDD111C" w14:textId="77777777">
        <w:tc>
          <w:tcPr>
            <w:tcW w:w="236" w:type="dxa"/>
            <w:vAlign w:val="center"/>
          </w:tcPr>
          <w:p w14:paraId="560DE83F" w14:textId="77777777" w:rsidR="00C653AA" w:rsidRDefault="00C653AA">
            <w:pPr>
              <w:jc w:val="center"/>
              <w:rPr>
                <w:color w:val="000000" w:themeColor="text1"/>
                <w:kern w:val="0"/>
                <w:sz w:val="24"/>
              </w:rPr>
            </w:pPr>
          </w:p>
        </w:tc>
        <w:tc>
          <w:tcPr>
            <w:tcW w:w="1216" w:type="dxa"/>
            <w:vAlign w:val="center"/>
          </w:tcPr>
          <w:p w14:paraId="6E93999E" w14:textId="77777777" w:rsidR="00C653AA" w:rsidRDefault="00C653AA">
            <w:pPr>
              <w:jc w:val="center"/>
              <w:rPr>
                <w:color w:val="000000" w:themeColor="text1"/>
                <w:kern w:val="0"/>
                <w:sz w:val="24"/>
              </w:rPr>
            </w:pPr>
          </w:p>
        </w:tc>
        <w:tc>
          <w:tcPr>
            <w:tcW w:w="795" w:type="dxa"/>
            <w:vAlign w:val="center"/>
          </w:tcPr>
          <w:p w14:paraId="2F792F58" w14:textId="77777777" w:rsidR="00C653AA" w:rsidRDefault="00C653AA">
            <w:pPr>
              <w:jc w:val="center"/>
              <w:rPr>
                <w:color w:val="000000" w:themeColor="text1"/>
                <w:kern w:val="0"/>
                <w:sz w:val="24"/>
              </w:rPr>
            </w:pPr>
          </w:p>
        </w:tc>
        <w:tc>
          <w:tcPr>
            <w:tcW w:w="1102" w:type="dxa"/>
            <w:vAlign w:val="center"/>
          </w:tcPr>
          <w:p w14:paraId="571A2101" w14:textId="77777777" w:rsidR="00C653AA" w:rsidRDefault="00C653AA">
            <w:pPr>
              <w:jc w:val="center"/>
              <w:rPr>
                <w:color w:val="000000" w:themeColor="text1"/>
                <w:kern w:val="0"/>
                <w:sz w:val="24"/>
              </w:rPr>
            </w:pPr>
          </w:p>
        </w:tc>
        <w:tc>
          <w:tcPr>
            <w:tcW w:w="803" w:type="dxa"/>
            <w:vAlign w:val="center"/>
          </w:tcPr>
          <w:p w14:paraId="2070FBA2" w14:textId="77777777" w:rsidR="00C653AA" w:rsidRDefault="00C653AA">
            <w:pPr>
              <w:jc w:val="center"/>
              <w:rPr>
                <w:color w:val="000000" w:themeColor="text1"/>
                <w:kern w:val="0"/>
                <w:sz w:val="24"/>
              </w:rPr>
            </w:pPr>
          </w:p>
        </w:tc>
        <w:tc>
          <w:tcPr>
            <w:tcW w:w="1552" w:type="dxa"/>
            <w:vAlign w:val="center"/>
          </w:tcPr>
          <w:p w14:paraId="29722848" w14:textId="77777777" w:rsidR="00C653AA" w:rsidRDefault="00C653AA">
            <w:pPr>
              <w:jc w:val="center"/>
              <w:rPr>
                <w:color w:val="000000" w:themeColor="text1"/>
                <w:kern w:val="0"/>
                <w:sz w:val="24"/>
              </w:rPr>
            </w:pPr>
          </w:p>
        </w:tc>
        <w:tc>
          <w:tcPr>
            <w:tcW w:w="938" w:type="dxa"/>
            <w:vAlign w:val="center"/>
          </w:tcPr>
          <w:p w14:paraId="1B800F00" w14:textId="77777777" w:rsidR="00C653AA" w:rsidRDefault="00C653AA">
            <w:pPr>
              <w:jc w:val="center"/>
              <w:rPr>
                <w:color w:val="000000" w:themeColor="text1"/>
                <w:kern w:val="0"/>
                <w:sz w:val="24"/>
              </w:rPr>
            </w:pPr>
          </w:p>
        </w:tc>
        <w:tc>
          <w:tcPr>
            <w:tcW w:w="1178" w:type="dxa"/>
            <w:vAlign w:val="center"/>
          </w:tcPr>
          <w:p w14:paraId="1ACC395C" w14:textId="77777777" w:rsidR="00C653AA" w:rsidRDefault="00C653AA">
            <w:pPr>
              <w:jc w:val="center"/>
              <w:rPr>
                <w:color w:val="000000" w:themeColor="text1"/>
                <w:kern w:val="0"/>
                <w:sz w:val="24"/>
              </w:rPr>
            </w:pPr>
          </w:p>
        </w:tc>
        <w:tc>
          <w:tcPr>
            <w:tcW w:w="594" w:type="dxa"/>
            <w:vAlign w:val="center"/>
          </w:tcPr>
          <w:p w14:paraId="27C14767" w14:textId="77777777" w:rsidR="00C653AA" w:rsidRDefault="00C653AA">
            <w:pPr>
              <w:jc w:val="center"/>
              <w:rPr>
                <w:color w:val="000000" w:themeColor="text1"/>
                <w:kern w:val="0"/>
                <w:sz w:val="24"/>
              </w:rPr>
            </w:pPr>
          </w:p>
        </w:tc>
      </w:tr>
      <w:tr w:rsidR="00C653AA" w14:paraId="4B2CCEA0" w14:textId="77777777">
        <w:tc>
          <w:tcPr>
            <w:tcW w:w="236" w:type="dxa"/>
            <w:vAlign w:val="center"/>
          </w:tcPr>
          <w:p w14:paraId="07E63F15" w14:textId="77777777" w:rsidR="00C653AA" w:rsidRDefault="00C653AA">
            <w:pPr>
              <w:jc w:val="center"/>
              <w:rPr>
                <w:color w:val="000000" w:themeColor="text1"/>
                <w:kern w:val="0"/>
                <w:sz w:val="24"/>
              </w:rPr>
            </w:pPr>
          </w:p>
        </w:tc>
        <w:tc>
          <w:tcPr>
            <w:tcW w:w="1216" w:type="dxa"/>
            <w:vAlign w:val="center"/>
          </w:tcPr>
          <w:p w14:paraId="270ECF4A" w14:textId="77777777" w:rsidR="00C653AA" w:rsidRDefault="00C653AA">
            <w:pPr>
              <w:jc w:val="center"/>
              <w:rPr>
                <w:color w:val="000000" w:themeColor="text1"/>
                <w:kern w:val="0"/>
                <w:sz w:val="24"/>
              </w:rPr>
            </w:pPr>
          </w:p>
        </w:tc>
        <w:tc>
          <w:tcPr>
            <w:tcW w:w="795" w:type="dxa"/>
            <w:vAlign w:val="center"/>
          </w:tcPr>
          <w:p w14:paraId="7E33085F" w14:textId="77777777" w:rsidR="00C653AA" w:rsidRDefault="00C653AA">
            <w:pPr>
              <w:jc w:val="center"/>
              <w:rPr>
                <w:color w:val="000000" w:themeColor="text1"/>
                <w:kern w:val="0"/>
                <w:sz w:val="24"/>
              </w:rPr>
            </w:pPr>
          </w:p>
        </w:tc>
        <w:tc>
          <w:tcPr>
            <w:tcW w:w="1102" w:type="dxa"/>
            <w:vAlign w:val="center"/>
          </w:tcPr>
          <w:p w14:paraId="06D51116" w14:textId="77777777" w:rsidR="00C653AA" w:rsidRDefault="00C653AA">
            <w:pPr>
              <w:jc w:val="center"/>
              <w:rPr>
                <w:color w:val="000000" w:themeColor="text1"/>
                <w:kern w:val="0"/>
                <w:sz w:val="24"/>
              </w:rPr>
            </w:pPr>
          </w:p>
        </w:tc>
        <w:tc>
          <w:tcPr>
            <w:tcW w:w="803" w:type="dxa"/>
            <w:vAlign w:val="center"/>
          </w:tcPr>
          <w:p w14:paraId="36FD341D" w14:textId="77777777" w:rsidR="00C653AA" w:rsidRDefault="00C653AA">
            <w:pPr>
              <w:jc w:val="center"/>
              <w:rPr>
                <w:color w:val="000000" w:themeColor="text1"/>
                <w:kern w:val="0"/>
                <w:sz w:val="24"/>
              </w:rPr>
            </w:pPr>
          </w:p>
        </w:tc>
        <w:tc>
          <w:tcPr>
            <w:tcW w:w="3668" w:type="dxa"/>
            <w:gridSpan w:val="3"/>
            <w:vAlign w:val="center"/>
          </w:tcPr>
          <w:p w14:paraId="2AC4FC13" w14:textId="3D6BAC2E" w:rsidR="00C653AA" w:rsidRDefault="00000000">
            <w:pPr>
              <w:jc w:val="center"/>
              <w:rPr>
                <w:color w:val="000000" w:themeColor="text1"/>
                <w:kern w:val="0"/>
                <w:sz w:val="24"/>
              </w:rPr>
            </w:pPr>
            <w:r>
              <w:rPr>
                <w:sz w:val="24"/>
              </w:rPr>
              <w:t>签署日期：</w:t>
            </w:r>
            <w:r>
              <w:rPr>
                <w:color w:val="000000" w:themeColor="text1"/>
                <w:kern w:val="0"/>
                <w:sz w:val="24"/>
              </w:rPr>
              <w:t xml:space="preserve"> </w:t>
            </w:r>
            <w:r w:rsidR="00F23C0E">
              <w:rPr>
                <w:rFonts w:hint="eastAsia"/>
                <w:color w:val="000000" w:themeColor="text1"/>
                <w:kern w:val="0"/>
                <w:sz w:val="24"/>
              </w:rPr>
              <w:t>2025</w:t>
            </w:r>
            <w:r>
              <w:rPr>
                <w:color w:val="000000" w:themeColor="text1"/>
                <w:kern w:val="0"/>
                <w:sz w:val="24"/>
              </w:rPr>
              <w:t>年</w:t>
            </w:r>
            <w:r>
              <w:rPr>
                <w:color w:val="000000" w:themeColor="text1"/>
                <w:kern w:val="0"/>
                <w:sz w:val="24"/>
              </w:rPr>
              <w:t xml:space="preserve"> </w:t>
            </w:r>
            <w:r w:rsidR="00F23C0E">
              <w:rPr>
                <w:rFonts w:hint="eastAsia"/>
                <w:color w:val="000000" w:themeColor="text1"/>
                <w:kern w:val="0"/>
                <w:sz w:val="24"/>
              </w:rPr>
              <w:t>11</w:t>
            </w:r>
            <w:r>
              <w:rPr>
                <w:color w:val="000000" w:themeColor="text1"/>
                <w:kern w:val="0"/>
                <w:sz w:val="24"/>
              </w:rPr>
              <w:t xml:space="preserve"> </w:t>
            </w:r>
            <w:r>
              <w:rPr>
                <w:color w:val="000000" w:themeColor="text1"/>
                <w:kern w:val="0"/>
                <w:sz w:val="24"/>
              </w:rPr>
              <w:t>月</w:t>
            </w:r>
            <w:r>
              <w:rPr>
                <w:color w:val="000000" w:themeColor="text1"/>
                <w:kern w:val="0"/>
                <w:sz w:val="24"/>
              </w:rPr>
              <w:t xml:space="preserve"> </w:t>
            </w:r>
            <w:r w:rsidR="00F23C0E">
              <w:rPr>
                <w:rFonts w:hint="eastAsia"/>
                <w:color w:val="000000" w:themeColor="text1"/>
                <w:kern w:val="0"/>
                <w:sz w:val="24"/>
              </w:rPr>
              <w:t>18</w:t>
            </w:r>
            <w:r>
              <w:rPr>
                <w:color w:val="000000" w:themeColor="text1"/>
                <w:kern w:val="0"/>
                <w:sz w:val="24"/>
              </w:rPr>
              <w:t xml:space="preserve"> </w:t>
            </w:r>
            <w:r>
              <w:rPr>
                <w:color w:val="000000" w:themeColor="text1"/>
                <w:kern w:val="0"/>
                <w:sz w:val="24"/>
              </w:rPr>
              <w:t>日</w:t>
            </w:r>
          </w:p>
        </w:tc>
        <w:tc>
          <w:tcPr>
            <w:tcW w:w="594" w:type="dxa"/>
            <w:vAlign w:val="center"/>
          </w:tcPr>
          <w:p w14:paraId="62073FF0" w14:textId="77777777" w:rsidR="00C653AA" w:rsidRDefault="00C653AA">
            <w:pPr>
              <w:jc w:val="center"/>
              <w:rPr>
                <w:color w:val="000000" w:themeColor="text1"/>
                <w:kern w:val="0"/>
                <w:sz w:val="24"/>
              </w:rPr>
            </w:pPr>
          </w:p>
        </w:tc>
      </w:tr>
    </w:tbl>
    <w:p w14:paraId="10FFB44F" w14:textId="77777777" w:rsidR="00C653AA" w:rsidRDefault="00C653AA">
      <w:pPr>
        <w:spacing w:line="360" w:lineRule="auto"/>
        <w:rPr>
          <w:sz w:val="24"/>
        </w:rPr>
      </w:pPr>
    </w:p>
    <w:p w14:paraId="3CB4E88E" w14:textId="77777777" w:rsidR="00C653AA" w:rsidRDefault="00000000">
      <w:pPr>
        <w:adjustRightInd w:val="0"/>
        <w:snapToGrid w:val="0"/>
        <w:spacing w:line="360" w:lineRule="auto"/>
        <w:rPr>
          <w:sz w:val="24"/>
        </w:rPr>
      </w:pPr>
      <w:r>
        <w:rPr>
          <w:sz w:val="24"/>
        </w:rPr>
        <w:t xml:space="preserve">                           </w:t>
      </w:r>
    </w:p>
    <w:p w14:paraId="034A6FB9" w14:textId="77777777" w:rsidR="00C653AA" w:rsidRDefault="00C653AA">
      <w:pPr>
        <w:spacing w:beforeLines="50" w:before="163" w:afterLines="50" w:after="163" w:line="360" w:lineRule="auto"/>
        <w:ind w:firstLineChars="200" w:firstLine="480"/>
        <w:rPr>
          <w:sz w:val="24"/>
          <w:szCs w:val="22"/>
        </w:rPr>
      </w:pPr>
    </w:p>
    <w:p w14:paraId="59ACC168" w14:textId="77777777" w:rsidR="00C653AA" w:rsidRDefault="00000000">
      <w:pPr>
        <w:rPr>
          <w:sz w:val="24"/>
        </w:rPr>
      </w:pPr>
      <w:r>
        <w:rPr>
          <w:sz w:val="24"/>
        </w:rPr>
        <w:br w:type="page"/>
      </w:r>
    </w:p>
    <w:p w14:paraId="53848B46" w14:textId="77777777" w:rsidR="00C653AA" w:rsidRDefault="00C653AA">
      <w:pPr>
        <w:widowControl/>
        <w:jc w:val="left"/>
        <w:rPr>
          <w:b/>
          <w:bCs/>
          <w:sz w:val="24"/>
        </w:rPr>
        <w:sectPr w:rsidR="00C653AA">
          <w:footerReference w:type="default" r:id="rId21"/>
          <w:pgSz w:w="11906" w:h="16838"/>
          <w:pgMar w:top="1440" w:right="1800" w:bottom="1440" w:left="1800" w:header="851" w:footer="992" w:gutter="0"/>
          <w:pgNumType w:start="1"/>
          <w:cols w:space="425"/>
          <w:docGrid w:type="lines" w:linePitch="326"/>
        </w:sectPr>
      </w:pPr>
    </w:p>
    <w:p w14:paraId="1EDFDAC4" w14:textId="77777777" w:rsidR="00C653AA" w:rsidRDefault="00000000">
      <w:pPr>
        <w:widowControl/>
        <w:jc w:val="left"/>
        <w:rPr>
          <w:b/>
          <w:bCs/>
          <w:sz w:val="24"/>
        </w:rPr>
      </w:pPr>
      <w:r>
        <w:rPr>
          <w:b/>
          <w:bCs/>
          <w:sz w:val="24"/>
        </w:rPr>
        <w:lastRenderedPageBreak/>
        <w:t>附件：</w:t>
      </w:r>
      <w:r>
        <w:rPr>
          <w:b/>
          <w:bCs/>
          <w:color w:val="000000"/>
          <w:kern w:val="0"/>
          <w:sz w:val="24"/>
          <w:lang w:bidi="ar"/>
        </w:rPr>
        <w:t>上市公司及相关方的承诺及履行情况（不包括本次交易中相关方</w:t>
      </w:r>
      <w:proofErr w:type="gramStart"/>
      <w:r>
        <w:rPr>
          <w:b/>
          <w:bCs/>
          <w:color w:val="000000"/>
          <w:kern w:val="0"/>
          <w:sz w:val="24"/>
          <w:lang w:bidi="ar"/>
        </w:rPr>
        <w:t>作出</w:t>
      </w:r>
      <w:proofErr w:type="gramEnd"/>
      <w:r>
        <w:rPr>
          <w:b/>
          <w:bCs/>
          <w:color w:val="000000"/>
          <w:kern w:val="0"/>
          <w:sz w:val="24"/>
          <w:lang w:bidi="ar"/>
        </w:rPr>
        <w:t>的承诺）</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56"/>
        <w:gridCol w:w="1240"/>
        <w:gridCol w:w="1171"/>
        <w:gridCol w:w="1318"/>
        <w:gridCol w:w="7855"/>
        <w:gridCol w:w="947"/>
        <w:gridCol w:w="987"/>
      </w:tblGrid>
      <w:tr w:rsidR="00C653AA" w14:paraId="47AFA9A2" w14:textId="77777777">
        <w:trPr>
          <w:trHeight w:val="238"/>
          <w:tblHeader/>
          <w:jc w:val="center"/>
        </w:trPr>
        <w:tc>
          <w:tcPr>
            <w:tcW w:w="231" w:type="pct"/>
            <w:tcBorders>
              <w:tl2br w:val="nil"/>
              <w:tr2bl w:val="nil"/>
            </w:tcBorders>
            <w:vAlign w:val="center"/>
          </w:tcPr>
          <w:p w14:paraId="0CD85EFB" w14:textId="77777777" w:rsidR="00C653AA" w:rsidRDefault="00000000">
            <w:pPr>
              <w:spacing w:before="40" w:after="40" w:line="240" w:lineRule="exact"/>
              <w:jc w:val="center"/>
              <w:rPr>
                <w:b/>
                <w:sz w:val="18"/>
                <w:szCs w:val="18"/>
              </w:rPr>
            </w:pPr>
            <w:r>
              <w:rPr>
                <w:b/>
                <w:sz w:val="18"/>
                <w:szCs w:val="18"/>
              </w:rPr>
              <w:t>序号</w:t>
            </w:r>
          </w:p>
        </w:tc>
        <w:tc>
          <w:tcPr>
            <w:tcW w:w="437" w:type="pct"/>
            <w:tcBorders>
              <w:tl2br w:val="nil"/>
              <w:tr2bl w:val="nil"/>
            </w:tcBorders>
            <w:vAlign w:val="center"/>
          </w:tcPr>
          <w:p w14:paraId="63C08B7D" w14:textId="77777777" w:rsidR="00C653AA" w:rsidRDefault="00000000">
            <w:pPr>
              <w:spacing w:before="40" w:after="40" w:line="240" w:lineRule="exact"/>
              <w:jc w:val="center"/>
              <w:rPr>
                <w:b/>
                <w:sz w:val="18"/>
                <w:szCs w:val="18"/>
              </w:rPr>
            </w:pPr>
            <w:r>
              <w:rPr>
                <w:b/>
                <w:sz w:val="18"/>
                <w:szCs w:val="18"/>
              </w:rPr>
              <w:t>承诺事由</w:t>
            </w:r>
          </w:p>
        </w:tc>
        <w:tc>
          <w:tcPr>
            <w:tcW w:w="413" w:type="pct"/>
            <w:tcBorders>
              <w:tl2br w:val="nil"/>
              <w:tr2bl w:val="nil"/>
            </w:tcBorders>
          </w:tcPr>
          <w:p w14:paraId="6CB41F1D" w14:textId="77777777" w:rsidR="00C653AA" w:rsidRDefault="00000000">
            <w:pPr>
              <w:spacing w:before="40" w:after="40" w:line="240" w:lineRule="exact"/>
              <w:jc w:val="center"/>
              <w:rPr>
                <w:b/>
                <w:sz w:val="18"/>
                <w:szCs w:val="18"/>
              </w:rPr>
            </w:pPr>
            <w:r>
              <w:rPr>
                <w:b/>
                <w:sz w:val="18"/>
                <w:szCs w:val="18"/>
              </w:rPr>
              <w:t>承诺方</w:t>
            </w:r>
          </w:p>
        </w:tc>
        <w:tc>
          <w:tcPr>
            <w:tcW w:w="465" w:type="pct"/>
            <w:tcBorders>
              <w:tl2br w:val="nil"/>
              <w:tr2bl w:val="nil"/>
            </w:tcBorders>
          </w:tcPr>
          <w:p w14:paraId="551A7A2B" w14:textId="77777777" w:rsidR="00C653AA" w:rsidRDefault="00000000">
            <w:pPr>
              <w:spacing w:before="40" w:after="40" w:line="240" w:lineRule="exact"/>
              <w:jc w:val="center"/>
              <w:rPr>
                <w:b/>
                <w:sz w:val="18"/>
                <w:szCs w:val="18"/>
              </w:rPr>
            </w:pPr>
            <w:r>
              <w:rPr>
                <w:b/>
                <w:sz w:val="18"/>
                <w:szCs w:val="18"/>
              </w:rPr>
              <w:t>承诺类型</w:t>
            </w:r>
          </w:p>
        </w:tc>
        <w:tc>
          <w:tcPr>
            <w:tcW w:w="2769" w:type="pct"/>
            <w:tcBorders>
              <w:tl2br w:val="nil"/>
              <w:tr2bl w:val="nil"/>
            </w:tcBorders>
            <w:vAlign w:val="center"/>
          </w:tcPr>
          <w:p w14:paraId="73CDAD58" w14:textId="77777777" w:rsidR="00C653AA" w:rsidRDefault="00000000">
            <w:pPr>
              <w:spacing w:before="40" w:after="40" w:line="240" w:lineRule="exact"/>
              <w:jc w:val="center"/>
              <w:rPr>
                <w:b/>
                <w:sz w:val="18"/>
                <w:szCs w:val="18"/>
              </w:rPr>
            </w:pPr>
            <w:r>
              <w:rPr>
                <w:b/>
                <w:sz w:val="18"/>
                <w:szCs w:val="18"/>
              </w:rPr>
              <w:t>承诺内容</w:t>
            </w:r>
          </w:p>
        </w:tc>
        <w:tc>
          <w:tcPr>
            <w:tcW w:w="334" w:type="pct"/>
            <w:tcBorders>
              <w:tl2br w:val="nil"/>
              <w:tr2bl w:val="nil"/>
            </w:tcBorders>
          </w:tcPr>
          <w:p w14:paraId="347FEE1F" w14:textId="77777777" w:rsidR="00C653AA" w:rsidRDefault="00000000">
            <w:pPr>
              <w:spacing w:before="40" w:after="40" w:line="240" w:lineRule="exact"/>
              <w:jc w:val="center"/>
              <w:rPr>
                <w:b/>
                <w:sz w:val="18"/>
                <w:szCs w:val="18"/>
              </w:rPr>
            </w:pPr>
            <w:r>
              <w:rPr>
                <w:b/>
                <w:sz w:val="18"/>
                <w:szCs w:val="18"/>
              </w:rPr>
              <w:t>承诺期限</w:t>
            </w:r>
          </w:p>
        </w:tc>
        <w:tc>
          <w:tcPr>
            <w:tcW w:w="348" w:type="pct"/>
            <w:tcBorders>
              <w:tl2br w:val="nil"/>
              <w:tr2bl w:val="nil"/>
            </w:tcBorders>
          </w:tcPr>
          <w:p w14:paraId="2ADEFD7F" w14:textId="77777777" w:rsidR="00C653AA" w:rsidRDefault="00000000">
            <w:pPr>
              <w:spacing w:before="40" w:after="40" w:line="240" w:lineRule="exact"/>
              <w:jc w:val="center"/>
              <w:rPr>
                <w:b/>
                <w:sz w:val="18"/>
                <w:szCs w:val="18"/>
              </w:rPr>
            </w:pPr>
            <w:r>
              <w:rPr>
                <w:b/>
                <w:sz w:val="18"/>
                <w:szCs w:val="18"/>
              </w:rPr>
              <w:t>履行情况</w:t>
            </w:r>
          </w:p>
        </w:tc>
      </w:tr>
      <w:tr w:rsidR="00C653AA" w14:paraId="60BDBBF3" w14:textId="77777777">
        <w:trPr>
          <w:trHeight w:val="238"/>
          <w:jc w:val="center"/>
        </w:trPr>
        <w:tc>
          <w:tcPr>
            <w:tcW w:w="231" w:type="pct"/>
            <w:tcBorders>
              <w:tl2br w:val="nil"/>
              <w:tr2bl w:val="nil"/>
            </w:tcBorders>
            <w:vAlign w:val="center"/>
          </w:tcPr>
          <w:p w14:paraId="390B840B" w14:textId="77777777" w:rsidR="00C653AA" w:rsidRDefault="00000000">
            <w:pPr>
              <w:spacing w:before="40" w:after="40" w:line="240" w:lineRule="exact"/>
              <w:jc w:val="center"/>
              <w:rPr>
                <w:sz w:val="18"/>
                <w:szCs w:val="18"/>
              </w:rPr>
            </w:pPr>
            <w:r>
              <w:rPr>
                <w:sz w:val="18"/>
                <w:szCs w:val="18"/>
              </w:rPr>
              <w:t>1</w:t>
            </w:r>
          </w:p>
        </w:tc>
        <w:tc>
          <w:tcPr>
            <w:tcW w:w="437" w:type="pct"/>
            <w:tcBorders>
              <w:tl2br w:val="nil"/>
              <w:tr2bl w:val="nil"/>
            </w:tcBorders>
            <w:vAlign w:val="center"/>
          </w:tcPr>
          <w:p w14:paraId="09D56BD2"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5B961840"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w:t>
            </w:r>
            <w:r>
              <w:rPr>
                <w:rFonts w:hint="eastAsia"/>
                <w:sz w:val="18"/>
                <w:szCs w:val="18"/>
              </w:rPr>
              <w:t>、</w:t>
            </w:r>
            <w:r>
              <w:rPr>
                <w:sz w:val="18"/>
                <w:szCs w:val="18"/>
              </w:rPr>
              <w:t>马学沛</w:t>
            </w:r>
            <w:r>
              <w:rPr>
                <w:rFonts w:hint="eastAsia"/>
                <w:sz w:val="18"/>
                <w:szCs w:val="18"/>
              </w:rPr>
              <w:t>）</w:t>
            </w:r>
          </w:p>
        </w:tc>
        <w:tc>
          <w:tcPr>
            <w:tcW w:w="465" w:type="pct"/>
            <w:tcBorders>
              <w:tl2br w:val="nil"/>
              <w:tr2bl w:val="nil"/>
            </w:tcBorders>
            <w:vAlign w:val="center"/>
          </w:tcPr>
          <w:p w14:paraId="282D3B99" w14:textId="77777777" w:rsidR="00C653AA" w:rsidRDefault="00000000">
            <w:pPr>
              <w:spacing w:line="240" w:lineRule="exact"/>
              <w:jc w:val="center"/>
              <w:rPr>
                <w:sz w:val="18"/>
                <w:szCs w:val="18"/>
              </w:rPr>
            </w:pPr>
            <w:r>
              <w:rPr>
                <w:sz w:val="18"/>
                <w:szCs w:val="18"/>
              </w:rPr>
              <w:t>股份限售承诺</w:t>
            </w:r>
          </w:p>
        </w:tc>
        <w:tc>
          <w:tcPr>
            <w:tcW w:w="2769" w:type="pct"/>
            <w:tcBorders>
              <w:tl2br w:val="nil"/>
              <w:tr2bl w:val="nil"/>
            </w:tcBorders>
            <w:vAlign w:val="center"/>
          </w:tcPr>
          <w:p w14:paraId="6A542915" w14:textId="77777777" w:rsidR="00C653AA" w:rsidRDefault="00000000">
            <w:pPr>
              <w:spacing w:line="240" w:lineRule="exact"/>
              <w:rPr>
                <w:sz w:val="18"/>
                <w:szCs w:val="18"/>
              </w:rPr>
            </w:pPr>
            <w:r>
              <w:rPr>
                <w:sz w:val="18"/>
                <w:szCs w:val="18"/>
              </w:rPr>
              <w:t>1</w:t>
            </w:r>
            <w:r>
              <w:rPr>
                <w:sz w:val="18"/>
                <w:szCs w:val="18"/>
              </w:rPr>
              <w:t>、自发行人的股票在证券交易所上市之日起</w:t>
            </w:r>
            <w:r>
              <w:rPr>
                <w:sz w:val="18"/>
                <w:szCs w:val="18"/>
              </w:rPr>
              <w:t>36</w:t>
            </w:r>
            <w:r>
              <w:rPr>
                <w:sz w:val="18"/>
                <w:szCs w:val="18"/>
              </w:rPr>
              <w:t>个月内（</w:t>
            </w:r>
            <w:r>
              <w:rPr>
                <w:rFonts w:hint="eastAsia"/>
                <w:sz w:val="18"/>
                <w:szCs w:val="18"/>
              </w:rPr>
              <w:t>“</w:t>
            </w:r>
            <w:r>
              <w:rPr>
                <w:sz w:val="18"/>
                <w:szCs w:val="18"/>
              </w:rPr>
              <w:t>锁定期</w:t>
            </w:r>
            <w:r>
              <w:rPr>
                <w:rFonts w:hint="eastAsia"/>
                <w:sz w:val="18"/>
                <w:szCs w:val="18"/>
              </w:rPr>
              <w:t>”</w:t>
            </w:r>
            <w:r>
              <w:rPr>
                <w:sz w:val="18"/>
                <w:szCs w:val="18"/>
              </w:rPr>
              <w:t>），不转让或者委托他人管理本人直接或间接持有的发行人公开发行股票前已发行的股份，也不由发行人回购本人直接或间接持有的发行人公开发行股票前已发行的股份。</w:t>
            </w:r>
          </w:p>
          <w:p w14:paraId="39B8F5ED" w14:textId="77777777" w:rsidR="00C653AA" w:rsidRDefault="00000000">
            <w:pPr>
              <w:spacing w:line="240" w:lineRule="exact"/>
              <w:rPr>
                <w:sz w:val="18"/>
                <w:szCs w:val="18"/>
              </w:rPr>
            </w:pPr>
            <w:r>
              <w:rPr>
                <w:sz w:val="18"/>
                <w:szCs w:val="18"/>
              </w:rPr>
              <w:t>2</w:t>
            </w:r>
            <w:r>
              <w:rPr>
                <w:sz w:val="18"/>
                <w:szCs w:val="18"/>
              </w:rPr>
              <w:t>、上述锁定期满后，本人在担任发行人董事、监事或者高级管理人员期间每年转让的发行人股份不超过本人所持有发行人股份总数的</w:t>
            </w:r>
            <w:r>
              <w:rPr>
                <w:sz w:val="18"/>
                <w:szCs w:val="18"/>
              </w:rPr>
              <w:t>25%</w:t>
            </w:r>
            <w:r>
              <w:rPr>
                <w:sz w:val="18"/>
                <w:szCs w:val="18"/>
              </w:rPr>
              <w:t>，且在本人离职后半年内不转让持有的发行人股份。本人在任期届满前离职的，在本人就任时确定的任期内和任期届满后</w:t>
            </w:r>
            <w:r>
              <w:rPr>
                <w:sz w:val="18"/>
                <w:szCs w:val="18"/>
              </w:rPr>
              <w:t>6</w:t>
            </w:r>
            <w:r>
              <w:rPr>
                <w:sz w:val="18"/>
                <w:szCs w:val="18"/>
              </w:rPr>
              <w:t>个月内，仍应遵守前述规定。</w:t>
            </w:r>
          </w:p>
          <w:p w14:paraId="07BF6323" w14:textId="77777777" w:rsidR="00C653AA" w:rsidRDefault="00000000">
            <w:pPr>
              <w:spacing w:line="240" w:lineRule="exact"/>
              <w:rPr>
                <w:sz w:val="18"/>
                <w:szCs w:val="18"/>
              </w:rPr>
            </w:pPr>
            <w:r>
              <w:rPr>
                <w:sz w:val="18"/>
                <w:szCs w:val="18"/>
              </w:rPr>
              <w:t>3</w:t>
            </w:r>
            <w:r>
              <w:rPr>
                <w:sz w:val="18"/>
                <w:szCs w:val="18"/>
              </w:rPr>
              <w:t>、公司上市后</w:t>
            </w:r>
            <w:r>
              <w:rPr>
                <w:sz w:val="18"/>
                <w:szCs w:val="18"/>
              </w:rPr>
              <w:t>6</w:t>
            </w:r>
            <w:r>
              <w:rPr>
                <w:sz w:val="18"/>
                <w:szCs w:val="18"/>
              </w:rPr>
              <w:t>个月内如公司股票连续</w:t>
            </w:r>
            <w:r>
              <w:rPr>
                <w:sz w:val="18"/>
                <w:szCs w:val="18"/>
              </w:rPr>
              <w:t>20</w:t>
            </w:r>
            <w:r>
              <w:rPr>
                <w:sz w:val="18"/>
                <w:szCs w:val="18"/>
              </w:rPr>
              <w:t>个交易日的收盘价均低于发行价，或者上市后</w:t>
            </w:r>
            <w:r>
              <w:rPr>
                <w:sz w:val="18"/>
                <w:szCs w:val="18"/>
              </w:rPr>
              <w:t>6</w:t>
            </w:r>
            <w:r>
              <w:rPr>
                <w:sz w:val="18"/>
                <w:szCs w:val="18"/>
              </w:rPr>
              <w:t>个月期末收盘价低于发行价，本人持有公司股票的锁定期限自动延长</w:t>
            </w:r>
            <w:r>
              <w:rPr>
                <w:sz w:val="18"/>
                <w:szCs w:val="18"/>
              </w:rPr>
              <w:t>6</w:t>
            </w:r>
            <w:r>
              <w:rPr>
                <w:sz w:val="18"/>
                <w:szCs w:val="18"/>
              </w:rPr>
              <w:t>个月。若公司股票在期间发生派息、送股、资本公积金转增股本等除权除息事项的，发行价将进行相应除权除息调整。</w:t>
            </w:r>
          </w:p>
          <w:p w14:paraId="544AE79E" w14:textId="77777777" w:rsidR="00C653AA" w:rsidRDefault="00000000">
            <w:pPr>
              <w:spacing w:line="240" w:lineRule="exact"/>
              <w:rPr>
                <w:sz w:val="18"/>
                <w:szCs w:val="18"/>
              </w:rPr>
            </w:pPr>
            <w:r>
              <w:rPr>
                <w:sz w:val="18"/>
                <w:szCs w:val="18"/>
              </w:rPr>
              <w:t>4</w:t>
            </w:r>
            <w:r>
              <w:rPr>
                <w:sz w:val="18"/>
                <w:szCs w:val="18"/>
              </w:rPr>
              <w:t>、若本人违反股份锁定承诺而获得股份转让收益的，转让收益无偿划归发行人所有；在转让收益全部缴付发行人前，如发行人进行现金分红的，可直接从本人应得现金分红中扣除尚未缴付的收益金额；转让收益全部缴付发行人前，不得转让直接或间接持有的发行人股份。</w:t>
            </w:r>
          </w:p>
          <w:p w14:paraId="58A47130" w14:textId="77777777" w:rsidR="00C653AA" w:rsidRDefault="00000000">
            <w:pPr>
              <w:spacing w:line="240" w:lineRule="exact"/>
              <w:rPr>
                <w:sz w:val="18"/>
                <w:szCs w:val="18"/>
              </w:rPr>
            </w:pPr>
            <w:r>
              <w:rPr>
                <w:sz w:val="18"/>
                <w:szCs w:val="18"/>
              </w:rPr>
              <w:t>5</w:t>
            </w:r>
            <w:r>
              <w:rPr>
                <w:sz w:val="18"/>
                <w:szCs w:val="18"/>
              </w:rPr>
              <w:t>、</w:t>
            </w:r>
            <w:r>
              <w:rPr>
                <w:sz w:val="18"/>
                <w:szCs w:val="18"/>
              </w:rPr>
              <w:t xml:space="preserve"> </w:t>
            </w:r>
            <w:r>
              <w:rPr>
                <w:sz w:val="18"/>
                <w:szCs w:val="18"/>
              </w:rPr>
              <w:t>上述承诺一经</w:t>
            </w:r>
            <w:proofErr w:type="gramStart"/>
            <w:r>
              <w:rPr>
                <w:sz w:val="18"/>
                <w:szCs w:val="18"/>
              </w:rPr>
              <w:t>作出</w:t>
            </w:r>
            <w:proofErr w:type="gramEnd"/>
            <w:r>
              <w:rPr>
                <w:sz w:val="18"/>
                <w:szCs w:val="18"/>
              </w:rPr>
              <w:t>即对本人具有法律拘束力；本人不因在公司职务变更、离职等原因，而放弃履行承诺。</w:t>
            </w:r>
          </w:p>
        </w:tc>
        <w:tc>
          <w:tcPr>
            <w:tcW w:w="334" w:type="pct"/>
            <w:tcBorders>
              <w:tl2br w:val="nil"/>
              <w:tr2bl w:val="nil"/>
            </w:tcBorders>
            <w:vAlign w:val="center"/>
          </w:tcPr>
          <w:p w14:paraId="379721A5" w14:textId="77777777" w:rsidR="00C653AA" w:rsidRDefault="00000000">
            <w:pPr>
              <w:spacing w:line="240" w:lineRule="exact"/>
              <w:jc w:val="center"/>
              <w:rPr>
                <w:sz w:val="18"/>
                <w:szCs w:val="18"/>
              </w:rPr>
            </w:pPr>
            <w:r>
              <w:rPr>
                <w:rFonts w:hint="eastAsia"/>
                <w:sz w:val="18"/>
                <w:szCs w:val="18"/>
              </w:rPr>
              <w:t>2021.11.11-</w:t>
            </w:r>
            <w:r>
              <w:rPr>
                <w:sz w:val="18"/>
                <w:szCs w:val="18"/>
              </w:rPr>
              <w:t>2025</w:t>
            </w:r>
            <w:r>
              <w:rPr>
                <w:rFonts w:hint="eastAsia"/>
                <w:sz w:val="18"/>
                <w:szCs w:val="18"/>
              </w:rPr>
              <w:t>.</w:t>
            </w:r>
            <w:r>
              <w:rPr>
                <w:sz w:val="18"/>
                <w:szCs w:val="18"/>
              </w:rPr>
              <w:t>05</w:t>
            </w:r>
            <w:r>
              <w:rPr>
                <w:rFonts w:hint="eastAsia"/>
                <w:sz w:val="18"/>
                <w:szCs w:val="18"/>
              </w:rPr>
              <w:t>.</w:t>
            </w:r>
            <w:r>
              <w:rPr>
                <w:sz w:val="18"/>
                <w:szCs w:val="18"/>
              </w:rPr>
              <w:t>11</w:t>
            </w:r>
          </w:p>
        </w:tc>
        <w:tc>
          <w:tcPr>
            <w:tcW w:w="348" w:type="pct"/>
            <w:tcBorders>
              <w:tl2br w:val="nil"/>
              <w:tr2bl w:val="nil"/>
            </w:tcBorders>
            <w:vAlign w:val="center"/>
          </w:tcPr>
          <w:p w14:paraId="3BF27D4D" w14:textId="77777777" w:rsidR="00C653AA" w:rsidRDefault="00000000">
            <w:pPr>
              <w:spacing w:line="240" w:lineRule="exact"/>
              <w:jc w:val="center"/>
              <w:rPr>
                <w:sz w:val="18"/>
                <w:szCs w:val="18"/>
              </w:rPr>
            </w:pPr>
            <w:r>
              <w:rPr>
                <w:sz w:val="18"/>
                <w:szCs w:val="18"/>
              </w:rPr>
              <w:t>履行完毕</w:t>
            </w:r>
          </w:p>
        </w:tc>
      </w:tr>
      <w:tr w:rsidR="00C653AA" w14:paraId="51281F45" w14:textId="77777777">
        <w:trPr>
          <w:trHeight w:val="238"/>
          <w:jc w:val="center"/>
        </w:trPr>
        <w:tc>
          <w:tcPr>
            <w:tcW w:w="231" w:type="pct"/>
            <w:tcBorders>
              <w:tl2br w:val="nil"/>
              <w:tr2bl w:val="nil"/>
            </w:tcBorders>
            <w:vAlign w:val="center"/>
          </w:tcPr>
          <w:p w14:paraId="69E05655" w14:textId="77777777" w:rsidR="00C653AA" w:rsidRDefault="00000000">
            <w:pPr>
              <w:spacing w:before="40" w:after="40" w:line="240" w:lineRule="exact"/>
              <w:jc w:val="center"/>
              <w:rPr>
                <w:sz w:val="18"/>
                <w:szCs w:val="18"/>
              </w:rPr>
            </w:pPr>
            <w:r>
              <w:rPr>
                <w:rFonts w:hint="eastAsia"/>
                <w:sz w:val="18"/>
                <w:szCs w:val="18"/>
              </w:rPr>
              <w:t>2</w:t>
            </w:r>
          </w:p>
        </w:tc>
        <w:tc>
          <w:tcPr>
            <w:tcW w:w="437" w:type="pct"/>
            <w:tcBorders>
              <w:tl2br w:val="nil"/>
              <w:tr2bl w:val="nil"/>
            </w:tcBorders>
            <w:vAlign w:val="center"/>
          </w:tcPr>
          <w:p w14:paraId="5E5CDAC9"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2B423E0B" w14:textId="77777777" w:rsidR="00C653AA" w:rsidRDefault="00000000">
            <w:pPr>
              <w:spacing w:line="240" w:lineRule="exact"/>
              <w:jc w:val="center"/>
              <w:rPr>
                <w:sz w:val="18"/>
                <w:szCs w:val="18"/>
              </w:rPr>
            </w:pPr>
            <w:r>
              <w:rPr>
                <w:rFonts w:hint="eastAsia"/>
                <w:sz w:val="18"/>
                <w:szCs w:val="18"/>
              </w:rPr>
              <w:t>上市公司</w:t>
            </w:r>
          </w:p>
        </w:tc>
        <w:tc>
          <w:tcPr>
            <w:tcW w:w="465" w:type="pct"/>
            <w:tcBorders>
              <w:tl2br w:val="nil"/>
              <w:tr2bl w:val="nil"/>
            </w:tcBorders>
            <w:vAlign w:val="center"/>
          </w:tcPr>
          <w:p w14:paraId="2752EA7D" w14:textId="77777777" w:rsidR="00C653AA" w:rsidRDefault="00000000">
            <w:pPr>
              <w:spacing w:line="240" w:lineRule="exact"/>
              <w:jc w:val="center"/>
              <w:rPr>
                <w:sz w:val="18"/>
                <w:szCs w:val="18"/>
              </w:rPr>
            </w:pPr>
            <w:r>
              <w:rPr>
                <w:rFonts w:hint="eastAsia"/>
                <w:sz w:val="18"/>
                <w:szCs w:val="18"/>
              </w:rPr>
              <w:t>分红承诺</w:t>
            </w:r>
          </w:p>
        </w:tc>
        <w:tc>
          <w:tcPr>
            <w:tcW w:w="2769" w:type="pct"/>
            <w:tcBorders>
              <w:tl2br w:val="nil"/>
              <w:tr2bl w:val="nil"/>
            </w:tcBorders>
            <w:vAlign w:val="center"/>
          </w:tcPr>
          <w:p w14:paraId="32FA839E" w14:textId="77777777" w:rsidR="00C653AA" w:rsidRDefault="00000000">
            <w:pPr>
              <w:spacing w:line="240" w:lineRule="exact"/>
              <w:rPr>
                <w:sz w:val="18"/>
                <w:szCs w:val="18"/>
              </w:rPr>
            </w:pPr>
            <w:r>
              <w:rPr>
                <w:rFonts w:hint="eastAsia"/>
                <w:sz w:val="18"/>
                <w:szCs w:val="18"/>
              </w:rPr>
              <w:t>1</w:t>
            </w:r>
            <w:r>
              <w:rPr>
                <w:rFonts w:hint="eastAsia"/>
                <w:sz w:val="18"/>
                <w:szCs w:val="18"/>
              </w:rPr>
              <w:t>、在符合现金分红的条件且本公司未来十二个月内无重大投资计划或重大资金支出发生的情况下，本公司及合并报表范围内的子公司每年累计分红比例将不低于本公司合并报表当年实现的归属于母公司可分配净利润的</w:t>
            </w:r>
            <w:r>
              <w:rPr>
                <w:rFonts w:hint="eastAsia"/>
                <w:sz w:val="18"/>
                <w:szCs w:val="18"/>
              </w:rPr>
              <w:t>10%</w:t>
            </w:r>
            <w:r>
              <w:rPr>
                <w:rFonts w:hint="eastAsia"/>
                <w:sz w:val="18"/>
                <w:szCs w:val="18"/>
              </w:rPr>
              <w:t>。本公司每年将根据公司财务状况统筹制定分红方案，从而确保本公司分红政策切实实施。</w:t>
            </w:r>
          </w:p>
          <w:p w14:paraId="4F9825CE" w14:textId="77777777" w:rsidR="00C653AA" w:rsidRDefault="00000000">
            <w:pPr>
              <w:spacing w:line="240" w:lineRule="exact"/>
              <w:rPr>
                <w:sz w:val="18"/>
                <w:szCs w:val="18"/>
              </w:rPr>
            </w:pPr>
            <w:r>
              <w:rPr>
                <w:rFonts w:hint="eastAsia"/>
                <w:sz w:val="18"/>
                <w:szCs w:val="18"/>
              </w:rPr>
              <w:t>2</w:t>
            </w:r>
            <w:r>
              <w:rPr>
                <w:rFonts w:hint="eastAsia"/>
                <w:sz w:val="18"/>
                <w:szCs w:val="18"/>
              </w:rPr>
              <w:t>、本公司将积极履行利润分配政策，若违反前述承诺，将及时公告违反的事实及理由，除因不可抗力或其他非归属于本公司的原因外，将向本公司股东和社会公众投资者道歉，同时向投资者提出补充承诺或替代承诺，以尽可能保护投资者的利益，并在本公司股东大会审议通过后实施补充承诺或替代承诺。</w:t>
            </w:r>
          </w:p>
        </w:tc>
        <w:tc>
          <w:tcPr>
            <w:tcW w:w="334" w:type="pct"/>
            <w:tcBorders>
              <w:tl2br w:val="nil"/>
              <w:tr2bl w:val="nil"/>
            </w:tcBorders>
            <w:vAlign w:val="center"/>
          </w:tcPr>
          <w:p w14:paraId="1AEF2EC6" w14:textId="77777777" w:rsidR="00C653AA" w:rsidRDefault="00000000">
            <w:pPr>
              <w:spacing w:line="240" w:lineRule="exact"/>
              <w:jc w:val="center"/>
              <w:rPr>
                <w:sz w:val="18"/>
                <w:szCs w:val="18"/>
              </w:rPr>
            </w:pPr>
            <w:r>
              <w:rPr>
                <w:rFonts w:hint="eastAsia"/>
                <w:sz w:val="18"/>
                <w:szCs w:val="18"/>
              </w:rPr>
              <w:t>2020.07.24-</w:t>
            </w:r>
            <w:r>
              <w:rPr>
                <w:rFonts w:hint="eastAsia"/>
                <w:sz w:val="18"/>
                <w:szCs w:val="18"/>
              </w:rPr>
              <w:t>长期有效</w:t>
            </w:r>
          </w:p>
        </w:tc>
        <w:tc>
          <w:tcPr>
            <w:tcW w:w="348" w:type="pct"/>
            <w:tcBorders>
              <w:tl2br w:val="nil"/>
              <w:tr2bl w:val="nil"/>
            </w:tcBorders>
            <w:vAlign w:val="center"/>
          </w:tcPr>
          <w:p w14:paraId="64E21AB9" w14:textId="77777777" w:rsidR="00C653AA" w:rsidRDefault="00000000">
            <w:pPr>
              <w:spacing w:line="240" w:lineRule="exact"/>
              <w:jc w:val="center"/>
              <w:rPr>
                <w:sz w:val="18"/>
                <w:szCs w:val="18"/>
              </w:rPr>
            </w:pPr>
            <w:r>
              <w:rPr>
                <w:rFonts w:hint="eastAsia"/>
                <w:sz w:val="18"/>
                <w:szCs w:val="18"/>
              </w:rPr>
              <w:t>正常履行中</w:t>
            </w:r>
          </w:p>
        </w:tc>
      </w:tr>
      <w:tr w:rsidR="00C653AA" w14:paraId="5C38FC80" w14:textId="77777777">
        <w:trPr>
          <w:trHeight w:val="238"/>
          <w:jc w:val="center"/>
        </w:trPr>
        <w:tc>
          <w:tcPr>
            <w:tcW w:w="231" w:type="pct"/>
            <w:tcBorders>
              <w:tl2br w:val="nil"/>
              <w:tr2bl w:val="nil"/>
            </w:tcBorders>
            <w:vAlign w:val="center"/>
          </w:tcPr>
          <w:p w14:paraId="0B4481C5" w14:textId="77777777" w:rsidR="00C653AA" w:rsidRDefault="00000000">
            <w:pPr>
              <w:spacing w:before="40" w:after="40" w:line="240" w:lineRule="exact"/>
              <w:jc w:val="center"/>
              <w:rPr>
                <w:sz w:val="18"/>
                <w:szCs w:val="18"/>
              </w:rPr>
            </w:pPr>
            <w:r>
              <w:rPr>
                <w:rFonts w:hint="eastAsia"/>
                <w:sz w:val="18"/>
                <w:szCs w:val="18"/>
              </w:rPr>
              <w:t>3</w:t>
            </w:r>
          </w:p>
        </w:tc>
        <w:tc>
          <w:tcPr>
            <w:tcW w:w="437" w:type="pct"/>
            <w:tcBorders>
              <w:tl2br w:val="nil"/>
              <w:tr2bl w:val="nil"/>
            </w:tcBorders>
            <w:vAlign w:val="center"/>
          </w:tcPr>
          <w:p w14:paraId="5E332507"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6B205BCD"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w:t>
            </w:r>
            <w:r>
              <w:rPr>
                <w:rFonts w:hint="eastAsia"/>
                <w:sz w:val="18"/>
                <w:szCs w:val="18"/>
              </w:rPr>
              <w:t>、</w:t>
            </w:r>
            <w:r>
              <w:rPr>
                <w:sz w:val="18"/>
                <w:szCs w:val="18"/>
              </w:rPr>
              <w:t>马学沛</w:t>
            </w:r>
            <w:r>
              <w:rPr>
                <w:rFonts w:hint="eastAsia"/>
                <w:sz w:val="18"/>
                <w:szCs w:val="18"/>
              </w:rPr>
              <w:t>）</w:t>
            </w:r>
          </w:p>
        </w:tc>
        <w:tc>
          <w:tcPr>
            <w:tcW w:w="465" w:type="pct"/>
            <w:tcBorders>
              <w:tl2br w:val="nil"/>
              <w:tr2bl w:val="nil"/>
            </w:tcBorders>
            <w:vAlign w:val="center"/>
          </w:tcPr>
          <w:p w14:paraId="536EB4A4" w14:textId="77777777" w:rsidR="00C653AA" w:rsidRDefault="00000000">
            <w:pPr>
              <w:spacing w:line="240" w:lineRule="exact"/>
              <w:jc w:val="center"/>
              <w:rPr>
                <w:sz w:val="18"/>
                <w:szCs w:val="18"/>
              </w:rPr>
            </w:pPr>
            <w:r>
              <w:rPr>
                <w:sz w:val="18"/>
                <w:szCs w:val="18"/>
              </w:rPr>
              <w:t>关于同业竞争、关联交易、资金占用方面的承诺</w:t>
            </w:r>
          </w:p>
        </w:tc>
        <w:tc>
          <w:tcPr>
            <w:tcW w:w="2769" w:type="pct"/>
            <w:tcBorders>
              <w:tl2br w:val="nil"/>
              <w:tr2bl w:val="nil"/>
            </w:tcBorders>
            <w:vAlign w:val="center"/>
          </w:tcPr>
          <w:p w14:paraId="5914EA71" w14:textId="77777777" w:rsidR="00C653AA" w:rsidRDefault="00000000">
            <w:pPr>
              <w:spacing w:line="240" w:lineRule="exact"/>
              <w:rPr>
                <w:sz w:val="18"/>
                <w:szCs w:val="18"/>
              </w:rPr>
            </w:pPr>
            <w:r>
              <w:rPr>
                <w:rFonts w:hint="eastAsia"/>
                <w:sz w:val="18"/>
                <w:szCs w:val="18"/>
              </w:rPr>
              <w:t>《广东天亿马信息产业股份有限公司控股股东、实际控制人关于规范和减少关联交易的确认与承诺》</w:t>
            </w:r>
          </w:p>
          <w:p w14:paraId="1272DC5A" w14:textId="77777777" w:rsidR="00C653AA" w:rsidRDefault="00000000">
            <w:pPr>
              <w:spacing w:line="240" w:lineRule="exact"/>
              <w:rPr>
                <w:sz w:val="18"/>
                <w:szCs w:val="18"/>
              </w:rPr>
            </w:pPr>
            <w:r>
              <w:rPr>
                <w:sz w:val="18"/>
                <w:szCs w:val="18"/>
              </w:rPr>
              <w:t>1</w:t>
            </w:r>
            <w:r>
              <w:rPr>
                <w:sz w:val="18"/>
                <w:szCs w:val="18"/>
              </w:rPr>
              <w:t>、本人将严格遵守相关法律法规及内部规章制度，不以任何方式占用或使用公司的资产和资源，不以任何方式从事损害或可能损害公司及其他股东利益的行为。如出现违反上述承诺与保证，而导致公司或其股东的权益受到损害，将依法承担相应的赔偿责任。</w:t>
            </w:r>
          </w:p>
          <w:p w14:paraId="5B7C205E" w14:textId="77777777" w:rsidR="00C653AA" w:rsidRDefault="00000000">
            <w:pPr>
              <w:spacing w:line="240" w:lineRule="exact"/>
              <w:rPr>
                <w:sz w:val="18"/>
                <w:szCs w:val="18"/>
              </w:rPr>
            </w:pPr>
            <w:r>
              <w:rPr>
                <w:sz w:val="18"/>
                <w:szCs w:val="18"/>
              </w:rPr>
              <w:t>2</w:t>
            </w:r>
            <w:r>
              <w:rPr>
                <w:sz w:val="18"/>
                <w:szCs w:val="18"/>
              </w:rPr>
              <w:t>、在作为控股股东、实际控制人期间，本人将尽量避免与公司发生关联交易；如与公司发生不可避免的关联交易，本人将严格按照有关法律、法规、规范性文件及公司章程的规定规范关联交易行为，遵循等价、有偿、公平交易的原则，并按有关规定履行信息披露义务和办理有关报批程序，保证关联交易的公允性，保证不通过关联交易损害公司及其股东的合法权益。</w:t>
            </w:r>
          </w:p>
          <w:p w14:paraId="43F28E6A" w14:textId="77777777" w:rsidR="00C653AA" w:rsidRDefault="00000000">
            <w:pPr>
              <w:spacing w:line="240" w:lineRule="exact"/>
              <w:rPr>
                <w:sz w:val="18"/>
                <w:szCs w:val="18"/>
              </w:rPr>
            </w:pPr>
            <w:r>
              <w:rPr>
                <w:sz w:val="18"/>
                <w:szCs w:val="18"/>
              </w:rPr>
              <w:lastRenderedPageBreak/>
              <w:t>3</w:t>
            </w:r>
            <w:r>
              <w:rPr>
                <w:sz w:val="18"/>
                <w:szCs w:val="18"/>
              </w:rPr>
              <w:t>、本人有关关联交易的承诺将同样适用于本人控制的其他企业，本人将在合法权限内促成控制的企业履行上述有关关联交易承诺。</w:t>
            </w:r>
          </w:p>
          <w:p w14:paraId="4B4E514C" w14:textId="77777777" w:rsidR="00C653AA" w:rsidRDefault="00000000">
            <w:pPr>
              <w:spacing w:line="240" w:lineRule="exact"/>
              <w:rPr>
                <w:sz w:val="18"/>
                <w:szCs w:val="18"/>
              </w:rPr>
            </w:pPr>
            <w:r>
              <w:rPr>
                <w:sz w:val="18"/>
                <w:szCs w:val="18"/>
              </w:rPr>
              <w:t>如本人违反上述承诺，在采取措施规范或减少关联交易前，公司进行现金分红的，有权暂扣归属于本人的现金分红，直至本人履行承诺并实施完毕；在履行相应承诺、采取补救措施并实施完毕之前，不得转让本人直接或间接持有的公司股份。</w:t>
            </w:r>
          </w:p>
        </w:tc>
        <w:tc>
          <w:tcPr>
            <w:tcW w:w="334" w:type="pct"/>
            <w:tcBorders>
              <w:tl2br w:val="nil"/>
              <w:tr2bl w:val="nil"/>
            </w:tcBorders>
            <w:vAlign w:val="center"/>
          </w:tcPr>
          <w:p w14:paraId="1691B3D1" w14:textId="77777777" w:rsidR="00C653AA" w:rsidRDefault="00000000">
            <w:pPr>
              <w:spacing w:line="240" w:lineRule="exact"/>
              <w:jc w:val="center"/>
              <w:rPr>
                <w:sz w:val="18"/>
                <w:szCs w:val="18"/>
              </w:rPr>
            </w:pPr>
            <w:r>
              <w:rPr>
                <w:rFonts w:hint="eastAsia"/>
                <w:sz w:val="18"/>
                <w:szCs w:val="18"/>
              </w:rPr>
              <w:lastRenderedPageBreak/>
              <w:t>2020.07.24-</w:t>
            </w:r>
            <w:r>
              <w:rPr>
                <w:sz w:val="18"/>
                <w:szCs w:val="18"/>
              </w:rPr>
              <w:t>长期有效</w:t>
            </w:r>
          </w:p>
        </w:tc>
        <w:tc>
          <w:tcPr>
            <w:tcW w:w="348" w:type="pct"/>
            <w:tcBorders>
              <w:tl2br w:val="nil"/>
              <w:tr2bl w:val="nil"/>
            </w:tcBorders>
            <w:vAlign w:val="center"/>
          </w:tcPr>
          <w:p w14:paraId="6EAC1F48" w14:textId="77777777" w:rsidR="00C653AA" w:rsidRDefault="00000000">
            <w:pPr>
              <w:spacing w:line="240" w:lineRule="exact"/>
              <w:jc w:val="center"/>
              <w:rPr>
                <w:sz w:val="18"/>
                <w:szCs w:val="18"/>
              </w:rPr>
            </w:pPr>
            <w:r>
              <w:rPr>
                <w:sz w:val="18"/>
                <w:szCs w:val="18"/>
              </w:rPr>
              <w:t>正常履行中</w:t>
            </w:r>
          </w:p>
        </w:tc>
      </w:tr>
      <w:tr w:rsidR="00C653AA" w14:paraId="1318BA75" w14:textId="77777777">
        <w:trPr>
          <w:trHeight w:val="238"/>
          <w:jc w:val="center"/>
        </w:trPr>
        <w:tc>
          <w:tcPr>
            <w:tcW w:w="231" w:type="pct"/>
            <w:tcBorders>
              <w:tl2br w:val="nil"/>
              <w:tr2bl w:val="nil"/>
            </w:tcBorders>
            <w:vAlign w:val="center"/>
          </w:tcPr>
          <w:p w14:paraId="113B9158" w14:textId="77777777" w:rsidR="00C653AA" w:rsidRDefault="00000000">
            <w:pPr>
              <w:spacing w:before="40" w:after="40" w:line="240" w:lineRule="exact"/>
              <w:jc w:val="center"/>
              <w:rPr>
                <w:sz w:val="18"/>
                <w:szCs w:val="18"/>
              </w:rPr>
            </w:pPr>
            <w:r>
              <w:rPr>
                <w:rFonts w:hint="eastAsia"/>
                <w:sz w:val="18"/>
                <w:szCs w:val="18"/>
              </w:rPr>
              <w:t>4</w:t>
            </w:r>
          </w:p>
        </w:tc>
        <w:tc>
          <w:tcPr>
            <w:tcW w:w="437" w:type="pct"/>
            <w:tcBorders>
              <w:tl2br w:val="nil"/>
              <w:tr2bl w:val="nil"/>
            </w:tcBorders>
            <w:vAlign w:val="center"/>
          </w:tcPr>
          <w:p w14:paraId="3543A474"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7F08B48D" w14:textId="77777777" w:rsidR="00C653AA" w:rsidRDefault="00000000">
            <w:pPr>
              <w:spacing w:line="240" w:lineRule="exact"/>
              <w:jc w:val="center"/>
              <w:rPr>
                <w:sz w:val="18"/>
                <w:szCs w:val="18"/>
              </w:rPr>
            </w:pPr>
            <w:r>
              <w:rPr>
                <w:rFonts w:hint="eastAsia"/>
                <w:sz w:val="18"/>
                <w:szCs w:val="18"/>
              </w:rPr>
              <w:t>时任董事、监事、高级管理人员</w:t>
            </w:r>
          </w:p>
        </w:tc>
        <w:tc>
          <w:tcPr>
            <w:tcW w:w="465" w:type="pct"/>
            <w:tcBorders>
              <w:tl2br w:val="nil"/>
              <w:tr2bl w:val="nil"/>
            </w:tcBorders>
            <w:vAlign w:val="center"/>
          </w:tcPr>
          <w:p w14:paraId="0C039131" w14:textId="77777777" w:rsidR="00C653AA" w:rsidRDefault="00000000">
            <w:pPr>
              <w:spacing w:line="240" w:lineRule="exact"/>
              <w:jc w:val="center"/>
              <w:rPr>
                <w:sz w:val="18"/>
                <w:szCs w:val="18"/>
              </w:rPr>
            </w:pPr>
            <w:r>
              <w:rPr>
                <w:sz w:val="18"/>
                <w:szCs w:val="18"/>
              </w:rPr>
              <w:t>关于同业竞争、关联交易、资金占用方面的承诺</w:t>
            </w:r>
          </w:p>
        </w:tc>
        <w:tc>
          <w:tcPr>
            <w:tcW w:w="2769" w:type="pct"/>
            <w:tcBorders>
              <w:tl2br w:val="nil"/>
              <w:tr2bl w:val="nil"/>
            </w:tcBorders>
            <w:vAlign w:val="center"/>
          </w:tcPr>
          <w:p w14:paraId="7FE5C3F6" w14:textId="77777777" w:rsidR="00C653AA" w:rsidRDefault="00000000">
            <w:pPr>
              <w:spacing w:line="240" w:lineRule="exact"/>
              <w:rPr>
                <w:sz w:val="18"/>
                <w:szCs w:val="18"/>
              </w:rPr>
            </w:pPr>
            <w:r>
              <w:rPr>
                <w:rFonts w:hint="eastAsia"/>
                <w:sz w:val="18"/>
                <w:szCs w:val="18"/>
              </w:rPr>
              <w:t>《关于规范和减少关联交易的确认与承诺》</w:t>
            </w:r>
          </w:p>
          <w:p w14:paraId="2C9BB94B" w14:textId="77777777" w:rsidR="00C653AA" w:rsidRDefault="00000000">
            <w:pPr>
              <w:spacing w:line="240" w:lineRule="exact"/>
              <w:rPr>
                <w:sz w:val="18"/>
                <w:szCs w:val="18"/>
              </w:rPr>
            </w:pPr>
            <w:r>
              <w:rPr>
                <w:rFonts w:hint="eastAsia"/>
                <w:sz w:val="18"/>
                <w:szCs w:val="18"/>
              </w:rPr>
              <w:t>1</w:t>
            </w:r>
            <w:r>
              <w:rPr>
                <w:rFonts w:hint="eastAsia"/>
                <w:sz w:val="18"/>
                <w:szCs w:val="18"/>
              </w:rPr>
              <w:t>、本人将严格遵守相关法律法规及内部规章制度，不以任何方式占用或使用公司的资产和资源，不以任何方式从事损害或可能损害公司及股东利益的行为。如出现违反上述承诺与保证，而导致公司或其股东的权益受到损害，将依法承担相应的赔偿责任。</w:t>
            </w:r>
          </w:p>
          <w:p w14:paraId="6D202EB6" w14:textId="77777777" w:rsidR="00C653AA" w:rsidRDefault="00000000">
            <w:pPr>
              <w:spacing w:line="240" w:lineRule="exact"/>
              <w:rPr>
                <w:sz w:val="18"/>
                <w:szCs w:val="18"/>
              </w:rPr>
            </w:pPr>
            <w:r>
              <w:rPr>
                <w:rFonts w:hint="eastAsia"/>
                <w:sz w:val="18"/>
                <w:szCs w:val="18"/>
              </w:rPr>
              <w:t>2</w:t>
            </w:r>
            <w:r>
              <w:rPr>
                <w:rFonts w:hint="eastAsia"/>
                <w:sz w:val="18"/>
                <w:szCs w:val="18"/>
              </w:rPr>
              <w:t>、在作为公司董事、监事或高级管理人员期间，本人将尽量避免与公司发生关联交易；如与公司发生不可避免的关联交易，本人将严格按照有关法律、法规、规范性文件及公司章程的规定规范关联交易行为，遵循等价、有偿、公平交易的原则，并按有关规定履行信息披露义务和办理有关报批程序，保证关联交易的公允性，保证不通过关联交易损害公司及其股东的合法权益。</w:t>
            </w:r>
          </w:p>
          <w:p w14:paraId="06ACEC5D" w14:textId="77777777" w:rsidR="00C653AA" w:rsidRDefault="00000000">
            <w:pPr>
              <w:spacing w:line="240" w:lineRule="exact"/>
              <w:rPr>
                <w:sz w:val="18"/>
                <w:szCs w:val="18"/>
              </w:rPr>
            </w:pPr>
            <w:r>
              <w:rPr>
                <w:rFonts w:hint="eastAsia"/>
                <w:sz w:val="18"/>
                <w:szCs w:val="18"/>
              </w:rPr>
              <w:t>3</w:t>
            </w:r>
            <w:r>
              <w:rPr>
                <w:rFonts w:hint="eastAsia"/>
                <w:sz w:val="18"/>
                <w:szCs w:val="18"/>
              </w:rPr>
              <w:t>、本人有关关联交易的承诺将同样适用于本人控制的其他企业，本人将在合法权限内促成控制的企业履行上述有关关联交易承诺。</w:t>
            </w:r>
          </w:p>
          <w:p w14:paraId="32F46329" w14:textId="77777777" w:rsidR="00C653AA" w:rsidRDefault="00000000">
            <w:pPr>
              <w:spacing w:line="240" w:lineRule="exact"/>
              <w:rPr>
                <w:sz w:val="18"/>
                <w:szCs w:val="18"/>
              </w:rPr>
            </w:pPr>
            <w:r>
              <w:rPr>
                <w:rFonts w:hint="eastAsia"/>
                <w:sz w:val="18"/>
                <w:szCs w:val="18"/>
              </w:rPr>
              <w:t>如本人违反上述承诺，公司有权责令本人在限期内履行规范和减少关联交易的承诺；经责令仍未履行的，公司有权从本人应当取得的工资、津贴等全部薪酬收入扣减不超过</w:t>
            </w:r>
            <w:r>
              <w:rPr>
                <w:rFonts w:hint="eastAsia"/>
                <w:sz w:val="18"/>
                <w:szCs w:val="18"/>
              </w:rPr>
              <w:t>50%</w:t>
            </w:r>
            <w:r>
              <w:rPr>
                <w:rFonts w:hint="eastAsia"/>
                <w:sz w:val="18"/>
                <w:szCs w:val="18"/>
              </w:rPr>
              <w:t>的金额，直接用于消除关联交易对公司造成的不利影响。</w:t>
            </w:r>
          </w:p>
        </w:tc>
        <w:tc>
          <w:tcPr>
            <w:tcW w:w="334" w:type="pct"/>
            <w:tcBorders>
              <w:tl2br w:val="nil"/>
              <w:tr2bl w:val="nil"/>
            </w:tcBorders>
            <w:vAlign w:val="center"/>
          </w:tcPr>
          <w:p w14:paraId="648CD849"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0A5251CC" w14:textId="77777777" w:rsidR="00C653AA" w:rsidRDefault="00000000">
            <w:pPr>
              <w:spacing w:line="240" w:lineRule="exact"/>
              <w:jc w:val="center"/>
              <w:rPr>
                <w:sz w:val="18"/>
                <w:szCs w:val="18"/>
              </w:rPr>
            </w:pPr>
            <w:r>
              <w:rPr>
                <w:sz w:val="18"/>
                <w:szCs w:val="18"/>
              </w:rPr>
              <w:t>正常履行中</w:t>
            </w:r>
          </w:p>
        </w:tc>
      </w:tr>
      <w:tr w:rsidR="00C653AA" w14:paraId="31C1DD70" w14:textId="77777777">
        <w:trPr>
          <w:trHeight w:val="238"/>
          <w:jc w:val="center"/>
        </w:trPr>
        <w:tc>
          <w:tcPr>
            <w:tcW w:w="231" w:type="pct"/>
            <w:tcBorders>
              <w:tl2br w:val="nil"/>
              <w:tr2bl w:val="nil"/>
            </w:tcBorders>
            <w:vAlign w:val="center"/>
          </w:tcPr>
          <w:p w14:paraId="36B5C896" w14:textId="77777777" w:rsidR="00C653AA" w:rsidRDefault="00000000">
            <w:pPr>
              <w:spacing w:before="40" w:after="40" w:line="240" w:lineRule="exact"/>
              <w:jc w:val="center"/>
              <w:rPr>
                <w:sz w:val="18"/>
                <w:szCs w:val="18"/>
              </w:rPr>
            </w:pPr>
            <w:r>
              <w:rPr>
                <w:rFonts w:hint="eastAsia"/>
                <w:sz w:val="18"/>
                <w:szCs w:val="18"/>
              </w:rPr>
              <w:t>5</w:t>
            </w:r>
          </w:p>
        </w:tc>
        <w:tc>
          <w:tcPr>
            <w:tcW w:w="437" w:type="pct"/>
            <w:tcBorders>
              <w:tl2br w:val="nil"/>
              <w:tr2bl w:val="nil"/>
            </w:tcBorders>
            <w:vAlign w:val="center"/>
          </w:tcPr>
          <w:p w14:paraId="76DCF12A"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151CCDD3" w14:textId="77777777" w:rsidR="00C653AA" w:rsidRDefault="00000000">
            <w:pPr>
              <w:spacing w:line="240" w:lineRule="exact"/>
              <w:jc w:val="center"/>
              <w:rPr>
                <w:sz w:val="18"/>
                <w:szCs w:val="18"/>
              </w:rPr>
            </w:pPr>
            <w:r>
              <w:rPr>
                <w:rFonts w:hint="eastAsia"/>
                <w:sz w:val="18"/>
                <w:szCs w:val="18"/>
              </w:rPr>
              <w:t>上市公司</w:t>
            </w:r>
            <w:r>
              <w:rPr>
                <w:sz w:val="18"/>
                <w:szCs w:val="18"/>
              </w:rPr>
              <w:t>、</w:t>
            </w:r>
            <w:r>
              <w:rPr>
                <w:rFonts w:hint="eastAsia"/>
                <w:sz w:val="18"/>
                <w:szCs w:val="18"/>
              </w:rPr>
              <w:t>控股股东、</w:t>
            </w:r>
            <w:r>
              <w:rPr>
                <w:sz w:val="18"/>
                <w:szCs w:val="18"/>
              </w:rPr>
              <w:t>实际控制人及</w:t>
            </w:r>
            <w:r>
              <w:rPr>
                <w:rFonts w:hint="eastAsia"/>
                <w:sz w:val="18"/>
                <w:szCs w:val="18"/>
              </w:rPr>
              <w:t>时任</w:t>
            </w:r>
            <w:r>
              <w:rPr>
                <w:sz w:val="18"/>
                <w:szCs w:val="18"/>
              </w:rPr>
              <w:t>董</w:t>
            </w:r>
            <w:r>
              <w:rPr>
                <w:rFonts w:hint="eastAsia"/>
                <w:sz w:val="18"/>
                <w:szCs w:val="18"/>
              </w:rPr>
              <w:t>事、</w:t>
            </w:r>
            <w:r>
              <w:rPr>
                <w:sz w:val="18"/>
                <w:szCs w:val="18"/>
              </w:rPr>
              <w:t>高</w:t>
            </w:r>
            <w:r>
              <w:rPr>
                <w:rFonts w:hint="eastAsia"/>
                <w:sz w:val="18"/>
                <w:szCs w:val="18"/>
              </w:rPr>
              <w:t>级管理</w:t>
            </w:r>
            <w:r>
              <w:rPr>
                <w:sz w:val="18"/>
                <w:szCs w:val="18"/>
              </w:rPr>
              <w:t>人员</w:t>
            </w:r>
          </w:p>
        </w:tc>
        <w:tc>
          <w:tcPr>
            <w:tcW w:w="465" w:type="pct"/>
            <w:tcBorders>
              <w:tl2br w:val="nil"/>
              <w:tr2bl w:val="nil"/>
            </w:tcBorders>
            <w:vAlign w:val="center"/>
          </w:tcPr>
          <w:p w14:paraId="0D10CAFB" w14:textId="77777777" w:rsidR="00C653AA" w:rsidRDefault="00000000">
            <w:pPr>
              <w:spacing w:line="240" w:lineRule="exact"/>
              <w:jc w:val="center"/>
              <w:rPr>
                <w:sz w:val="18"/>
                <w:szCs w:val="18"/>
              </w:rPr>
            </w:pPr>
            <w:r>
              <w:rPr>
                <w:sz w:val="18"/>
                <w:szCs w:val="18"/>
              </w:rPr>
              <w:t>稳定股价承诺</w:t>
            </w:r>
          </w:p>
        </w:tc>
        <w:tc>
          <w:tcPr>
            <w:tcW w:w="2769" w:type="pct"/>
            <w:tcBorders>
              <w:tl2br w:val="nil"/>
              <w:tr2bl w:val="nil"/>
            </w:tcBorders>
            <w:vAlign w:val="center"/>
          </w:tcPr>
          <w:p w14:paraId="5847C2EB" w14:textId="77777777" w:rsidR="00C653AA" w:rsidRDefault="00000000">
            <w:pPr>
              <w:spacing w:line="240" w:lineRule="exact"/>
              <w:rPr>
                <w:sz w:val="18"/>
                <w:szCs w:val="18"/>
              </w:rPr>
            </w:pPr>
            <w:r>
              <w:rPr>
                <w:sz w:val="18"/>
                <w:szCs w:val="18"/>
              </w:rPr>
              <w:t>一、启动股价稳定预案的具体条件</w:t>
            </w:r>
          </w:p>
          <w:p w14:paraId="540D9300" w14:textId="77777777" w:rsidR="00C653AA" w:rsidRDefault="00000000">
            <w:pPr>
              <w:spacing w:line="240" w:lineRule="exact"/>
              <w:rPr>
                <w:sz w:val="18"/>
                <w:szCs w:val="18"/>
              </w:rPr>
            </w:pPr>
            <w:r>
              <w:rPr>
                <w:sz w:val="18"/>
                <w:szCs w:val="18"/>
              </w:rPr>
              <w:t>（一）启动条件</w:t>
            </w:r>
          </w:p>
          <w:p w14:paraId="27CD5AD7" w14:textId="77777777" w:rsidR="00C653AA" w:rsidRDefault="00000000">
            <w:pPr>
              <w:spacing w:line="240" w:lineRule="exact"/>
              <w:rPr>
                <w:sz w:val="18"/>
                <w:szCs w:val="18"/>
              </w:rPr>
            </w:pPr>
            <w:r>
              <w:rPr>
                <w:sz w:val="18"/>
                <w:szCs w:val="18"/>
              </w:rPr>
              <w:t>自公司首次公开发行股票并在证券交易所上市之日起</w:t>
            </w:r>
            <w:r>
              <w:rPr>
                <w:sz w:val="18"/>
                <w:szCs w:val="18"/>
              </w:rPr>
              <w:t>36</w:t>
            </w:r>
            <w:r>
              <w:rPr>
                <w:sz w:val="18"/>
                <w:szCs w:val="18"/>
              </w:rPr>
              <w:t>个月内，当出现公司股票连续</w:t>
            </w:r>
            <w:r>
              <w:rPr>
                <w:sz w:val="18"/>
                <w:szCs w:val="18"/>
              </w:rPr>
              <w:t>20</w:t>
            </w:r>
            <w:r>
              <w:rPr>
                <w:sz w:val="18"/>
                <w:szCs w:val="18"/>
              </w:rPr>
              <w:t>个交易日的收盘价均低于每股净资产（以上</w:t>
            </w:r>
            <w:proofErr w:type="gramStart"/>
            <w:r>
              <w:rPr>
                <w:sz w:val="18"/>
                <w:szCs w:val="18"/>
              </w:rPr>
              <w:t>一</w:t>
            </w:r>
            <w:proofErr w:type="gramEnd"/>
            <w:r>
              <w:rPr>
                <w:sz w:val="18"/>
                <w:szCs w:val="18"/>
              </w:rPr>
              <w:t>年度经审计的合并资产负债表中归属于母公司的所有者权益为准，若审计基准日后，因利润分配、资本公积金转增股本、增发、配股等导致公司净资产或股份总数发生变化的，每股净资产将进行相应调整，下同）的情形时，公司董事会应当在十个交易日内制定或要求公司、控股股东、实际控制人以及董事、高级管理人员提出稳定股价的具体方案（方案内容应包括但不限于拟回购或增持公司股份的种类、数量区间、价格区间、实施期限等内容），并在履行相关内部决策程序和外部审批</w:t>
            </w:r>
            <w:r>
              <w:rPr>
                <w:sz w:val="18"/>
                <w:szCs w:val="18"/>
              </w:rPr>
              <w:t>/</w:t>
            </w:r>
            <w:r>
              <w:rPr>
                <w:sz w:val="18"/>
                <w:szCs w:val="18"/>
              </w:rPr>
              <w:t>备案程序（如需）后实施，且按上市公司信息披露要求予以公告。</w:t>
            </w:r>
          </w:p>
          <w:p w14:paraId="0C22BCE8" w14:textId="77777777" w:rsidR="00C653AA" w:rsidRDefault="00000000">
            <w:pPr>
              <w:spacing w:line="240" w:lineRule="exact"/>
              <w:rPr>
                <w:sz w:val="18"/>
                <w:szCs w:val="18"/>
              </w:rPr>
            </w:pPr>
            <w:r>
              <w:rPr>
                <w:sz w:val="18"/>
                <w:szCs w:val="18"/>
              </w:rPr>
              <w:t>（二）停止条件</w:t>
            </w:r>
          </w:p>
          <w:p w14:paraId="2BB5B8BE" w14:textId="77777777" w:rsidR="00C653AA" w:rsidRDefault="00000000">
            <w:pPr>
              <w:spacing w:line="240" w:lineRule="exact"/>
              <w:rPr>
                <w:sz w:val="18"/>
                <w:szCs w:val="18"/>
              </w:rPr>
            </w:pPr>
            <w:r>
              <w:rPr>
                <w:sz w:val="18"/>
                <w:szCs w:val="18"/>
              </w:rPr>
              <w:t>1</w:t>
            </w:r>
            <w:r>
              <w:rPr>
                <w:sz w:val="18"/>
                <w:szCs w:val="18"/>
              </w:rPr>
              <w:t>、在上述第（一）</w:t>
            </w:r>
            <w:proofErr w:type="gramStart"/>
            <w:r>
              <w:rPr>
                <w:sz w:val="18"/>
                <w:szCs w:val="18"/>
              </w:rPr>
              <w:t>项启动</w:t>
            </w:r>
            <w:proofErr w:type="gramEnd"/>
            <w:r>
              <w:rPr>
                <w:sz w:val="18"/>
                <w:szCs w:val="18"/>
              </w:rPr>
              <w:t>条件规定的稳定股价具体方案尚未正式实施前，如公司股票连续五个交易日收盘价均高于每股净资产时，将停止实施股价稳定措施。</w:t>
            </w:r>
          </w:p>
          <w:p w14:paraId="757D2E28" w14:textId="77777777" w:rsidR="00C653AA" w:rsidRDefault="00000000">
            <w:pPr>
              <w:spacing w:line="240" w:lineRule="exact"/>
              <w:rPr>
                <w:sz w:val="18"/>
                <w:szCs w:val="18"/>
              </w:rPr>
            </w:pPr>
            <w:r>
              <w:rPr>
                <w:sz w:val="18"/>
                <w:szCs w:val="18"/>
              </w:rPr>
              <w:t>2</w:t>
            </w:r>
            <w:r>
              <w:rPr>
                <w:sz w:val="18"/>
                <w:szCs w:val="18"/>
              </w:rPr>
              <w:t>、在上述第（一）</w:t>
            </w:r>
            <w:proofErr w:type="gramStart"/>
            <w:r>
              <w:rPr>
                <w:sz w:val="18"/>
                <w:szCs w:val="18"/>
              </w:rPr>
              <w:t>项启动</w:t>
            </w:r>
            <w:proofErr w:type="gramEnd"/>
            <w:r>
              <w:rPr>
                <w:sz w:val="18"/>
                <w:szCs w:val="18"/>
              </w:rPr>
              <w:t>条件规定的稳定股价具体方案的实施期间内，如公司股票连续五个交易</w:t>
            </w:r>
            <w:r>
              <w:rPr>
                <w:sz w:val="18"/>
                <w:szCs w:val="18"/>
              </w:rPr>
              <w:lastRenderedPageBreak/>
              <w:t>日收盘价均高于每股净资产时，将停止实施股价稳定措施。</w:t>
            </w:r>
          </w:p>
          <w:p w14:paraId="5E60AC44" w14:textId="77777777" w:rsidR="00C653AA" w:rsidRDefault="00000000">
            <w:pPr>
              <w:spacing w:line="240" w:lineRule="exact"/>
              <w:rPr>
                <w:sz w:val="18"/>
                <w:szCs w:val="18"/>
              </w:rPr>
            </w:pPr>
            <w:r>
              <w:rPr>
                <w:sz w:val="18"/>
                <w:szCs w:val="18"/>
              </w:rPr>
              <w:t>3</w:t>
            </w:r>
            <w:r>
              <w:rPr>
                <w:sz w:val="18"/>
                <w:szCs w:val="18"/>
              </w:rPr>
              <w:t>、继续回购或增持公司股份将导致公司股权分布不符合上市条件。</w:t>
            </w:r>
          </w:p>
          <w:p w14:paraId="3DBD90BC" w14:textId="77777777" w:rsidR="00C653AA" w:rsidRDefault="00000000">
            <w:pPr>
              <w:spacing w:line="240" w:lineRule="exact"/>
              <w:rPr>
                <w:sz w:val="18"/>
                <w:szCs w:val="18"/>
              </w:rPr>
            </w:pPr>
            <w:r>
              <w:rPr>
                <w:sz w:val="18"/>
                <w:szCs w:val="18"/>
              </w:rPr>
              <w:t>二、稳定股价具体措施的实施顺序及方式</w:t>
            </w:r>
          </w:p>
          <w:p w14:paraId="2C664295" w14:textId="77777777" w:rsidR="00C653AA" w:rsidRDefault="00000000">
            <w:pPr>
              <w:spacing w:line="240" w:lineRule="exact"/>
              <w:rPr>
                <w:sz w:val="18"/>
                <w:szCs w:val="18"/>
              </w:rPr>
            </w:pPr>
            <w:r>
              <w:rPr>
                <w:sz w:val="18"/>
                <w:szCs w:val="18"/>
              </w:rPr>
              <w:t>当上述启动股价稳定措施的条件成就时，公司、控股股东、实际控制人、公司董事和高级管理人员将及时采取以下一项或多项措施稳定公司股价：</w:t>
            </w:r>
            <w:r>
              <w:rPr>
                <w:sz w:val="18"/>
                <w:szCs w:val="18"/>
              </w:rPr>
              <w:t>1</w:t>
            </w:r>
            <w:r>
              <w:rPr>
                <w:sz w:val="18"/>
                <w:szCs w:val="18"/>
              </w:rPr>
              <w:t>、公司回购股份；</w:t>
            </w:r>
            <w:r>
              <w:rPr>
                <w:sz w:val="18"/>
                <w:szCs w:val="18"/>
              </w:rPr>
              <w:t>2</w:t>
            </w:r>
            <w:r>
              <w:rPr>
                <w:sz w:val="18"/>
                <w:szCs w:val="18"/>
              </w:rPr>
              <w:t>、控股股东、实际控制人增持股份；</w:t>
            </w:r>
            <w:r>
              <w:rPr>
                <w:sz w:val="18"/>
                <w:szCs w:val="18"/>
              </w:rPr>
              <w:t>3</w:t>
            </w:r>
            <w:r>
              <w:rPr>
                <w:sz w:val="18"/>
                <w:szCs w:val="18"/>
              </w:rPr>
              <w:t>、董事、高级管理人员增持股份；</w:t>
            </w:r>
            <w:r>
              <w:rPr>
                <w:sz w:val="18"/>
                <w:szCs w:val="18"/>
              </w:rPr>
              <w:t>4</w:t>
            </w:r>
            <w:r>
              <w:rPr>
                <w:sz w:val="18"/>
                <w:szCs w:val="18"/>
              </w:rPr>
              <w:t>、其他证券监管部门认可的方式。</w:t>
            </w:r>
          </w:p>
          <w:p w14:paraId="6A151023" w14:textId="77777777" w:rsidR="00C653AA" w:rsidRDefault="00000000">
            <w:pPr>
              <w:spacing w:line="240" w:lineRule="exact"/>
              <w:rPr>
                <w:sz w:val="18"/>
                <w:szCs w:val="18"/>
              </w:rPr>
            </w:pPr>
            <w:r>
              <w:rPr>
                <w:sz w:val="18"/>
                <w:szCs w:val="18"/>
              </w:rPr>
              <w:t>（一）第一顺序为公司回购股票</w:t>
            </w:r>
          </w:p>
          <w:p w14:paraId="45190FE4" w14:textId="77777777" w:rsidR="00C653AA" w:rsidRDefault="00000000">
            <w:pPr>
              <w:spacing w:line="240" w:lineRule="exact"/>
              <w:rPr>
                <w:sz w:val="18"/>
                <w:szCs w:val="18"/>
              </w:rPr>
            </w:pPr>
            <w:r>
              <w:rPr>
                <w:sz w:val="18"/>
                <w:szCs w:val="18"/>
              </w:rPr>
              <w:t>1</w:t>
            </w:r>
            <w:r>
              <w:rPr>
                <w:sz w:val="18"/>
                <w:szCs w:val="18"/>
              </w:rPr>
              <w:t>、公司为稳定股价之目的回购股份，应符合《上市公司回购社会公众股份管理办法（试行）》《关于上市公司以集中竞价交易方式回购股份的补充规定》及《关于支持上市公司回购股份的意见》等相关法律、法规的规定。</w:t>
            </w:r>
          </w:p>
          <w:p w14:paraId="6D837D5C" w14:textId="77777777" w:rsidR="00C653AA" w:rsidRDefault="00000000">
            <w:pPr>
              <w:spacing w:line="240" w:lineRule="exact"/>
              <w:rPr>
                <w:sz w:val="18"/>
                <w:szCs w:val="18"/>
              </w:rPr>
            </w:pPr>
            <w:r>
              <w:rPr>
                <w:sz w:val="18"/>
                <w:szCs w:val="18"/>
              </w:rPr>
              <w:t>2</w:t>
            </w:r>
            <w:r>
              <w:rPr>
                <w:sz w:val="18"/>
                <w:szCs w:val="18"/>
              </w:rPr>
              <w:t>、公司董事承诺，在公司就回购股份事宜召开的董事会上，对公司承诺的回购股</w:t>
            </w:r>
            <w:proofErr w:type="gramStart"/>
            <w:r>
              <w:rPr>
                <w:sz w:val="18"/>
                <w:szCs w:val="18"/>
              </w:rPr>
              <w:t>份方案</w:t>
            </w:r>
            <w:proofErr w:type="gramEnd"/>
            <w:r>
              <w:rPr>
                <w:sz w:val="18"/>
                <w:szCs w:val="18"/>
              </w:rPr>
              <w:t>的相关决议投赞成票。</w:t>
            </w:r>
          </w:p>
          <w:p w14:paraId="686D22F6" w14:textId="77777777" w:rsidR="00C653AA" w:rsidRDefault="00000000">
            <w:pPr>
              <w:spacing w:line="240" w:lineRule="exact"/>
              <w:rPr>
                <w:sz w:val="18"/>
                <w:szCs w:val="18"/>
              </w:rPr>
            </w:pPr>
            <w:r>
              <w:rPr>
                <w:sz w:val="18"/>
                <w:szCs w:val="18"/>
              </w:rPr>
              <w:t>3</w:t>
            </w:r>
            <w:r>
              <w:rPr>
                <w:sz w:val="18"/>
                <w:szCs w:val="18"/>
              </w:rPr>
              <w:t>、公司股东大会对回购股</w:t>
            </w:r>
            <w:proofErr w:type="gramStart"/>
            <w:r>
              <w:rPr>
                <w:sz w:val="18"/>
                <w:szCs w:val="18"/>
              </w:rPr>
              <w:t>份做出</w:t>
            </w:r>
            <w:proofErr w:type="gramEnd"/>
            <w:r>
              <w:rPr>
                <w:sz w:val="18"/>
                <w:szCs w:val="18"/>
              </w:rPr>
              <w:t>决议，须经出席会议的股东所持表决权的三分之二以上通过。公司控股股东、实际控制人承诺，在公司就回购股份事宜召开的股东大会上，对公司承诺的回购股</w:t>
            </w:r>
            <w:proofErr w:type="gramStart"/>
            <w:r>
              <w:rPr>
                <w:sz w:val="18"/>
                <w:szCs w:val="18"/>
              </w:rPr>
              <w:t>份方案</w:t>
            </w:r>
            <w:proofErr w:type="gramEnd"/>
            <w:r>
              <w:rPr>
                <w:sz w:val="18"/>
                <w:szCs w:val="18"/>
              </w:rPr>
              <w:t>的相关决议投赞成票。</w:t>
            </w:r>
          </w:p>
          <w:p w14:paraId="3DE330FA" w14:textId="77777777" w:rsidR="00C653AA" w:rsidRDefault="00000000">
            <w:pPr>
              <w:spacing w:line="240" w:lineRule="exact"/>
              <w:rPr>
                <w:sz w:val="18"/>
                <w:szCs w:val="18"/>
              </w:rPr>
            </w:pPr>
            <w:r>
              <w:rPr>
                <w:sz w:val="18"/>
                <w:szCs w:val="18"/>
              </w:rPr>
              <w:t>4</w:t>
            </w:r>
            <w:r>
              <w:rPr>
                <w:sz w:val="18"/>
                <w:szCs w:val="18"/>
              </w:rPr>
              <w:t>、在股东大会审议通过股份回购方案后，公司应依法通知债权人，向证券监督管理部门、证券交易所等主管部门报送相关材料，办理审批或备案手续。在完成必需的审批、备案、信息披露等程序后，公司方可实施相应的股份回购方案。</w:t>
            </w:r>
          </w:p>
          <w:p w14:paraId="4FDAB917" w14:textId="77777777" w:rsidR="00C653AA" w:rsidRDefault="00000000">
            <w:pPr>
              <w:spacing w:line="240" w:lineRule="exact"/>
              <w:rPr>
                <w:sz w:val="18"/>
                <w:szCs w:val="18"/>
              </w:rPr>
            </w:pPr>
            <w:r>
              <w:rPr>
                <w:sz w:val="18"/>
                <w:szCs w:val="18"/>
              </w:rPr>
              <w:t>5</w:t>
            </w:r>
            <w:r>
              <w:rPr>
                <w:sz w:val="18"/>
                <w:szCs w:val="18"/>
              </w:rPr>
              <w:t>、公司为稳定股价之目的进行股份回购的，除应符合相关法律法规之要求外，还应符合下列各项：</w:t>
            </w:r>
          </w:p>
          <w:p w14:paraId="14FB9222" w14:textId="77777777" w:rsidR="00C653AA" w:rsidRDefault="00000000">
            <w:pPr>
              <w:spacing w:line="240" w:lineRule="exact"/>
              <w:rPr>
                <w:sz w:val="18"/>
                <w:szCs w:val="18"/>
              </w:rPr>
            </w:pPr>
            <w:r>
              <w:rPr>
                <w:sz w:val="18"/>
                <w:szCs w:val="18"/>
              </w:rPr>
              <w:t>（</w:t>
            </w:r>
            <w:r>
              <w:rPr>
                <w:sz w:val="18"/>
                <w:szCs w:val="18"/>
              </w:rPr>
              <w:t>1</w:t>
            </w:r>
            <w:r>
              <w:rPr>
                <w:sz w:val="18"/>
                <w:szCs w:val="18"/>
              </w:rPr>
              <w:t>）公司</w:t>
            </w:r>
            <w:proofErr w:type="gramStart"/>
            <w:r>
              <w:rPr>
                <w:sz w:val="18"/>
                <w:szCs w:val="18"/>
              </w:rPr>
              <w:t>用于回</w:t>
            </w:r>
            <w:proofErr w:type="gramEnd"/>
            <w:r>
              <w:rPr>
                <w:sz w:val="18"/>
                <w:szCs w:val="18"/>
              </w:rPr>
              <w:t>购股份的资金总额累计不超过公司首次公开发行人民币普通股（</w:t>
            </w:r>
            <w:r>
              <w:rPr>
                <w:sz w:val="18"/>
                <w:szCs w:val="18"/>
              </w:rPr>
              <w:t>A</w:t>
            </w:r>
            <w:r>
              <w:rPr>
                <w:sz w:val="18"/>
                <w:szCs w:val="18"/>
              </w:rPr>
              <w:t>股）所募集资金的总额；</w:t>
            </w:r>
          </w:p>
          <w:p w14:paraId="1221CF9D" w14:textId="77777777" w:rsidR="00C653AA" w:rsidRDefault="00000000">
            <w:pPr>
              <w:spacing w:line="240" w:lineRule="exact"/>
              <w:rPr>
                <w:sz w:val="18"/>
                <w:szCs w:val="18"/>
              </w:rPr>
            </w:pPr>
            <w:r>
              <w:rPr>
                <w:sz w:val="18"/>
                <w:szCs w:val="18"/>
              </w:rPr>
              <w:t>（</w:t>
            </w:r>
            <w:r>
              <w:rPr>
                <w:sz w:val="18"/>
                <w:szCs w:val="18"/>
              </w:rPr>
              <w:t>2</w:t>
            </w:r>
            <w:r>
              <w:rPr>
                <w:sz w:val="18"/>
                <w:szCs w:val="18"/>
              </w:rPr>
              <w:t>）公司单</w:t>
            </w:r>
            <w:proofErr w:type="gramStart"/>
            <w:r>
              <w:rPr>
                <w:sz w:val="18"/>
                <w:szCs w:val="18"/>
              </w:rPr>
              <w:t>次用于回</w:t>
            </w:r>
            <w:proofErr w:type="gramEnd"/>
            <w:r>
              <w:rPr>
                <w:sz w:val="18"/>
                <w:szCs w:val="18"/>
              </w:rPr>
              <w:t>购股份的资金不低于</w:t>
            </w:r>
            <w:r>
              <w:rPr>
                <w:sz w:val="18"/>
                <w:szCs w:val="18"/>
              </w:rPr>
              <w:t>1,000</w:t>
            </w:r>
            <w:r>
              <w:rPr>
                <w:sz w:val="18"/>
                <w:szCs w:val="18"/>
              </w:rPr>
              <w:t>万元人民币；</w:t>
            </w:r>
          </w:p>
          <w:p w14:paraId="3626626C" w14:textId="77777777" w:rsidR="00C653AA" w:rsidRDefault="00000000">
            <w:pPr>
              <w:spacing w:line="240" w:lineRule="exact"/>
              <w:rPr>
                <w:sz w:val="18"/>
                <w:szCs w:val="18"/>
              </w:rPr>
            </w:pPr>
            <w:r>
              <w:rPr>
                <w:sz w:val="18"/>
                <w:szCs w:val="18"/>
              </w:rPr>
              <w:t>（</w:t>
            </w:r>
            <w:r>
              <w:rPr>
                <w:sz w:val="18"/>
                <w:szCs w:val="18"/>
              </w:rPr>
              <w:t>3</w:t>
            </w:r>
            <w:r>
              <w:rPr>
                <w:sz w:val="18"/>
                <w:szCs w:val="18"/>
              </w:rPr>
              <w:t>）公司单次回购股份数额不超过总股本的</w:t>
            </w:r>
            <w:r>
              <w:rPr>
                <w:sz w:val="18"/>
                <w:szCs w:val="18"/>
              </w:rPr>
              <w:t>2%</w:t>
            </w:r>
            <w:r>
              <w:rPr>
                <w:sz w:val="18"/>
                <w:szCs w:val="18"/>
              </w:rPr>
              <w:t>；如上述第（</w:t>
            </w:r>
            <w:r>
              <w:rPr>
                <w:sz w:val="18"/>
                <w:szCs w:val="18"/>
              </w:rPr>
              <w:t>2</w:t>
            </w:r>
            <w:r>
              <w:rPr>
                <w:sz w:val="18"/>
                <w:szCs w:val="18"/>
              </w:rPr>
              <w:t>）项与本项冲突的，按照本项执行。</w:t>
            </w:r>
          </w:p>
          <w:p w14:paraId="799A9F66" w14:textId="77777777" w:rsidR="00C653AA" w:rsidRDefault="00000000">
            <w:pPr>
              <w:spacing w:line="240" w:lineRule="exact"/>
              <w:rPr>
                <w:sz w:val="18"/>
                <w:szCs w:val="18"/>
              </w:rPr>
            </w:pPr>
            <w:r>
              <w:rPr>
                <w:sz w:val="18"/>
                <w:szCs w:val="18"/>
              </w:rPr>
              <w:t>6</w:t>
            </w:r>
            <w:r>
              <w:rPr>
                <w:sz w:val="18"/>
                <w:szCs w:val="18"/>
              </w:rPr>
              <w:t>、</w:t>
            </w:r>
            <w:proofErr w:type="gramStart"/>
            <w:r>
              <w:rPr>
                <w:sz w:val="18"/>
                <w:szCs w:val="18"/>
              </w:rPr>
              <w:t>自稳定</w:t>
            </w:r>
            <w:proofErr w:type="gramEnd"/>
            <w:r>
              <w:rPr>
                <w:sz w:val="18"/>
                <w:szCs w:val="18"/>
              </w:rPr>
              <w:t>股价方案公告之日起三个月内，公司将通过交易所集中竞价交易方式、要约方式或证券监督管理部门认可的其他方式回购公司股票。</w:t>
            </w:r>
          </w:p>
          <w:p w14:paraId="3BE207E9" w14:textId="77777777" w:rsidR="00C653AA" w:rsidRDefault="00000000">
            <w:pPr>
              <w:spacing w:line="240" w:lineRule="exact"/>
              <w:rPr>
                <w:sz w:val="18"/>
                <w:szCs w:val="18"/>
              </w:rPr>
            </w:pPr>
            <w:r>
              <w:rPr>
                <w:sz w:val="18"/>
                <w:szCs w:val="18"/>
              </w:rPr>
              <w:t>7</w:t>
            </w:r>
            <w:r>
              <w:rPr>
                <w:sz w:val="18"/>
                <w:szCs w:val="18"/>
              </w:rPr>
              <w:t>、公司董事会公告回购股份预案后，公司股票若连续五个交易日收盘价超过每股净资产时，公司董事会可以</w:t>
            </w:r>
            <w:proofErr w:type="gramStart"/>
            <w:r>
              <w:rPr>
                <w:sz w:val="18"/>
                <w:szCs w:val="18"/>
              </w:rPr>
              <w:t>作出</w:t>
            </w:r>
            <w:proofErr w:type="gramEnd"/>
            <w:r>
              <w:rPr>
                <w:sz w:val="18"/>
                <w:szCs w:val="18"/>
              </w:rPr>
              <w:t>决议</w:t>
            </w:r>
            <w:proofErr w:type="gramStart"/>
            <w:r>
              <w:rPr>
                <w:sz w:val="18"/>
                <w:szCs w:val="18"/>
              </w:rPr>
              <w:t>终止回</w:t>
            </w:r>
            <w:proofErr w:type="gramEnd"/>
            <w:r>
              <w:rPr>
                <w:sz w:val="18"/>
                <w:szCs w:val="18"/>
              </w:rPr>
              <w:t>购股份事宜。</w:t>
            </w:r>
          </w:p>
          <w:p w14:paraId="69565939" w14:textId="77777777" w:rsidR="00C653AA" w:rsidRDefault="00000000">
            <w:pPr>
              <w:spacing w:line="240" w:lineRule="exact"/>
              <w:rPr>
                <w:sz w:val="18"/>
                <w:szCs w:val="18"/>
              </w:rPr>
            </w:pPr>
            <w:r>
              <w:rPr>
                <w:sz w:val="18"/>
                <w:szCs w:val="18"/>
              </w:rPr>
              <w:t>（二）第二顺序为控股股东、实际控制人增持股票</w:t>
            </w:r>
          </w:p>
          <w:p w14:paraId="30A9C8E8" w14:textId="77777777" w:rsidR="00C653AA" w:rsidRDefault="00000000">
            <w:pPr>
              <w:spacing w:line="240" w:lineRule="exact"/>
              <w:rPr>
                <w:sz w:val="18"/>
                <w:szCs w:val="18"/>
              </w:rPr>
            </w:pPr>
            <w:r>
              <w:rPr>
                <w:sz w:val="18"/>
                <w:szCs w:val="18"/>
              </w:rPr>
              <w:t>1</w:t>
            </w:r>
            <w:r>
              <w:rPr>
                <w:sz w:val="18"/>
                <w:szCs w:val="18"/>
              </w:rPr>
              <w:t>、在公司无法实施回购股票，或公司回购股票议案未获得董事会或股东大会审议通过，或公司回购股</w:t>
            </w:r>
            <w:proofErr w:type="gramStart"/>
            <w:r>
              <w:rPr>
                <w:sz w:val="18"/>
                <w:szCs w:val="18"/>
              </w:rPr>
              <w:t>票实施</w:t>
            </w:r>
            <w:proofErr w:type="gramEnd"/>
            <w:r>
              <w:rPr>
                <w:sz w:val="18"/>
                <w:szCs w:val="18"/>
              </w:rPr>
              <w:t>完毕后再次触发稳定股价预案启动条件时，公司控股股东、实际控制人应在符合《上市公司收购管理办法》等法律法规的条件和要求的前提下，通过交易所集中竞价交易、大宗交易及其他合法方式增持公司股票。</w:t>
            </w:r>
          </w:p>
          <w:p w14:paraId="7C8D4704" w14:textId="77777777" w:rsidR="00C653AA" w:rsidRDefault="00000000">
            <w:pPr>
              <w:spacing w:line="240" w:lineRule="exact"/>
              <w:rPr>
                <w:sz w:val="18"/>
                <w:szCs w:val="18"/>
              </w:rPr>
            </w:pPr>
            <w:r>
              <w:rPr>
                <w:sz w:val="18"/>
                <w:szCs w:val="18"/>
              </w:rPr>
              <w:lastRenderedPageBreak/>
              <w:t>2</w:t>
            </w:r>
            <w:r>
              <w:rPr>
                <w:sz w:val="18"/>
                <w:szCs w:val="18"/>
              </w:rPr>
              <w:t>、控股股东、实际控制人自股价稳定方案公告之日起三个月内以自有资金在二级市场增持公司股份。</w:t>
            </w:r>
          </w:p>
          <w:p w14:paraId="52EA6361" w14:textId="77777777" w:rsidR="00C653AA" w:rsidRDefault="00000000">
            <w:pPr>
              <w:spacing w:line="240" w:lineRule="exact"/>
              <w:rPr>
                <w:sz w:val="18"/>
                <w:szCs w:val="18"/>
              </w:rPr>
            </w:pPr>
            <w:r>
              <w:rPr>
                <w:sz w:val="18"/>
                <w:szCs w:val="18"/>
              </w:rPr>
              <w:t>3</w:t>
            </w:r>
            <w:r>
              <w:rPr>
                <w:sz w:val="18"/>
                <w:szCs w:val="18"/>
              </w:rPr>
              <w:t>、控股股东、实际控制人为稳定股价之目的进行股份增持的，控股股东、实际控制人承诺单次及</w:t>
            </w:r>
            <w:r>
              <w:rPr>
                <w:sz w:val="18"/>
                <w:szCs w:val="18"/>
              </w:rPr>
              <w:t>/</w:t>
            </w:r>
            <w:r>
              <w:rPr>
                <w:sz w:val="18"/>
                <w:szCs w:val="18"/>
              </w:rPr>
              <w:t>或连续十二个月增持公司股份数额不超过公司总股本的</w:t>
            </w:r>
            <w:r>
              <w:rPr>
                <w:sz w:val="18"/>
                <w:szCs w:val="18"/>
              </w:rPr>
              <w:t>2%</w:t>
            </w:r>
            <w:r>
              <w:rPr>
                <w:sz w:val="18"/>
                <w:szCs w:val="18"/>
              </w:rPr>
              <w:t>。</w:t>
            </w:r>
          </w:p>
          <w:p w14:paraId="04F3750E" w14:textId="77777777" w:rsidR="00C653AA" w:rsidRDefault="00000000">
            <w:pPr>
              <w:spacing w:line="240" w:lineRule="exact"/>
              <w:rPr>
                <w:sz w:val="18"/>
                <w:szCs w:val="18"/>
              </w:rPr>
            </w:pPr>
            <w:r>
              <w:rPr>
                <w:sz w:val="18"/>
                <w:szCs w:val="18"/>
              </w:rPr>
              <w:t>（三）第三顺序为董事、高级管理人员增持股票</w:t>
            </w:r>
          </w:p>
          <w:p w14:paraId="0ADE5462" w14:textId="77777777" w:rsidR="00C653AA" w:rsidRDefault="00000000">
            <w:pPr>
              <w:spacing w:line="240" w:lineRule="exact"/>
              <w:rPr>
                <w:sz w:val="18"/>
                <w:szCs w:val="18"/>
              </w:rPr>
            </w:pPr>
            <w:r>
              <w:rPr>
                <w:sz w:val="18"/>
                <w:szCs w:val="18"/>
              </w:rPr>
              <w:t>1</w:t>
            </w:r>
            <w:r>
              <w:rPr>
                <w:sz w:val="18"/>
                <w:szCs w:val="18"/>
              </w:rPr>
              <w:t>、控股股东、实际控制人未及时提出或实施增持公司股票方案，或控股股东、实际控制人增持公司股票实施完毕后再次触发稳定股价预案启动条件时，在公司任职并领取薪酬的公司董事、高级管理人员应在符合《上市公司收购管理办法》及《上市公司董事、监事和高级管理人员所持本公司股份及其变动管理规则》等法律法规的条件和要求的前提下，通过交易所集中竞价交易、大宗交易及其他合法方式增持公司股票。</w:t>
            </w:r>
          </w:p>
          <w:p w14:paraId="0E57F338" w14:textId="77777777" w:rsidR="00C653AA" w:rsidRDefault="00000000">
            <w:pPr>
              <w:spacing w:line="240" w:lineRule="exact"/>
              <w:rPr>
                <w:sz w:val="18"/>
                <w:szCs w:val="18"/>
              </w:rPr>
            </w:pPr>
            <w:r>
              <w:rPr>
                <w:sz w:val="18"/>
                <w:szCs w:val="18"/>
              </w:rPr>
              <w:t>2</w:t>
            </w:r>
            <w:r>
              <w:rPr>
                <w:sz w:val="18"/>
                <w:szCs w:val="18"/>
              </w:rPr>
              <w:t>、公司董事、高级管理人员自股价稳定方案公告之日起三个月内以自有资金在二级市场增持公司股份。</w:t>
            </w:r>
          </w:p>
          <w:p w14:paraId="5F1A66FC" w14:textId="77777777" w:rsidR="00C653AA" w:rsidRDefault="00000000">
            <w:pPr>
              <w:spacing w:line="240" w:lineRule="exact"/>
              <w:rPr>
                <w:sz w:val="18"/>
                <w:szCs w:val="18"/>
              </w:rPr>
            </w:pPr>
            <w:r>
              <w:rPr>
                <w:sz w:val="18"/>
                <w:szCs w:val="18"/>
              </w:rPr>
              <w:t>3</w:t>
            </w:r>
            <w:r>
              <w:rPr>
                <w:sz w:val="18"/>
                <w:szCs w:val="18"/>
              </w:rPr>
              <w:t>、公司董事、高级管理人员用于增持公司股票的资金不少于该等董事、高级管理人员最近一个会计年度自公司领取的薪酬（税后）的</w:t>
            </w:r>
            <w:r>
              <w:rPr>
                <w:sz w:val="18"/>
                <w:szCs w:val="18"/>
              </w:rPr>
              <w:t>20%</w:t>
            </w:r>
            <w:r>
              <w:rPr>
                <w:sz w:val="18"/>
                <w:szCs w:val="18"/>
              </w:rPr>
              <w:t>，但不超过最近一个会计年度从公司领取的薪酬（税后）的</w:t>
            </w:r>
            <w:r>
              <w:rPr>
                <w:sz w:val="18"/>
                <w:szCs w:val="18"/>
              </w:rPr>
              <w:t>50%</w:t>
            </w:r>
            <w:r>
              <w:rPr>
                <w:sz w:val="18"/>
                <w:szCs w:val="18"/>
              </w:rPr>
              <w:t>。</w:t>
            </w:r>
          </w:p>
          <w:p w14:paraId="12EDC1DE" w14:textId="77777777" w:rsidR="00C653AA" w:rsidRDefault="00000000">
            <w:pPr>
              <w:spacing w:line="240" w:lineRule="exact"/>
              <w:rPr>
                <w:sz w:val="18"/>
                <w:szCs w:val="18"/>
              </w:rPr>
            </w:pPr>
            <w:r>
              <w:rPr>
                <w:sz w:val="18"/>
                <w:szCs w:val="18"/>
              </w:rPr>
              <w:t>4</w:t>
            </w:r>
            <w:r>
              <w:rPr>
                <w:sz w:val="18"/>
                <w:szCs w:val="18"/>
              </w:rPr>
              <w:t>、公司上市后三年内新聘任的在公司领取薪酬的董事和高级管理人员将要求其签署承诺书，保证其履行公司本次发行上市时董事、高级管理人员已做出</w:t>
            </w:r>
            <w:proofErr w:type="gramStart"/>
            <w:r>
              <w:rPr>
                <w:sz w:val="18"/>
                <w:szCs w:val="18"/>
              </w:rPr>
              <w:t>本承诺</w:t>
            </w:r>
            <w:proofErr w:type="gramEnd"/>
            <w:r>
              <w:rPr>
                <w:sz w:val="18"/>
                <w:szCs w:val="18"/>
              </w:rPr>
              <w:t>的义务与责任。</w:t>
            </w:r>
          </w:p>
          <w:p w14:paraId="46331FD7" w14:textId="77777777" w:rsidR="00C653AA" w:rsidRDefault="00000000">
            <w:pPr>
              <w:spacing w:line="240" w:lineRule="exact"/>
              <w:rPr>
                <w:sz w:val="18"/>
                <w:szCs w:val="18"/>
              </w:rPr>
            </w:pPr>
            <w:r>
              <w:rPr>
                <w:sz w:val="18"/>
                <w:szCs w:val="18"/>
              </w:rPr>
              <w:t>三、未履行公司稳定股价措施的约束措施</w:t>
            </w:r>
          </w:p>
          <w:p w14:paraId="32594BCE" w14:textId="77777777" w:rsidR="00C653AA" w:rsidRDefault="00000000">
            <w:pPr>
              <w:spacing w:line="240" w:lineRule="exact"/>
              <w:rPr>
                <w:sz w:val="18"/>
                <w:szCs w:val="18"/>
              </w:rPr>
            </w:pPr>
            <w:r>
              <w:rPr>
                <w:sz w:val="18"/>
                <w:szCs w:val="18"/>
              </w:rPr>
              <w:t>在启动股价稳定措施的条件满足时，如公司、控股股东、实际控制人、董事、高级管理人员未采取</w:t>
            </w:r>
            <w:proofErr w:type="gramStart"/>
            <w:r>
              <w:rPr>
                <w:sz w:val="18"/>
                <w:szCs w:val="18"/>
              </w:rPr>
              <w:t>上述稳定</w:t>
            </w:r>
            <w:proofErr w:type="gramEnd"/>
            <w:r>
              <w:rPr>
                <w:sz w:val="18"/>
                <w:szCs w:val="18"/>
              </w:rPr>
              <w:t>股价的具体措施，公司、控股股东、实际控制人、董事、高级管理人员承诺接受以下约束措施：</w:t>
            </w:r>
          </w:p>
          <w:p w14:paraId="26BDE95E" w14:textId="77777777" w:rsidR="00C653AA" w:rsidRDefault="00000000">
            <w:pPr>
              <w:spacing w:line="240" w:lineRule="exact"/>
              <w:rPr>
                <w:sz w:val="18"/>
                <w:szCs w:val="18"/>
              </w:rPr>
            </w:pPr>
            <w:r>
              <w:rPr>
                <w:sz w:val="18"/>
                <w:szCs w:val="18"/>
              </w:rPr>
              <w:t>（一）公司、控股股东、实际控制人、董事、高级管理人员及时通过公司公告未能履行承诺的原因并向投资者</w:t>
            </w:r>
            <w:proofErr w:type="gramStart"/>
            <w:r>
              <w:rPr>
                <w:sz w:val="18"/>
                <w:szCs w:val="18"/>
              </w:rPr>
              <w:t>作出</w:t>
            </w:r>
            <w:proofErr w:type="gramEnd"/>
            <w:r>
              <w:rPr>
                <w:sz w:val="18"/>
                <w:szCs w:val="18"/>
              </w:rPr>
              <w:t>公开道歉。</w:t>
            </w:r>
          </w:p>
          <w:p w14:paraId="5EAE7238" w14:textId="77777777" w:rsidR="00C653AA" w:rsidRDefault="00000000">
            <w:pPr>
              <w:spacing w:line="240" w:lineRule="exact"/>
              <w:rPr>
                <w:sz w:val="18"/>
                <w:szCs w:val="18"/>
              </w:rPr>
            </w:pPr>
            <w:r>
              <w:rPr>
                <w:sz w:val="18"/>
                <w:szCs w:val="18"/>
              </w:rPr>
              <w:t>（二）如果公司未采取</w:t>
            </w:r>
            <w:proofErr w:type="gramStart"/>
            <w:r>
              <w:rPr>
                <w:sz w:val="18"/>
                <w:szCs w:val="18"/>
              </w:rPr>
              <w:t>上述稳定</w:t>
            </w:r>
            <w:proofErr w:type="gramEnd"/>
            <w:r>
              <w:rPr>
                <w:sz w:val="18"/>
                <w:szCs w:val="18"/>
              </w:rPr>
              <w:t>股价的具体措施的，将在前述事项发生之日起十个交易日内，暂停发放公司董事、监事和高级管理人员的薪酬、津贴，直至公司履行相关承诺；停止制定或实施重大资产购买与出售、增发股份、发行公司债券等资本运作事项，直至其按</w:t>
            </w:r>
            <w:proofErr w:type="gramStart"/>
            <w:r>
              <w:rPr>
                <w:sz w:val="18"/>
                <w:szCs w:val="18"/>
              </w:rPr>
              <w:t>本承诺</w:t>
            </w:r>
            <w:proofErr w:type="gramEnd"/>
            <w:r>
              <w:rPr>
                <w:sz w:val="18"/>
                <w:szCs w:val="18"/>
              </w:rPr>
              <w:t>的规定采取相应的稳定股价措施并实施完毕。</w:t>
            </w:r>
          </w:p>
          <w:p w14:paraId="6560BB96" w14:textId="77777777" w:rsidR="00C653AA" w:rsidRDefault="00000000">
            <w:pPr>
              <w:spacing w:line="240" w:lineRule="exact"/>
              <w:rPr>
                <w:sz w:val="18"/>
                <w:szCs w:val="18"/>
              </w:rPr>
            </w:pPr>
            <w:r>
              <w:rPr>
                <w:sz w:val="18"/>
                <w:szCs w:val="18"/>
              </w:rPr>
              <w:t>（三）如果控股股东、实际控制人未采取</w:t>
            </w:r>
            <w:proofErr w:type="gramStart"/>
            <w:r>
              <w:rPr>
                <w:sz w:val="18"/>
                <w:szCs w:val="18"/>
              </w:rPr>
              <w:t>上述稳定</w:t>
            </w:r>
            <w:proofErr w:type="gramEnd"/>
            <w:r>
              <w:rPr>
                <w:sz w:val="18"/>
                <w:szCs w:val="18"/>
              </w:rPr>
              <w:t>股价的具体措施的，将在前述事项发生之日起十个交易日内，公司停止发放未履行承诺的控股股东、实际控制人的现金分红，且控股股东、实际控制人持有的公司股份不得转让，直至其按</w:t>
            </w:r>
            <w:proofErr w:type="gramStart"/>
            <w:r>
              <w:rPr>
                <w:sz w:val="18"/>
                <w:szCs w:val="18"/>
              </w:rPr>
              <w:t>本承诺</w:t>
            </w:r>
            <w:proofErr w:type="gramEnd"/>
            <w:r>
              <w:rPr>
                <w:sz w:val="18"/>
                <w:szCs w:val="18"/>
              </w:rPr>
              <w:t>的规定采取相应的稳定股价措施并实施完毕。</w:t>
            </w:r>
          </w:p>
          <w:p w14:paraId="4B096340" w14:textId="77777777" w:rsidR="00C653AA" w:rsidRDefault="00000000">
            <w:pPr>
              <w:spacing w:line="240" w:lineRule="exact"/>
              <w:rPr>
                <w:sz w:val="18"/>
                <w:szCs w:val="18"/>
              </w:rPr>
            </w:pPr>
            <w:r>
              <w:rPr>
                <w:sz w:val="18"/>
                <w:szCs w:val="18"/>
              </w:rPr>
              <w:t>（四）如果董事、高级管理人员未采取</w:t>
            </w:r>
            <w:proofErr w:type="gramStart"/>
            <w:r>
              <w:rPr>
                <w:sz w:val="18"/>
                <w:szCs w:val="18"/>
              </w:rPr>
              <w:t>上述稳定</w:t>
            </w:r>
            <w:proofErr w:type="gramEnd"/>
            <w:r>
              <w:rPr>
                <w:sz w:val="18"/>
                <w:szCs w:val="18"/>
              </w:rPr>
              <w:t>股价的具体措施的，将在前述事项发生之日起十个交易日内，公司逐月</w:t>
            </w:r>
            <w:proofErr w:type="gramStart"/>
            <w:r>
              <w:rPr>
                <w:sz w:val="18"/>
                <w:szCs w:val="18"/>
              </w:rPr>
              <w:t>扣减未</w:t>
            </w:r>
            <w:proofErr w:type="gramEnd"/>
            <w:r>
              <w:rPr>
                <w:sz w:val="18"/>
                <w:szCs w:val="18"/>
              </w:rPr>
              <w:t>履行承诺的董事、高级管理人员最近一个会计年度自公司领取的薪</w:t>
            </w:r>
            <w:r>
              <w:rPr>
                <w:sz w:val="18"/>
                <w:szCs w:val="18"/>
              </w:rPr>
              <w:lastRenderedPageBreak/>
              <w:t>酬（税后）的</w:t>
            </w:r>
            <w:r>
              <w:rPr>
                <w:sz w:val="18"/>
                <w:szCs w:val="18"/>
              </w:rPr>
              <w:t>20%</w:t>
            </w:r>
            <w:r>
              <w:rPr>
                <w:sz w:val="18"/>
                <w:szCs w:val="18"/>
              </w:rPr>
              <w:t>，同时该等董事、高级管理人员持有的公司股份不得转让，直至该等董事、高级管理人员按</w:t>
            </w:r>
            <w:proofErr w:type="gramStart"/>
            <w:r>
              <w:rPr>
                <w:sz w:val="18"/>
                <w:szCs w:val="18"/>
              </w:rPr>
              <w:t>本承诺</w:t>
            </w:r>
            <w:proofErr w:type="gramEnd"/>
            <w:r>
              <w:rPr>
                <w:sz w:val="18"/>
                <w:szCs w:val="18"/>
              </w:rPr>
              <w:t>的规定采取相应的股价稳定措施并实施完毕。</w:t>
            </w:r>
          </w:p>
          <w:p w14:paraId="42316E75" w14:textId="77777777" w:rsidR="00C653AA" w:rsidRDefault="00000000">
            <w:pPr>
              <w:spacing w:line="240" w:lineRule="exact"/>
              <w:rPr>
                <w:sz w:val="18"/>
                <w:szCs w:val="18"/>
              </w:rPr>
            </w:pPr>
            <w:r>
              <w:rPr>
                <w:sz w:val="18"/>
                <w:szCs w:val="18"/>
              </w:rPr>
              <w:t>上述承诺自公司股东大会审议通过，且公司完成首次公开发行人民币普通股（</w:t>
            </w:r>
            <w:r>
              <w:rPr>
                <w:sz w:val="18"/>
                <w:szCs w:val="18"/>
              </w:rPr>
              <w:t>A</w:t>
            </w:r>
            <w:r>
              <w:rPr>
                <w:sz w:val="18"/>
                <w:szCs w:val="18"/>
              </w:rPr>
              <w:t>股）并在证券交易所上市之日起生效，有效期三年。</w:t>
            </w:r>
          </w:p>
        </w:tc>
        <w:tc>
          <w:tcPr>
            <w:tcW w:w="334" w:type="pct"/>
            <w:tcBorders>
              <w:tl2br w:val="nil"/>
              <w:tr2bl w:val="nil"/>
            </w:tcBorders>
            <w:vAlign w:val="center"/>
          </w:tcPr>
          <w:p w14:paraId="7D676108" w14:textId="77777777" w:rsidR="00C653AA" w:rsidRDefault="00000000">
            <w:pPr>
              <w:spacing w:line="240" w:lineRule="exact"/>
              <w:jc w:val="center"/>
              <w:rPr>
                <w:sz w:val="18"/>
                <w:szCs w:val="18"/>
              </w:rPr>
            </w:pPr>
            <w:r>
              <w:rPr>
                <w:rFonts w:hint="eastAsia"/>
                <w:sz w:val="18"/>
                <w:szCs w:val="18"/>
              </w:rPr>
              <w:lastRenderedPageBreak/>
              <w:t>2020.07.24-</w:t>
            </w:r>
            <w:r>
              <w:rPr>
                <w:sz w:val="18"/>
                <w:szCs w:val="18"/>
              </w:rPr>
              <w:t>2024</w:t>
            </w:r>
            <w:r>
              <w:rPr>
                <w:rFonts w:hint="eastAsia"/>
                <w:sz w:val="18"/>
                <w:szCs w:val="18"/>
              </w:rPr>
              <w:t>.</w:t>
            </w:r>
            <w:r>
              <w:rPr>
                <w:sz w:val="18"/>
                <w:szCs w:val="18"/>
              </w:rPr>
              <w:t>11</w:t>
            </w:r>
            <w:r>
              <w:rPr>
                <w:rFonts w:hint="eastAsia"/>
                <w:sz w:val="18"/>
                <w:szCs w:val="18"/>
              </w:rPr>
              <w:t>.</w:t>
            </w:r>
            <w:r>
              <w:rPr>
                <w:sz w:val="18"/>
                <w:szCs w:val="18"/>
              </w:rPr>
              <w:t>11</w:t>
            </w:r>
          </w:p>
        </w:tc>
        <w:tc>
          <w:tcPr>
            <w:tcW w:w="348" w:type="pct"/>
            <w:tcBorders>
              <w:tl2br w:val="nil"/>
              <w:tr2bl w:val="nil"/>
            </w:tcBorders>
            <w:vAlign w:val="center"/>
          </w:tcPr>
          <w:p w14:paraId="02026AA5" w14:textId="77777777" w:rsidR="00C653AA" w:rsidRDefault="00000000">
            <w:pPr>
              <w:spacing w:line="240" w:lineRule="exact"/>
              <w:jc w:val="center"/>
              <w:rPr>
                <w:sz w:val="18"/>
                <w:szCs w:val="18"/>
              </w:rPr>
            </w:pPr>
            <w:r>
              <w:rPr>
                <w:sz w:val="18"/>
                <w:szCs w:val="18"/>
              </w:rPr>
              <w:t>履行完毕</w:t>
            </w:r>
          </w:p>
        </w:tc>
      </w:tr>
      <w:tr w:rsidR="00C653AA" w14:paraId="0B786216" w14:textId="77777777">
        <w:trPr>
          <w:trHeight w:val="238"/>
          <w:jc w:val="center"/>
        </w:trPr>
        <w:tc>
          <w:tcPr>
            <w:tcW w:w="231" w:type="pct"/>
            <w:tcBorders>
              <w:tl2br w:val="nil"/>
              <w:tr2bl w:val="nil"/>
            </w:tcBorders>
            <w:vAlign w:val="center"/>
          </w:tcPr>
          <w:p w14:paraId="7558CC95" w14:textId="77777777" w:rsidR="00C653AA" w:rsidRDefault="00000000">
            <w:pPr>
              <w:spacing w:before="40" w:after="40" w:line="240" w:lineRule="exact"/>
              <w:jc w:val="center"/>
              <w:rPr>
                <w:sz w:val="18"/>
                <w:szCs w:val="18"/>
              </w:rPr>
            </w:pPr>
            <w:r>
              <w:rPr>
                <w:rFonts w:hint="eastAsia"/>
                <w:sz w:val="18"/>
                <w:szCs w:val="18"/>
              </w:rPr>
              <w:lastRenderedPageBreak/>
              <w:t>6</w:t>
            </w:r>
          </w:p>
        </w:tc>
        <w:tc>
          <w:tcPr>
            <w:tcW w:w="437" w:type="pct"/>
            <w:tcBorders>
              <w:tl2br w:val="nil"/>
              <w:tr2bl w:val="nil"/>
            </w:tcBorders>
            <w:vAlign w:val="center"/>
          </w:tcPr>
          <w:p w14:paraId="6AAD5821"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171AC853"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7983E5ED"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5418A3C4" w14:textId="77777777" w:rsidR="00C653AA" w:rsidRDefault="00000000">
            <w:pPr>
              <w:spacing w:line="240" w:lineRule="exact"/>
              <w:rPr>
                <w:sz w:val="18"/>
                <w:szCs w:val="18"/>
              </w:rPr>
            </w:pPr>
            <w:r>
              <w:rPr>
                <w:sz w:val="18"/>
                <w:szCs w:val="18"/>
              </w:rPr>
              <w:t>《持股意向及减持意向的承诺》</w:t>
            </w:r>
          </w:p>
          <w:p w14:paraId="504F7AFB" w14:textId="77777777" w:rsidR="00C653AA" w:rsidRDefault="00000000">
            <w:pPr>
              <w:spacing w:line="240" w:lineRule="exact"/>
              <w:rPr>
                <w:sz w:val="18"/>
                <w:szCs w:val="18"/>
              </w:rPr>
            </w:pPr>
            <w:r>
              <w:rPr>
                <w:sz w:val="18"/>
                <w:szCs w:val="18"/>
              </w:rPr>
              <w:t>1</w:t>
            </w:r>
            <w:r>
              <w:rPr>
                <w:sz w:val="18"/>
                <w:szCs w:val="18"/>
              </w:rPr>
              <w:t>、本人严格按照公司首次公开发行股票招股说明书及本人出具的承诺载明的各项锁定期限要求，并严格遵守相关法律、法规、规范性文件规定及监管要求，在锁定期内不减持持有的公司的股份。</w:t>
            </w:r>
          </w:p>
          <w:p w14:paraId="142DD4CA" w14:textId="77777777" w:rsidR="00C653AA" w:rsidRDefault="00000000">
            <w:pPr>
              <w:spacing w:line="240" w:lineRule="exact"/>
              <w:rPr>
                <w:sz w:val="18"/>
                <w:szCs w:val="18"/>
              </w:rPr>
            </w:pPr>
            <w:r>
              <w:rPr>
                <w:sz w:val="18"/>
                <w:szCs w:val="18"/>
              </w:rPr>
              <w:t>2</w:t>
            </w:r>
            <w:r>
              <w:rPr>
                <w:sz w:val="18"/>
                <w:szCs w:val="18"/>
              </w:rPr>
              <w:t>、本人所持公司股票在锁定期满后两年内减持的，减</w:t>
            </w:r>
            <w:proofErr w:type="gramStart"/>
            <w:r>
              <w:rPr>
                <w:sz w:val="18"/>
                <w:szCs w:val="18"/>
              </w:rPr>
              <w:t>持价格</w:t>
            </w:r>
            <w:proofErr w:type="gramEnd"/>
            <w:r>
              <w:rPr>
                <w:sz w:val="18"/>
                <w:szCs w:val="18"/>
              </w:rPr>
              <w:t>不低于发行价；公司上市后</w:t>
            </w:r>
            <w:r>
              <w:rPr>
                <w:sz w:val="18"/>
                <w:szCs w:val="18"/>
              </w:rPr>
              <w:t>6</w:t>
            </w:r>
            <w:r>
              <w:rPr>
                <w:sz w:val="18"/>
                <w:szCs w:val="18"/>
              </w:rPr>
              <w:t>个月内如公司股票连续</w:t>
            </w:r>
            <w:r>
              <w:rPr>
                <w:sz w:val="18"/>
                <w:szCs w:val="18"/>
              </w:rPr>
              <w:t>20</w:t>
            </w:r>
            <w:r>
              <w:rPr>
                <w:sz w:val="18"/>
                <w:szCs w:val="18"/>
              </w:rPr>
              <w:t>个交易日的收盘价均低于发行价，或者上市后</w:t>
            </w:r>
            <w:r>
              <w:rPr>
                <w:sz w:val="18"/>
                <w:szCs w:val="18"/>
              </w:rPr>
              <w:t>6</w:t>
            </w:r>
            <w:r>
              <w:rPr>
                <w:sz w:val="18"/>
                <w:szCs w:val="18"/>
              </w:rPr>
              <w:t>个月期末收盘价低于发行价，本人持有公司股票的锁定期限自动延长</w:t>
            </w:r>
            <w:r>
              <w:rPr>
                <w:sz w:val="18"/>
                <w:szCs w:val="18"/>
              </w:rPr>
              <w:t>6</w:t>
            </w:r>
            <w:r>
              <w:rPr>
                <w:sz w:val="18"/>
                <w:szCs w:val="18"/>
              </w:rPr>
              <w:t>个月。若公司股票在期间发生派息、送股、资本公积金转增股本等除权除息事项的，发行价将进行相应除权除息调整。</w:t>
            </w:r>
          </w:p>
          <w:p w14:paraId="3D49088C" w14:textId="77777777" w:rsidR="00C653AA" w:rsidRDefault="00000000">
            <w:pPr>
              <w:spacing w:line="240" w:lineRule="exact"/>
              <w:rPr>
                <w:sz w:val="18"/>
                <w:szCs w:val="18"/>
              </w:rPr>
            </w:pPr>
            <w:r>
              <w:rPr>
                <w:sz w:val="18"/>
                <w:szCs w:val="18"/>
              </w:rPr>
              <w:t>3</w:t>
            </w:r>
            <w:r>
              <w:rPr>
                <w:sz w:val="18"/>
                <w:szCs w:val="18"/>
              </w:rPr>
              <w:t>、在锁定期限（包括延长的锁定期）届满后，本人将通过合法方式减持公司股份；并通过公司在减持前</w:t>
            </w:r>
            <w:r>
              <w:rPr>
                <w:sz w:val="18"/>
                <w:szCs w:val="18"/>
              </w:rPr>
              <w:t>3</w:t>
            </w:r>
            <w:r>
              <w:rPr>
                <w:sz w:val="18"/>
                <w:szCs w:val="18"/>
              </w:rPr>
              <w:t>个交易日予以公告。</w:t>
            </w:r>
          </w:p>
          <w:p w14:paraId="35D9C16B" w14:textId="77777777" w:rsidR="00C653AA" w:rsidRDefault="00000000">
            <w:pPr>
              <w:spacing w:line="240" w:lineRule="exact"/>
              <w:rPr>
                <w:sz w:val="18"/>
                <w:szCs w:val="18"/>
              </w:rPr>
            </w:pPr>
            <w:r>
              <w:rPr>
                <w:sz w:val="18"/>
                <w:szCs w:val="18"/>
              </w:rPr>
              <w:t>4</w:t>
            </w:r>
            <w:r>
              <w:rPr>
                <w:sz w:val="18"/>
                <w:szCs w:val="18"/>
              </w:rPr>
              <w:t>、如本人违反承诺进行股份减持的，减</w:t>
            </w:r>
            <w:proofErr w:type="gramStart"/>
            <w:r>
              <w:rPr>
                <w:sz w:val="18"/>
                <w:szCs w:val="18"/>
              </w:rPr>
              <w:t>持所得</w:t>
            </w:r>
            <w:proofErr w:type="gramEnd"/>
            <w:r>
              <w:rPr>
                <w:sz w:val="18"/>
                <w:szCs w:val="18"/>
              </w:rPr>
              <w:t>收益将无偿划归公司所有；在减</w:t>
            </w:r>
            <w:proofErr w:type="gramStart"/>
            <w:r>
              <w:rPr>
                <w:sz w:val="18"/>
                <w:szCs w:val="18"/>
              </w:rPr>
              <w:t>持收益</w:t>
            </w:r>
            <w:proofErr w:type="gramEnd"/>
            <w:r>
              <w:rPr>
                <w:sz w:val="18"/>
                <w:szCs w:val="18"/>
              </w:rPr>
              <w:t>全部缴付公司前，如公司进行现金分红的，可直接从本人应得现金分红中扣除尚未缴付的收益金额；减</w:t>
            </w:r>
            <w:proofErr w:type="gramStart"/>
            <w:r>
              <w:rPr>
                <w:sz w:val="18"/>
                <w:szCs w:val="18"/>
              </w:rPr>
              <w:t>持收益</w:t>
            </w:r>
            <w:proofErr w:type="gramEnd"/>
            <w:r>
              <w:rPr>
                <w:sz w:val="18"/>
                <w:szCs w:val="18"/>
              </w:rPr>
              <w:t>全部缴付公司前，不得转让直接或间接持有的公司股份。</w:t>
            </w:r>
          </w:p>
          <w:p w14:paraId="7DDE088C" w14:textId="77777777" w:rsidR="00C653AA" w:rsidRDefault="00000000">
            <w:pPr>
              <w:spacing w:line="240" w:lineRule="exact"/>
              <w:rPr>
                <w:sz w:val="18"/>
                <w:szCs w:val="18"/>
              </w:rPr>
            </w:pPr>
            <w:r>
              <w:rPr>
                <w:sz w:val="18"/>
                <w:szCs w:val="18"/>
              </w:rPr>
              <w:t>5</w:t>
            </w:r>
            <w:r>
              <w:rPr>
                <w:sz w:val="18"/>
                <w:szCs w:val="18"/>
              </w:rPr>
              <w:t>、上述承诺一经</w:t>
            </w:r>
            <w:proofErr w:type="gramStart"/>
            <w:r>
              <w:rPr>
                <w:sz w:val="18"/>
                <w:szCs w:val="18"/>
              </w:rPr>
              <w:t>作出</w:t>
            </w:r>
            <w:proofErr w:type="gramEnd"/>
            <w:r>
              <w:rPr>
                <w:sz w:val="18"/>
                <w:szCs w:val="18"/>
              </w:rPr>
              <w:t>即对本人具有法律拘束力；本人不因在公司职务变更、离职等原因，而放弃履行承诺。</w:t>
            </w:r>
          </w:p>
        </w:tc>
        <w:tc>
          <w:tcPr>
            <w:tcW w:w="334" w:type="pct"/>
            <w:tcBorders>
              <w:tl2br w:val="nil"/>
              <w:tr2bl w:val="nil"/>
            </w:tcBorders>
            <w:vAlign w:val="center"/>
          </w:tcPr>
          <w:p w14:paraId="49FAEB87"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3A2A7FDF" w14:textId="77777777" w:rsidR="00C653AA" w:rsidRDefault="00000000">
            <w:pPr>
              <w:spacing w:line="240" w:lineRule="exact"/>
              <w:jc w:val="center"/>
              <w:rPr>
                <w:sz w:val="18"/>
                <w:szCs w:val="18"/>
              </w:rPr>
            </w:pPr>
            <w:r>
              <w:rPr>
                <w:sz w:val="18"/>
                <w:szCs w:val="18"/>
              </w:rPr>
              <w:t>正常履行中</w:t>
            </w:r>
          </w:p>
        </w:tc>
      </w:tr>
      <w:tr w:rsidR="00C653AA" w14:paraId="508126F1" w14:textId="77777777">
        <w:trPr>
          <w:trHeight w:val="238"/>
          <w:jc w:val="center"/>
        </w:trPr>
        <w:tc>
          <w:tcPr>
            <w:tcW w:w="231" w:type="pct"/>
            <w:tcBorders>
              <w:tl2br w:val="nil"/>
              <w:tr2bl w:val="nil"/>
            </w:tcBorders>
            <w:vAlign w:val="center"/>
          </w:tcPr>
          <w:p w14:paraId="245791D4" w14:textId="77777777" w:rsidR="00C653AA" w:rsidRDefault="00000000">
            <w:pPr>
              <w:spacing w:before="40" w:after="40" w:line="240" w:lineRule="exact"/>
              <w:jc w:val="center"/>
              <w:rPr>
                <w:sz w:val="18"/>
                <w:szCs w:val="18"/>
              </w:rPr>
            </w:pPr>
            <w:r>
              <w:rPr>
                <w:rFonts w:hint="eastAsia"/>
                <w:sz w:val="18"/>
                <w:szCs w:val="18"/>
              </w:rPr>
              <w:t>7</w:t>
            </w:r>
          </w:p>
        </w:tc>
        <w:tc>
          <w:tcPr>
            <w:tcW w:w="437" w:type="pct"/>
            <w:tcBorders>
              <w:tl2br w:val="nil"/>
              <w:tr2bl w:val="nil"/>
            </w:tcBorders>
            <w:vAlign w:val="center"/>
          </w:tcPr>
          <w:p w14:paraId="4E822F75"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7363733E" w14:textId="77777777" w:rsidR="00C653AA" w:rsidRDefault="00000000">
            <w:pPr>
              <w:spacing w:line="240" w:lineRule="exact"/>
              <w:jc w:val="center"/>
              <w:rPr>
                <w:sz w:val="18"/>
                <w:szCs w:val="18"/>
              </w:rPr>
            </w:pPr>
            <w:r>
              <w:rPr>
                <w:rFonts w:hint="eastAsia"/>
                <w:sz w:val="18"/>
                <w:szCs w:val="18"/>
              </w:rPr>
              <w:t>上市公司</w:t>
            </w:r>
          </w:p>
        </w:tc>
        <w:tc>
          <w:tcPr>
            <w:tcW w:w="465" w:type="pct"/>
            <w:tcBorders>
              <w:tl2br w:val="nil"/>
              <w:tr2bl w:val="nil"/>
            </w:tcBorders>
            <w:vAlign w:val="center"/>
          </w:tcPr>
          <w:p w14:paraId="49490643"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1182122F" w14:textId="77777777" w:rsidR="00C653AA" w:rsidRDefault="00000000">
            <w:pPr>
              <w:spacing w:line="240" w:lineRule="exact"/>
              <w:rPr>
                <w:sz w:val="18"/>
                <w:szCs w:val="18"/>
              </w:rPr>
            </w:pPr>
            <w:r>
              <w:rPr>
                <w:rFonts w:hint="eastAsia"/>
                <w:sz w:val="18"/>
                <w:szCs w:val="18"/>
              </w:rPr>
              <w:t>《关于股份回购的承诺函》</w:t>
            </w:r>
          </w:p>
          <w:p w14:paraId="46004062" w14:textId="77777777" w:rsidR="00C653AA" w:rsidRDefault="00000000">
            <w:pPr>
              <w:spacing w:line="240" w:lineRule="exact"/>
              <w:rPr>
                <w:sz w:val="18"/>
                <w:szCs w:val="18"/>
              </w:rPr>
            </w:pPr>
            <w:r>
              <w:rPr>
                <w:rFonts w:hint="eastAsia"/>
                <w:sz w:val="18"/>
                <w:szCs w:val="18"/>
              </w:rPr>
              <w:t>1</w:t>
            </w:r>
            <w:r>
              <w:rPr>
                <w:rFonts w:hint="eastAsia"/>
                <w:sz w:val="18"/>
                <w:szCs w:val="18"/>
              </w:rPr>
              <w:t>、本公司首次公开发行《招股说明书》及其他申请或者信息披露文件不存在虚假记载、误导性陈述或者重大遗漏。</w:t>
            </w:r>
          </w:p>
          <w:p w14:paraId="12B2C8FE" w14:textId="77777777" w:rsidR="00C653AA" w:rsidRDefault="00000000">
            <w:pPr>
              <w:spacing w:line="240" w:lineRule="exact"/>
              <w:rPr>
                <w:sz w:val="18"/>
                <w:szCs w:val="18"/>
              </w:rPr>
            </w:pPr>
            <w:r>
              <w:rPr>
                <w:rFonts w:hint="eastAsia"/>
                <w:sz w:val="18"/>
                <w:szCs w:val="18"/>
              </w:rPr>
              <w:t>2</w:t>
            </w:r>
            <w:r>
              <w:rPr>
                <w:rFonts w:hint="eastAsia"/>
                <w:sz w:val="18"/>
                <w:szCs w:val="18"/>
              </w:rPr>
              <w:t>、若《招股说明书》及其他申请或信息披露文件中存在虚假记载、误导性陈述或者重大遗漏，并对判断本公司是否符合法律、法规、规范性文件规定的首次公开发行股票并在创业板上市的发行条件构成重大、实质影响的，本公司将依法回购首次公开发行的全部新股。具体措施为：在中国证监会</w:t>
            </w:r>
            <w:proofErr w:type="gramStart"/>
            <w:r>
              <w:rPr>
                <w:rFonts w:hint="eastAsia"/>
                <w:sz w:val="18"/>
                <w:szCs w:val="18"/>
              </w:rPr>
              <w:t>作出</w:t>
            </w:r>
            <w:proofErr w:type="gramEnd"/>
            <w:r>
              <w:rPr>
                <w:rFonts w:hint="eastAsia"/>
                <w:sz w:val="18"/>
                <w:szCs w:val="18"/>
              </w:rPr>
              <w:t>行政处罚决定或者人民法院</w:t>
            </w:r>
            <w:proofErr w:type="gramStart"/>
            <w:r>
              <w:rPr>
                <w:rFonts w:hint="eastAsia"/>
                <w:sz w:val="18"/>
                <w:szCs w:val="18"/>
              </w:rPr>
              <w:t>作出</w:t>
            </w:r>
            <w:proofErr w:type="gramEnd"/>
            <w:r>
              <w:rPr>
                <w:rFonts w:hint="eastAsia"/>
                <w:sz w:val="18"/>
                <w:szCs w:val="18"/>
              </w:rPr>
              <w:t>生效判决认定本公司存在上述违法行为后，本公司将依法启动回购股份的程序，回</w:t>
            </w:r>
            <w:proofErr w:type="gramStart"/>
            <w:r>
              <w:rPr>
                <w:rFonts w:hint="eastAsia"/>
                <w:sz w:val="18"/>
                <w:szCs w:val="18"/>
              </w:rPr>
              <w:t>购价格按本公司</w:t>
            </w:r>
            <w:proofErr w:type="gramEnd"/>
            <w:r>
              <w:rPr>
                <w:rFonts w:hint="eastAsia"/>
                <w:sz w:val="18"/>
                <w:szCs w:val="18"/>
              </w:rPr>
              <w:t>首次公开发行的发行价格并加算银行同期存款利息确定，回购股份数按本公司首次公开发行的全部新股数量确定，并按法律、法规、规范性文件的相关规定办理手续。</w:t>
            </w:r>
          </w:p>
          <w:p w14:paraId="6FD5867F" w14:textId="77777777" w:rsidR="00C653AA" w:rsidRDefault="00000000">
            <w:pPr>
              <w:spacing w:line="240" w:lineRule="exact"/>
              <w:rPr>
                <w:sz w:val="18"/>
                <w:szCs w:val="18"/>
              </w:rPr>
            </w:pPr>
            <w:r>
              <w:rPr>
                <w:rFonts w:hint="eastAsia"/>
                <w:sz w:val="18"/>
                <w:szCs w:val="18"/>
              </w:rPr>
              <w:t>3</w:t>
            </w:r>
            <w:r>
              <w:rPr>
                <w:rFonts w:hint="eastAsia"/>
                <w:sz w:val="18"/>
                <w:szCs w:val="18"/>
              </w:rPr>
              <w:t>、如本公司招股说明书经中国证监会认定存在虚假记载、误导性陈述或者重大遗漏，而本公司自中国证监会</w:t>
            </w:r>
            <w:proofErr w:type="gramStart"/>
            <w:r>
              <w:rPr>
                <w:rFonts w:hint="eastAsia"/>
                <w:sz w:val="18"/>
                <w:szCs w:val="18"/>
              </w:rPr>
              <w:t>作出</w:t>
            </w:r>
            <w:proofErr w:type="gramEnd"/>
            <w:r>
              <w:rPr>
                <w:rFonts w:hint="eastAsia"/>
                <w:sz w:val="18"/>
                <w:szCs w:val="18"/>
              </w:rPr>
              <w:t>认定之日起</w:t>
            </w:r>
            <w:r>
              <w:rPr>
                <w:rFonts w:hint="eastAsia"/>
                <w:sz w:val="18"/>
                <w:szCs w:val="18"/>
              </w:rPr>
              <w:t>30</w:t>
            </w:r>
            <w:r>
              <w:rPr>
                <w:rFonts w:hint="eastAsia"/>
                <w:sz w:val="18"/>
                <w:szCs w:val="18"/>
              </w:rPr>
              <w:t>个交易日内仍未开始履行上述承诺，则本公司有权人士应在前述期限届满之日起</w:t>
            </w:r>
            <w:r>
              <w:rPr>
                <w:rFonts w:hint="eastAsia"/>
                <w:sz w:val="18"/>
                <w:szCs w:val="18"/>
              </w:rPr>
              <w:t>20</w:t>
            </w:r>
            <w:r>
              <w:rPr>
                <w:rFonts w:hint="eastAsia"/>
                <w:sz w:val="18"/>
                <w:szCs w:val="18"/>
              </w:rPr>
              <w:t>个交易日内召集董事会并通过决议：利用本公司现金并用该等现金回购公司首次公开发行的全部新股，现金不足部分可通过处置公司资产等方式补足。如有权人士未能召集董事</w:t>
            </w:r>
            <w:r>
              <w:rPr>
                <w:rFonts w:hint="eastAsia"/>
                <w:sz w:val="18"/>
                <w:szCs w:val="18"/>
              </w:rPr>
              <w:lastRenderedPageBreak/>
              <w:t>会或董事会未能通过相关决议或董事会在决议通过后</w:t>
            </w:r>
            <w:r>
              <w:rPr>
                <w:rFonts w:hint="eastAsia"/>
                <w:sz w:val="18"/>
                <w:szCs w:val="18"/>
              </w:rPr>
              <w:t>3</w:t>
            </w:r>
            <w:r>
              <w:rPr>
                <w:rFonts w:hint="eastAsia"/>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Pr>
                <w:rFonts w:hint="eastAsia"/>
                <w:sz w:val="18"/>
                <w:szCs w:val="18"/>
              </w:rPr>
              <w:t>60</w:t>
            </w:r>
            <w:r>
              <w:rPr>
                <w:rFonts w:hint="eastAsia"/>
                <w:sz w:val="18"/>
                <w:szCs w:val="18"/>
              </w:rPr>
              <w:t>日内履行回购义务。</w:t>
            </w:r>
          </w:p>
          <w:p w14:paraId="6D95A840" w14:textId="77777777" w:rsidR="00C653AA" w:rsidRDefault="00000000">
            <w:pPr>
              <w:spacing w:line="240" w:lineRule="exact"/>
              <w:rPr>
                <w:sz w:val="18"/>
                <w:szCs w:val="18"/>
              </w:rPr>
            </w:pPr>
            <w:r>
              <w:rPr>
                <w:rFonts w:hint="eastAsia"/>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334" w:type="pct"/>
            <w:tcBorders>
              <w:tl2br w:val="nil"/>
              <w:tr2bl w:val="nil"/>
            </w:tcBorders>
            <w:vAlign w:val="center"/>
          </w:tcPr>
          <w:p w14:paraId="216491AB" w14:textId="77777777" w:rsidR="00C653AA" w:rsidRDefault="00000000">
            <w:pPr>
              <w:spacing w:line="240" w:lineRule="exact"/>
              <w:jc w:val="center"/>
              <w:rPr>
                <w:sz w:val="18"/>
                <w:szCs w:val="18"/>
              </w:rPr>
            </w:pPr>
            <w:r>
              <w:rPr>
                <w:rFonts w:hint="eastAsia"/>
                <w:sz w:val="18"/>
                <w:szCs w:val="18"/>
              </w:rPr>
              <w:lastRenderedPageBreak/>
              <w:t>2020.07.24-</w:t>
            </w:r>
            <w:r>
              <w:rPr>
                <w:sz w:val="18"/>
                <w:szCs w:val="18"/>
              </w:rPr>
              <w:t>长期有效</w:t>
            </w:r>
          </w:p>
        </w:tc>
        <w:tc>
          <w:tcPr>
            <w:tcW w:w="348" w:type="pct"/>
            <w:tcBorders>
              <w:tl2br w:val="nil"/>
              <w:tr2bl w:val="nil"/>
            </w:tcBorders>
            <w:vAlign w:val="center"/>
          </w:tcPr>
          <w:p w14:paraId="2A350EAF" w14:textId="77777777" w:rsidR="00C653AA" w:rsidRDefault="00000000">
            <w:pPr>
              <w:spacing w:line="240" w:lineRule="exact"/>
              <w:jc w:val="center"/>
              <w:rPr>
                <w:sz w:val="18"/>
                <w:szCs w:val="18"/>
              </w:rPr>
            </w:pPr>
            <w:r>
              <w:rPr>
                <w:sz w:val="18"/>
                <w:szCs w:val="18"/>
              </w:rPr>
              <w:t>正常履行中</w:t>
            </w:r>
          </w:p>
        </w:tc>
      </w:tr>
      <w:tr w:rsidR="00C653AA" w14:paraId="5E383AD5" w14:textId="77777777">
        <w:trPr>
          <w:trHeight w:val="238"/>
          <w:jc w:val="center"/>
        </w:trPr>
        <w:tc>
          <w:tcPr>
            <w:tcW w:w="231" w:type="pct"/>
            <w:tcBorders>
              <w:tl2br w:val="nil"/>
              <w:tr2bl w:val="nil"/>
            </w:tcBorders>
            <w:vAlign w:val="center"/>
          </w:tcPr>
          <w:p w14:paraId="05BFBD74" w14:textId="77777777" w:rsidR="00C653AA" w:rsidRDefault="00000000">
            <w:pPr>
              <w:spacing w:before="40" w:after="40" w:line="240" w:lineRule="exact"/>
              <w:jc w:val="center"/>
              <w:rPr>
                <w:sz w:val="18"/>
                <w:szCs w:val="18"/>
              </w:rPr>
            </w:pPr>
            <w:r>
              <w:rPr>
                <w:rFonts w:hint="eastAsia"/>
                <w:sz w:val="18"/>
                <w:szCs w:val="18"/>
              </w:rPr>
              <w:t>8</w:t>
            </w:r>
          </w:p>
        </w:tc>
        <w:tc>
          <w:tcPr>
            <w:tcW w:w="437" w:type="pct"/>
            <w:tcBorders>
              <w:tl2br w:val="nil"/>
              <w:tr2bl w:val="nil"/>
            </w:tcBorders>
            <w:vAlign w:val="center"/>
          </w:tcPr>
          <w:p w14:paraId="27D3ACB6"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7E9583FA" w14:textId="77777777" w:rsidR="00C653AA" w:rsidRDefault="00000000">
            <w:pPr>
              <w:spacing w:line="240" w:lineRule="exact"/>
              <w:jc w:val="center"/>
              <w:rPr>
                <w:sz w:val="18"/>
                <w:szCs w:val="18"/>
              </w:rPr>
            </w:pPr>
            <w:r>
              <w:rPr>
                <w:rFonts w:hint="eastAsia"/>
                <w:sz w:val="18"/>
                <w:szCs w:val="18"/>
              </w:rPr>
              <w:t>上市公司</w:t>
            </w:r>
          </w:p>
        </w:tc>
        <w:tc>
          <w:tcPr>
            <w:tcW w:w="465" w:type="pct"/>
            <w:tcBorders>
              <w:tl2br w:val="nil"/>
              <w:tr2bl w:val="nil"/>
            </w:tcBorders>
            <w:vAlign w:val="center"/>
          </w:tcPr>
          <w:p w14:paraId="48F5010F"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7A36845F" w14:textId="77777777" w:rsidR="00C653AA" w:rsidRDefault="00000000">
            <w:pPr>
              <w:spacing w:line="240" w:lineRule="exact"/>
              <w:rPr>
                <w:sz w:val="18"/>
                <w:szCs w:val="18"/>
              </w:rPr>
            </w:pPr>
            <w:r>
              <w:rPr>
                <w:rFonts w:hint="eastAsia"/>
                <w:sz w:val="18"/>
                <w:szCs w:val="18"/>
              </w:rPr>
              <w:t>《关于欺诈发行上市的股份购回承诺函》</w:t>
            </w:r>
          </w:p>
          <w:p w14:paraId="18812E3E" w14:textId="77777777" w:rsidR="00C653AA" w:rsidRDefault="00000000">
            <w:pPr>
              <w:spacing w:line="240" w:lineRule="exact"/>
              <w:rPr>
                <w:sz w:val="18"/>
                <w:szCs w:val="18"/>
              </w:rPr>
            </w:pPr>
            <w:r>
              <w:rPr>
                <w:rFonts w:hint="eastAsia"/>
                <w:sz w:val="18"/>
                <w:szCs w:val="18"/>
              </w:rPr>
              <w:t>1</w:t>
            </w:r>
            <w:r>
              <w:rPr>
                <w:rFonts w:hint="eastAsia"/>
                <w:sz w:val="18"/>
                <w:szCs w:val="18"/>
              </w:rPr>
              <w:t>、本公司本次公开发行股票并在深圳证券交易所创业板上市，不存在任何欺诈发行的情形。</w:t>
            </w:r>
          </w:p>
          <w:p w14:paraId="2ED7D292" w14:textId="77777777" w:rsidR="00C653AA" w:rsidRDefault="00000000">
            <w:pPr>
              <w:spacing w:line="240" w:lineRule="exact"/>
              <w:rPr>
                <w:sz w:val="18"/>
                <w:szCs w:val="18"/>
              </w:rPr>
            </w:pPr>
            <w:r>
              <w:rPr>
                <w:rFonts w:hint="eastAsia"/>
                <w:sz w:val="18"/>
                <w:szCs w:val="18"/>
              </w:rPr>
              <w:t>2</w:t>
            </w:r>
            <w:r>
              <w:rPr>
                <w:rFonts w:hint="eastAsia"/>
                <w:sz w:val="18"/>
                <w:szCs w:val="18"/>
              </w:rPr>
              <w:t>、如本公司不符合发行上市条件，以欺骗手段骗取发行注册并已经发行上市的，本公司将在中国证监会等有权部门确认后</w:t>
            </w:r>
            <w:r>
              <w:rPr>
                <w:rFonts w:hint="eastAsia"/>
                <w:sz w:val="18"/>
                <w:szCs w:val="18"/>
              </w:rPr>
              <w:t>5</w:t>
            </w:r>
            <w:r>
              <w:rPr>
                <w:rFonts w:hint="eastAsia"/>
                <w:sz w:val="18"/>
                <w:szCs w:val="18"/>
              </w:rPr>
              <w:t>个工作日内依法启动回购首次公开发行的全部新股。</w:t>
            </w:r>
          </w:p>
          <w:p w14:paraId="28B600E9" w14:textId="77777777" w:rsidR="00C653AA" w:rsidRDefault="00000000">
            <w:pPr>
              <w:spacing w:line="240" w:lineRule="exact"/>
              <w:rPr>
                <w:sz w:val="18"/>
                <w:szCs w:val="18"/>
              </w:rPr>
            </w:pPr>
            <w:r>
              <w:rPr>
                <w:rFonts w:hint="eastAsia"/>
                <w:sz w:val="18"/>
                <w:szCs w:val="18"/>
              </w:rPr>
              <w:t>3</w:t>
            </w:r>
            <w:r>
              <w:rPr>
                <w:rFonts w:hint="eastAsia"/>
                <w:sz w:val="18"/>
                <w:szCs w:val="18"/>
              </w:rPr>
              <w:t>、如本公司自中国证监会等有权部门确认后</w:t>
            </w:r>
            <w:r>
              <w:rPr>
                <w:rFonts w:hint="eastAsia"/>
                <w:sz w:val="18"/>
                <w:szCs w:val="18"/>
              </w:rPr>
              <w:t>5</w:t>
            </w:r>
            <w:r>
              <w:rPr>
                <w:rFonts w:hint="eastAsia"/>
                <w:sz w:val="18"/>
                <w:szCs w:val="18"/>
              </w:rPr>
              <w:t>个工作日内仍未开始履行上述承诺，则本公司有权人士应在前述期限届满之日起</w:t>
            </w:r>
            <w:r>
              <w:rPr>
                <w:rFonts w:hint="eastAsia"/>
                <w:sz w:val="18"/>
                <w:szCs w:val="18"/>
              </w:rPr>
              <w:t>10</w:t>
            </w:r>
            <w:r>
              <w:rPr>
                <w:rFonts w:hint="eastAsia"/>
                <w:sz w:val="18"/>
                <w:szCs w:val="18"/>
              </w:rPr>
              <w:t>个交易日内召集董事会并通过决议：利用本公司现金并用该等现金回购公司首次公开发行的全部新股，现金不足部分可通过处置公司资产等方式补足。如有权人士未能召集董事会或董事会未能通过相关决议或董事会在决议通过后</w:t>
            </w:r>
            <w:r>
              <w:rPr>
                <w:rFonts w:hint="eastAsia"/>
                <w:sz w:val="18"/>
                <w:szCs w:val="18"/>
              </w:rPr>
              <w:t>3</w:t>
            </w:r>
            <w:r>
              <w:rPr>
                <w:rFonts w:hint="eastAsia"/>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Pr>
                <w:rFonts w:hint="eastAsia"/>
                <w:sz w:val="18"/>
                <w:szCs w:val="18"/>
              </w:rPr>
              <w:t>60</w:t>
            </w:r>
            <w:r>
              <w:rPr>
                <w:rFonts w:hint="eastAsia"/>
                <w:sz w:val="18"/>
                <w:szCs w:val="18"/>
              </w:rPr>
              <w:t>日内履行回购义务。</w:t>
            </w:r>
          </w:p>
          <w:p w14:paraId="694DA443" w14:textId="77777777" w:rsidR="00C653AA" w:rsidRDefault="00000000">
            <w:pPr>
              <w:spacing w:line="240" w:lineRule="exact"/>
              <w:rPr>
                <w:sz w:val="18"/>
                <w:szCs w:val="18"/>
              </w:rPr>
            </w:pPr>
            <w:r>
              <w:rPr>
                <w:rFonts w:hint="eastAsia"/>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334" w:type="pct"/>
            <w:tcBorders>
              <w:tl2br w:val="nil"/>
              <w:tr2bl w:val="nil"/>
            </w:tcBorders>
            <w:vAlign w:val="center"/>
          </w:tcPr>
          <w:p w14:paraId="62A39254"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38318140" w14:textId="77777777" w:rsidR="00C653AA" w:rsidRDefault="00000000">
            <w:pPr>
              <w:spacing w:line="240" w:lineRule="exact"/>
              <w:jc w:val="center"/>
              <w:rPr>
                <w:sz w:val="18"/>
                <w:szCs w:val="18"/>
              </w:rPr>
            </w:pPr>
            <w:r>
              <w:rPr>
                <w:sz w:val="18"/>
                <w:szCs w:val="18"/>
              </w:rPr>
              <w:t>正常履行中</w:t>
            </w:r>
          </w:p>
        </w:tc>
      </w:tr>
      <w:tr w:rsidR="00C653AA" w14:paraId="7B9265D2" w14:textId="77777777">
        <w:trPr>
          <w:trHeight w:val="238"/>
          <w:jc w:val="center"/>
        </w:trPr>
        <w:tc>
          <w:tcPr>
            <w:tcW w:w="231" w:type="pct"/>
            <w:tcBorders>
              <w:tl2br w:val="nil"/>
              <w:tr2bl w:val="nil"/>
            </w:tcBorders>
            <w:vAlign w:val="center"/>
          </w:tcPr>
          <w:p w14:paraId="2E35DB44" w14:textId="77777777" w:rsidR="00C653AA" w:rsidRDefault="00000000">
            <w:pPr>
              <w:spacing w:before="40" w:after="40" w:line="240" w:lineRule="exact"/>
              <w:jc w:val="center"/>
              <w:rPr>
                <w:sz w:val="18"/>
                <w:szCs w:val="18"/>
              </w:rPr>
            </w:pPr>
            <w:r>
              <w:rPr>
                <w:rFonts w:hint="eastAsia"/>
                <w:sz w:val="18"/>
                <w:szCs w:val="18"/>
              </w:rPr>
              <w:t>9</w:t>
            </w:r>
          </w:p>
        </w:tc>
        <w:tc>
          <w:tcPr>
            <w:tcW w:w="437" w:type="pct"/>
            <w:tcBorders>
              <w:tl2br w:val="nil"/>
              <w:tr2bl w:val="nil"/>
            </w:tcBorders>
            <w:vAlign w:val="center"/>
          </w:tcPr>
          <w:p w14:paraId="63298A08"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4BA135F0"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029F1AA6"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2CCDF958" w14:textId="77777777" w:rsidR="00C653AA" w:rsidRDefault="00000000">
            <w:pPr>
              <w:spacing w:line="240" w:lineRule="exact"/>
              <w:rPr>
                <w:sz w:val="18"/>
                <w:szCs w:val="18"/>
              </w:rPr>
            </w:pPr>
            <w:r>
              <w:rPr>
                <w:sz w:val="18"/>
                <w:szCs w:val="18"/>
              </w:rPr>
              <w:t>《关于欺诈发行上市的股份购回承诺函》</w:t>
            </w:r>
          </w:p>
          <w:p w14:paraId="74E370CC" w14:textId="77777777" w:rsidR="00C653AA" w:rsidRDefault="00000000">
            <w:pPr>
              <w:spacing w:line="240" w:lineRule="exact"/>
              <w:rPr>
                <w:sz w:val="18"/>
                <w:szCs w:val="18"/>
              </w:rPr>
            </w:pPr>
            <w:r>
              <w:rPr>
                <w:sz w:val="18"/>
                <w:szCs w:val="18"/>
              </w:rPr>
              <w:t>1</w:t>
            </w:r>
            <w:r>
              <w:rPr>
                <w:sz w:val="18"/>
                <w:szCs w:val="18"/>
              </w:rPr>
              <w:t>、公司本次公开发行股票并在深圳证券交易所创业板上市，不存在任何欺诈发行的情形。</w:t>
            </w:r>
          </w:p>
          <w:p w14:paraId="546B2C0F" w14:textId="77777777" w:rsidR="00C653AA" w:rsidRDefault="00000000">
            <w:pPr>
              <w:spacing w:line="240" w:lineRule="exact"/>
              <w:rPr>
                <w:sz w:val="18"/>
                <w:szCs w:val="18"/>
              </w:rPr>
            </w:pPr>
            <w:r>
              <w:rPr>
                <w:sz w:val="18"/>
                <w:szCs w:val="18"/>
              </w:rPr>
              <w:t>2</w:t>
            </w:r>
            <w:r>
              <w:rPr>
                <w:sz w:val="18"/>
                <w:szCs w:val="18"/>
              </w:rPr>
              <w:t>、如公司不符合发行上市条件，以欺骗手段骗取发行注册并已经发行上市的，本人将督促公司在中国证监会等有权部门确认后</w:t>
            </w:r>
            <w:r>
              <w:rPr>
                <w:sz w:val="18"/>
                <w:szCs w:val="18"/>
              </w:rPr>
              <w:t>5</w:t>
            </w:r>
            <w:r>
              <w:rPr>
                <w:sz w:val="18"/>
                <w:szCs w:val="18"/>
              </w:rPr>
              <w:t>个工作日内依法启动回购首次公开发行的全部新股，且本人将购回已转让的原限售股份。</w:t>
            </w:r>
          </w:p>
          <w:p w14:paraId="2E860F4C" w14:textId="77777777" w:rsidR="00C653AA" w:rsidRDefault="00000000">
            <w:pPr>
              <w:spacing w:line="240" w:lineRule="exact"/>
              <w:rPr>
                <w:sz w:val="18"/>
                <w:szCs w:val="18"/>
              </w:rPr>
            </w:pPr>
            <w:r>
              <w:rPr>
                <w:sz w:val="18"/>
                <w:szCs w:val="18"/>
              </w:rPr>
              <w:t>3</w:t>
            </w:r>
            <w:r>
              <w:rPr>
                <w:sz w:val="18"/>
                <w:szCs w:val="18"/>
              </w:rPr>
              <w:t>、本人在履行上述承诺实施完毕之前，发行人进行现金分红的，可直接从本人应得现金分红中扣除股份回购的应付金额，并代为向投资者支付股份回购款；且不得转让直接或间接持有的发行人股份。</w:t>
            </w:r>
          </w:p>
        </w:tc>
        <w:tc>
          <w:tcPr>
            <w:tcW w:w="334" w:type="pct"/>
            <w:tcBorders>
              <w:tl2br w:val="nil"/>
              <w:tr2bl w:val="nil"/>
            </w:tcBorders>
            <w:vAlign w:val="center"/>
          </w:tcPr>
          <w:p w14:paraId="680593E6"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3907CEB9" w14:textId="77777777" w:rsidR="00C653AA" w:rsidRDefault="00000000">
            <w:pPr>
              <w:spacing w:line="240" w:lineRule="exact"/>
              <w:jc w:val="center"/>
              <w:rPr>
                <w:sz w:val="18"/>
                <w:szCs w:val="18"/>
              </w:rPr>
            </w:pPr>
            <w:r>
              <w:rPr>
                <w:sz w:val="18"/>
                <w:szCs w:val="18"/>
              </w:rPr>
              <w:t>正常履行中</w:t>
            </w:r>
          </w:p>
        </w:tc>
      </w:tr>
      <w:tr w:rsidR="00C653AA" w14:paraId="180AF3D9" w14:textId="77777777">
        <w:trPr>
          <w:trHeight w:val="238"/>
          <w:jc w:val="center"/>
        </w:trPr>
        <w:tc>
          <w:tcPr>
            <w:tcW w:w="231" w:type="pct"/>
            <w:tcBorders>
              <w:tl2br w:val="nil"/>
              <w:tr2bl w:val="nil"/>
            </w:tcBorders>
            <w:vAlign w:val="center"/>
          </w:tcPr>
          <w:p w14:paraId="3A592898" w14:textId="77777777" w:rsidR="00C653AA" w:rsidRDefault="00000000">
            <w:pPr>
              <w:spacing w:before="40" w:after="40" w:line="240" w:lineRule="exact"/>
              <w:jc w:val="center"/>
              <w:rPr>
                <w:sz w:val="18"/>
                <w:szCs w:val="18"/>
              </w:rPr>
            </w:pPr>
            <w:r>
              <w:rPr>
                <w:rFonts w:hint="eastAsia"/>
                <w:sz w:val="18"/>
                <w:szCs w:val="18"/>
              </w:rPr>
              <w:t>10</w:t>
            </w:r>
          </w:p>
        </w:tc>
        <w:tc>
          <w:tcPr>
            <w:tcW w:w="437" w:type="pct"/>
            <w:tcBorders>
              <w:tl2br w:val="nil"/>
              <w:tr2bl w:val="nil"/>
            </w:tcBorders>
            <w:vAlign w:val="center"/>
          </w:tcPr>
          <w:p w14:paraId="09771A13" w14:textId="77777777" w:rsidR="00C653AA" w:rsidRDefault="00000000">
            <w:pPr>
              <w:spacing w:before="40" w:after="40" w:line="240" w:lineRule="exact"/>
              <w:jc w:val="center"/>
              <w:rPr>
                <w:sz w:val="18"/>
                <w:szCs w:val="18"/>
              </w:rPr>
            </w:pPr>
            <w:r>
              <w:rPr>
                <w:sz w:val="18"/>
                <w:szCs w:val="18"/>
              </w:rPr>
              <w:t>首次公开发</w:t>
            </w:r>
            <w:r>
              <w:rPr>
                <w:sz w:val="18"/>
                <w:szCs w:val="18"/>
              </w:rPr>
              <w:lastRenderedPageBreak/>
              <w:t>行时所作承诺</w:t>
            </w:r>
          </w:p>
        </w:tc>
        <w:tc>
          <w:tcPr>
            <w:tcW w:w="413" w:type="pct"/>
            <w:tcBorders>
              <w:tl2br w:val="nil"/>
              <w:tr2bl w:val="nil"/>
            </w:tcBorders>
            <w:vAlign w:val="center"/>
          </w:tcPr>
          <w:p w14:paraId="39300FFD" w14:textId="77777777" w:rsidR="00C653AA" w:rsidRDefault="00000000">
            <w:pPr>
              <w:spacing w:line="240" w:lineRule="exact"/>
              <w:jc w:val="center"/>
              <w:rPr>
                <w:sz w:val="18"/>
                <w:szCs w:val="18"/>
              </w:rPr>
            </w:pPr>
            <w:r>
              <w:rPr>
                <w:rFonts w:hint="eastAsia"/>
                <w:sz w:val="18"/>
                <w:szCs w:val="18"/>
              </w:rPr>
              <w:lastRenderedPageBreak/>
              <w:t>上市公司</w:t>
            </w:r>
          </w:p>
        </w:tc>
        <w:tc>
          <w:tcPr>
            <w:tcW w:w="465" w:type="pct"/>
            <w:tcBorders>
              <w:tl2br w:val="nil"/>
              <w:tr2bl w:val="nil"/>
            </w:tcBorders>
            <w:vAlign w:val="center"/>
          </w:tcPr>
          <w:p w14:paraId="03E22286"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15531858" w14:textId="77777777" w:rsidR="00C653AA" w:rsidRDefault="00000000">
            <w:pPr>
              <w:spacing w:line="240" w:lineRule="exact"/>
              <w:rPr>
                <w:sz w:val="18"/>
                <w:szCs w:val="18"/>
              </w:rPr>
            </w:pPr>
            <w:r>
              <w:rPr>
                <w:rFonts w:hint="eastAsia"/>
                <w:sz w:val="18"/>
                <w:szCs w:val="18"/>
              </w:rPr>
              <w:t>《关于填补被摊薄即期回报的承诺》</w:t>
            </w:r>
          </w:p>
          <w:p w14:paraId="2FD99B25" w14:textId="77777777" w:rsidR="00C653AA" w:rsidRDefault="00000000">
            <w:pPr>
              <w:spacing w:line="240" w:lineRule="exact"/>
              <w:rPr>
                <w:sz w:val="18"/>
                <w:szCs w:val="18"/>
              </w:rPr>
            </w:pPr>
            <w:r>
              <w:rPr>
                <w:rFonts w:hint="eastAsia"/>
                <w:sz w:val="18"/>
                <w:szCs w:val="18"/>
              </w:rPr>
              <w:lastRenderedPageBreak/>
              <w:t>1</w:t>
            </w:r>
            <w:r>
              <w:rPr>
                <w:rFonts w:hint="eastAsia"/>
                <w:sz w:val="18"/>
                <w:szCs w:val="18"/>
              </w:rPr>
              <w:t>、加强募集资金监管，保证募集资金合法合理使用</w:t>
            </w:r>
          </w:p>
          <w:p w14:paraId="4A21B69A" w14:textId="77777777" w:rsidR="00C653AA" w:rsidRDefault="00000000">
            <w:pPr>
              <w:spacing w:line="240" w:lineRule="exact"/>
              <w:rPr>
                <w:sz w:val="18"/>
                <w:szCs w:val="18"/>
              </w:rPr>
            </w:pPr>
            <w:r>
              <w:rPr>
                <w:rFonts w:hint="eastAsia"/>
                <w:sz w:val="18"/>
                <w:szCs w:val="18"/>
              </w:rPr>
              <w:t>为规范募集资金的管理和使用，确保本次发行募集资金专项</w:t>
            </w:r>
            <w:proofErr w:type="gramStart"/>
            <w:r>
              <w:rPr>
                <w:rFonts w:hint="eastAsia"/>
                <w:sz w:val="18"/>
                <w:szCs w:val="18"/>
              </w:rPr>
              <w:t>用于募投项目</w:t>
            </w:r>
            <w:proofErr w:type="gramEnd"/>
            <w:r>
              <w:rPr>
                <w:rFonts w:hint="eastAsia"/>
                <w:sz w:val="18"/>
                <w:szCs w:val="18"/>
              </w:rPr>
              <w:t>，公司已根据《公司法》《证券法》等法律法规的规定要求，结合公司实际情况，制定了《募集资金使用管理办法》，明确规定公司对募集资金采取专项存储制度，以便于募集资金的管理和使用以及对其使用权进行监管，保证专款专用。本次发行募集资金到位后，公司将加强募集资金安全管理，对募集资金进行专项存储，积极配合监管银行和保荐机构对募集资金使用的检查和监管，以保证募集资金合理、规范、有效地使用，防范募集资金使用风险。</w:t>
            </w:r>
          </w:p>
          <w:p w14:paraId="0A671BD3" w14:textId="77777777" w:rsidR="00C653AA" w:rsidRDefault="00000000">
            <w:pPr>
              <w:spacing w:line="240" w:lineRule="exact"/>
              <w:rPr>
                <w:sz w:val="18"/>
                <w:szCs w:val="18"/>
              </w:rPr>
            </w:pPr>
            <w:r>
              <w:rPr>
                <w:rFonts w:hint="eastAsia"/>
                <w:sz w:val="18"/>
                <w:szCs w:val="18"/>
              </w:rPr>
              <w:t>2</w:t>
            </w:r>
            <w:r>
              <w:rPr>
                <w:rFonts w:hint="eastAsia"/>
                <w:sz w:val="18"/>
                <w:szCs w:val="18"/>
              </w:rPr>
              <w:t>、加快</w:t>
            </w:r>
            <w:proofErr w:type="gramStart"/>
            <w:r>
              <w:rPr>
                <w:rFonts w:hint="eastAsia"/>
                <w:sz w:val="18"/>
                <w:szCs w:val="18"/>
              </w:rPr>
              <w:t>募投项目</w:t>
            </w:r>
            <w:proofErr w:type="gramEnd"/>
            <w:r>
              <w:rPr>
                <w:rFonts w:hint="eastAsia"/>
                <w:sz w:val="18"/>
                <w:szCs w:val="18"/>
              </w:rPr>
              <w:t>实施进度，早日实现项目预期效益</w:t>
            </w:r>
          </w:p>
          <w:p w14:paraId="30A31404" w14:textId="77777777" w:rsidR="00C653AA" w:rsidRDefault="00000000">
            <w:pPr>
              <w:spacing w:line="240" w:lineRule="exact"/>
              <w:rPr>
                <w:sz w:val="18"/>
                <w:szCs w:val="18"/>
              </w:rPr>
            </w:pPr>
            <w:r>
              <w:rPr>
                <w:rFonts w:hint="eastAsia"/>
                <w:sz w:val="18"/>
                <w:szCs w:val="18"/>
              </w:rPr>
              <w:t>本次募集资金项目围绕公司主营业务开展，主要用于智慧城市综合解决方案升级项目、大数据应用技术中心建设项目、营销服务体系升级建设项目及补充流动资金，有利于扩大公司经营规模、产品优化升级，进一步提升研发能力与产品设计开发能力，增强整体盈利能力。公司将根据自身情况，合理加快募集资金投资项目的投资和建设进度，争取尽早实现项目的预期效益，提升公司的盈利能力。</w:t>
            </w:r>
          </w:p>
          <w:p w14:paraId="7B43B74A" w14:textId="77777777" w:rsidR="00C653AA" w:rsidRDefault="00000000">
            <w:pPr>
              <w:spacing w:line="240" w:lineRule="exact"/>
              <w:rPr>
                <w:sz w:val="18"/>
                <w:szCs w:val="18"/>
              </w:rPr>
            </w:pPr>
            <w:r>
              <w:rPr>
                <w:rFonts w:hint="eastAsia"/>
                <w:sz w:val="18"/>
                <w:szCs w:val="18"/>
              </w:rPr>
              <w:t>3</w:t>
            </w:r>
            <w:r>
              <w:rPr>
                <w:rFonts w:hint="eastAsia"/>
                <w:sz w:val="18"/>
                <w:szCs w:val="18"/>
              </w:rPr>
              <w:t>、加强技术创新，增强公司可持续盈利能力</w:t>
            </w:r>
          </w:p>
          <w:p w14:paraId="6FDB89EA" w14:textId="77777777" w:rsidR="00C653AA" w:rsidRDefault="00000000">
            <w:pPr>
              <w:spacing w:line="240" w:lineRule="exact"/>
              <w:rPr>
                <w:sz w:val="18"/>
                <w:szCs w:val="18"/>
              </w:rPr>
            </w:pPr>
            <w:r>
              <w:rPr>
                <w:rFonts w:hint="eastAsia"/>
                <w:sz w:val="18"/>
                <w:szCs w:val="18"/>
              </w:rPr>
              <w:t>公司将通过实施智慧城市综合解决方案升级项目、大数据应用技术中心建设项目、营销服务体系升级建设项目及补充流动资金，加强技术创新，引进优秀人才和先进的软硬件设备，进一步提升研发能力与产品设计开发能力，为实现产品的结构调整和技术升级提供有力保障，增强公司持续盈利能力，确保公司能够持续产生良好效益并实现股东回报。</w:t>
            </w:r>
          </w:p>
          <w:p w14:paraId="5446D5E9" w14:textId="77777777" w:rsidR="00C653AA" w:rsidRDefault="00000000">
            <w:pPr>
              <w:spacing w:line="240" w:lineRule="exact"/>
              <w:rPr>
                <w:sz w:val="18"/>
                <w:szCs w:val="18"/>
              </w:rPr>
            </w:pPr>
            <w:r>
              <w:rPr>
                <w:rFonts w:hint="eastAsia"/>
                <w:sz w:val="18"/>
                <w:szCs w:val="18"/>
              </w:rPr>
              <w:t>4</w:t>
            </w:r>
            <w:r>
              <w:rPr>
                <w:rFonts w:hint="eastAsia"/>
                <w:sz w:val="18"/>
                <w:szCs w:val="18"/>
              </w:rPr>
              <w:t>、控制成本费用支出，提升盈利能力</w:t>
            </w:r>
          </w:p>
          <w:p w14:paraId="3C8927E2" w14:textId="77777777" w:rsidR="00C653AA" w:rsidRDefault="00000000">
            <w:pPr>
              <w:spacing w:line="240" w:lineRule="exact"/>
              <w:rPr>
                <w:sz w:val="18"/>
                <w:szCs w:val="18"/>
              </w:rPr>
            </w:pPr>
            <w:r>
              <w:rPr>
                <w:rFonts w:hint="eastAsia"/>
                <w:sz w:val="18"/>
                <w:szCs w:val="18"/>
              </w:rPr>
              <w:t>公司积极加强成本管理，严控成本费用，提升公司利润率水平。根据公司整体经营目标，按各部门分担成本优化任务，明确成本管理的地位和作用，加大成本控制力度，提升公司盈利水平。</w:t>
            </w:r>
            <w:r>
              <w:rPr>
                <w:rFonts w:hint="eastAsia"/>
                <w:sz w:val="18"/>
                <w:szCs w:val="18"/>
              </w:rPr>
              <w:t xml:space="preserve"> </w:t>
            </w:r>
          </w:p>
          <w:p w14:paraId="74CBD394" w14:textId="77777777" w:rsidR="00C653AA" w:rsidRDefault="00000000">
            <w:pPr>
              <w:spacing w:line="240" w:lineRule="exact"/>
              <w:rPr>
                <w:sz w:val="18"/>
                <w:szCs w:val="18"/>
              </w:rPr>
            </w:pPr>
            <w:r>
              <w:rPr>
                <w:rFonts w:hint="eastAsia"/>
                <w:sz w:val="18"/>
                <w:szCs w:val="18"/>
              </w:rPr>
              <w:t>5</w:t>
            </w:r>
            <w:r>
              <w:rPr>
                <w:rFonts w:hint="eastAsia"/>
                <w:sz w:val="18"/>
                <w:szCs w:val="18"/>
              </w:rPr>
              <w:t>、优化投资回报机制</w:t>
            </w:r>
          </w:p>
          <w:p w14:paraId="4A80C3BC" w14:textId="77777777" w:rsidR="00C653AA" w:rsidRDefault="00000000">
            <w:pPr>
              <w:spacing w:line="240" w:lineRule="exact"/>
              <w:rPr>
                <w:sz w:val="18"/>
                <w:szCs w:val="18"/>
              </w:rPr>
            </w:pPr>
            <w:r>
              <w:rPr>
                <w:rFonts w:hint="eastAsia"/>
                <w:sz w:val="18"/>
                <w:szCs w:val="18"/>
              </w:rPr>
              <w:t>公司已根据中国证监会有关上市公司分红的规定要求，在充分考虑公司经营发展实际情况及股东回报等各个因素基础上，为明确对公司股东权益分红的回报，进一步细化《公司章程》中关于股利分配原则的条款，增加股利分配决策透明度和可操作性，并制定了《首次公开发行人民币普通股（</w:t>
            </w:r>
            <w:r>
              <w:rPr>
                <w:rFonts w:hint="eastAsia"/>
                <w:sz w:val="18"/>
                <w:szCs w:val="18"/>
              </w:rPr>
              <w:t>A</w:t>
            </w:r>
            <w:r>
              <w:rPr>
                <w:rFonts w:hint="eastAsia"/>
                <w:sz w:val="18"/>
                <w:szCs w:val="18"/>
              </w:rPr>
              <w:t>股）并上市后三年股东分红回报规划》。未来，公司将严格执行利润分配政策，在符合分配条件的情况下，积极实施对股东的利润分配，优化投资回报机制。</w:t>
            </w:r>
          </w:p>
          <w:p w14:paraId="48E1DD96" w14:textId="77777777" w:rsidR="00C653AA" w:rsidRDefault="00000000">
            <w:pPr>
              <w:spacing w:line="240" w:lineRule="exact"/>
              <w:rPr>
                <w:sz w:val="18"/>
                <w:szCs w:val="18"/>
              </w:rPr>
            </w:pPr>
            <w:r>
              <w:rPr>
                <w:rFonts w:hint="eastAsia"/>
                <w:sz w:val="18"/>
                <w:szCs w:val="18"/>
              </w:rPr>
              <w:t>6</w:t>
            </w:r>
            <w:r>
              <w:rPr>
                <w:rFonts w:hint="eastAsia"/>
                <w:sz w:val="18"/>
                <w:szCs w:val="18"/>
              </w:rPr>
              <w:t>、公司董事会或薪酬委员会制定的薪酬制度与公司填补回报措施的执行情况相挂钩。</w:t>
            </w:r>
          </w:p>
          <w:p w14:paraId="1BFE989D" w14:textId="77777777" w:rsidR="00C653AA" w:rsidRDefault="00000000">
            <w:pPr>
              <w:spacing w:line="240" w:lineRule="exact"/>
              <w:rPr>
                <w:sz w:val="18"/>
                <w:szCs w:val="18"/>
              </w:rPr>
            </w:pPr>
            <w:r>
              <w:rPr>
                <w:rFonts w:hint="eastAsia"/>
                <w:sz w:val="18"/>
                <w:szCs w:val="18"/>
              </w:rPr>
              <w:t>7</w:t>
            </w:r>
            <w:r>
              <w:rPr>
                <w:rFonts w:hint="eastAsia"/>
                <w:sz w:val="18"/>
                <w:szCs w:val="18"/>
              </w:rPr>
              <w:t>、若公司进行股权激励，则</w:t>
            </w:r>
            <w:proofErr w:type="gramStart"/>
            <w:r>
              <w:rPr>
                <w:rFonts w:hint="eastAsia"/>
                <w:sz w:val="18"/>
                <w:szCs w:val="18"/>
              </w:rPr>
              <w:t>拟公布</w:t>
            </w:r>
            <w:proofErr w:type="gramEnd"/>
            <w:r>
              <w:rPr>
                <w:rFonts w:hint="eastAsia"/>
                <w:sz w:val="18"/>
                <w:szCs w:val="18"/>
              </w:rPr>
              <w:t>的公司股权激励的行权条件与公司填补回报措施的执行情况相挂钩。</w:t>
            </w:r>
          </w:p>
          <w:p w14:paraId="11317FB4" w14:textId="77777777" w:rsidR="00C653AA" w:rsidRDefault="00000000">
            <w:pPr>
              <w:spacing w:line="240" w:lineRule="exact"/>
              <w:rPr>
                <w:sz w:val="18"/>
                <w:szCs w:val="18"/>
              </w:rPr>
            </w:pPr>
            <w:r>
              <w:rPr>
                <w:rFonts w:hint="eastAsia"/>
                <w:sz w:val="18"/>
                <w:szCs w:val="18"/>
              </w:rPr>
              <w:t>若本公司违反或未履行上述承诺，本公司将在股东大会及中国证监会指定报刊公开</w:t>
            </w:r>
            <w:proofErr w:type="gramStart"/>
            <w:r>
              <w:rPr>
                <w:rFonts w:hint="eastAsia"/>
                <w:sz w:val="18"/>
                <w:szCs w:val="18"/>
              </w:rPr>
              <w:t>作出</w:t>
            </w:r>
            <w:proofErr w:type="gramEnd"/>
            <w:r>
              <w:rPr>
                <w:rFonts w:hint="eastAsia"/>
                <w:sz w:val="18"/>
                <w:szCs w:val="18"/>
              </w:rPr>
              <w:t>解释并道歉；无条件接受中国证监会、证券交易所、中国上市公司协会等证券监管机构按照其制定或发布</w:t>
            </w:r>
            <w:r>
              <w:rPr>
                <w:rFonts w:hint="eastAsia"/>
                <w:sz w:val="18"/>
                <w:szCs w:val="18"/>
              </w:rPr>
              <w:lastRenderedPageBreak/>
              <w:t>的有关规定、规则，对本公司</w:t>
            </w:r>
            <w:proofErr w:type="gramStart"/>
            <w:r>
              <w:rPr>
                <w:rFonts w:hint="eastAsia"/>
                <w:sz w:val="18"/>
                <w:szCs w:val="18"/>
              </w:rPr>
              <w:t>作出</w:t>
            </w:r>
            <w:proofErr w:type="gramEnd"/>
            <w:r>
              <w:rPr>
                <w:rFonts w:hint="eastAsia"/>
                <w:sz w:val="18"/>
                <w:szCs w:val="18"/>
              </w:rPr>
              <w:t>的处罚或采取的相关监管措施；若给股东造成损失的，公司依法承担补偿责任。</w:t>
            </w:r>
          </w:p>
        </w:tc>
        <w:tc>
          <w:tcPr>
            <w:tcW w:w="334" w:type="pct"/>
            <w:tcBorders>
              <w:tl2br w:val="nil"/>
              <w:tr2bl w:val="nil"/>
            </w:tcBorders>
            <w:vAlign w:val="center"/>
          </w:tcPr>
          <w:p w14:paraId="32FCC680" w14:textId="77777777" w:rsidR="00C653AA" w:rsidRDefault="00000000">
            <w:pPr>
              <w:spacing w:line="240" w:lineRule="exact"/>
              <w:jc w:val="center"/>
              <w:rPr>
                <w:sz w:val="18"/>
                <w:szCs w:val="18"/>
              </w:rPr>
            </w:pPr>
            <w:r>
              <w:rPr>
                <w:rFonts w:hint="eastAsia"/>
                <w:sz w:val="18"/>
                <w:szCs w:val="18"/>
              </w:rPr>
              <w:lastRenderedPageBreak/>
              <w:t>2020.07.2</w:t>
            </w:r>
            <w:r>
              <w:rPr>
                <w:rFonts w:hint="eastAsia"/>
                <w:sz w:val="18"/>
                <w:szCs w:val="18"/>
              </w:rPr>
              <w:lastRenderedPageBreak/>
              <w:t>4-</w:t>
            </w:r>
            <w:r>
              <w:rPr>
                <w:sz w:val="18"/>
                <w:szCs w:val="18"/>
              </w:rPr>
              <w:t>长期有效</w:t>
            </w:r>
          </w:p>
        </w:tc>
        <w:tc>
          <w:tcPr>
            <w:tcW w:w="348" w:type="pct"/>
            <w:tcBorders>
              <w:tl2br w:val="nil"/>
              <w:tr2bl w:val="nil"/>
            </w:tcBorders>
            <w:vAlign w:val="center"/>
          </w:tcPr>
          <w:p w14:paraId="2657F97D" w14:textId="77777777" w:rsidR="00C653AA" w:rsidRDefault="00000000">
            <w:pPr>
              <w:spacing w:line="240" w:lineRule="exact"/>
              <w:jc w:val="center"/>
              <w:rPr>
                <w:sz w:val="18"/>
                <w:szCs w:val="18"/>
              </w:rPr>
            </w:pPr>
            <w:r>
              <w:rPr>
                <w:sz w:val="18"/>
                <w:szCs w:val="18"/>
              </w:rPr>
              <w:lastRenderedPageBreak/>
              <w:t>正常履行</w:t>
            </w:r>
            <w:r>
              <w:rPr>
                <w:sz w:val="18"/>
                <w:szCs w:val="18"/>
              </w:rPr>
              <w:lastRenderedPageBreak/>
              <w:t>中</w:t>
            </w:r>
          </w:p>
        </w:tc>
      </w:tr>
      <w:tr w:rsidR="00C653AA" w14:paraId="7E4891EF" w14:textId="77777777">
        <w:trPr>
          <w:trHeight w:val="238"/>
          <w:jc w:val="center"/>
        </w:trPr>
        <w:tc>
          <w:tcPr>
            <w:tcW w:w="231" w:type="pct"/>
            <w:tcBorders>
              <w:tl2br w:val="nil"/>
              <w:tr2bl w:val="nil"/>
            </w:tcBorders>
            <w:vAlign w:val="center"/>
          </w:tcPr>
          <w:p w14:paraId="77399196" w14:textId="77777777" w:rsidR="00C653AA" w:rsidRDefault="00000000">
            <w:pPr>
              <w:spacing w:before="40" w:after="40" w:line="240" w:lineRule="exact"/>
              <w:jc w:val="center"/>
              <w:rPr>
                <w:sz w:val="18"/>
                <w:szCs w:val="18"/>
              </w:rPr>
            </w:pPr>
            <w:r>
              <w:rPr>
                <w:rFonts w:hint="eastAsia"/>
                <w:sz w:val="18"/>
                <w:szCs w:val="18"/>
              </w:rPr>
              <w:lastRenderedPageBreak/>
              <w:t>11</w:t>
            </w:r>
          </w:p>
        </w:tc>
        <w:tc>
          <w:tcPr>
            <w:tcW w:w="437" w:type="pct"/>
            <w:tcBorders>
              <w:tl2br w:val="nil"/>
              <w:tr2bl w:val="nil"/>
            </w:tcBorders>
            <w:vAlign w:val="center"/>
          </w:tcPr>
          <w:p w14:paraId="76932BD0"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0704C260"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5CA1A16F"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3FBB00E2" w14:textId="77777777" w:rsidR="00C653AA" w:rsidRDefault="00000000">
            <w:pPr>
              <w:spacing w:line="240" w:lineRule="exact"/>
              <w:rPr>
                <w:sz w:val="18"/>
                <w:szCs w:val="18"/>
              </w:rPr>
            </w:pPr>
            <w:r>
              <w:rPr>
                <w:sz w:val="18"/>
                <w:szCs w:val="18"/>
              </w:rPr>
              <w:t>《广东天亿马信息产业股份有限公司控股股东及实际控制人关于填补被摊薄即期回报的承诺》</w:t>
            </w:r>
          </w:p>
          <w:p w14:paraId="041DA49D" w14:textId="77777777" w:rsidR="00C653AA" w:rsidRDefault="00000000">
            <w:pPr>
              <w:spacing w:line="240" w:lineRule="exact"/>
              <w:rPr>
                <w:sz w:val="18"/>
                <w:szCs w:val="18"/>
              </w:rPr>
            </w:pPr>
            <w:r>
              <w:rPr>
                <w:sz w:val="18"/>
                <w:szCs w:val="18"/>
              </w:rPr>
              <w:t>本人作为广东天亿马信息产业股份有限公司（以下简称</w:t>
            </w:r>
            <w:r>
              <w:rPr>
                <w:rFonts w:hint="eastAsia"/>
                <w:sz w:val="18"/>
                <w:szCs w:val="18"/>
              </w:rPr>
              <w:t>“</w:t>
            </w:r>
            <w:r>
              <w:rPr>
                <w:sz w:val="18"/>
                <w:szCs w:val="18"/>
              </w:rPr>
              <w:t>公司</w:t>
            </w:r>
            <w:r>
              <w:rPr>
                <w:rFonts w:hint="eastAsia"/>
                <w:sz w:val="18"/>
                <w:szCs w:val="18"/>
              </w:rPr>
              <w:t>”</w:t>
            </w:r>
            <w:r>
              <w:rPr>
                <w:sz w:val="18"/>
                <w:szCs w:val="18"/>
              </w:rPr>
              <w:t>）的控股股东及实际控制人，为确保公司的填补被摊薄即期回报措施得到切实履行，</w:t>
            </w:r>
            <w:proofErr w:type="gramStart"/>
            <w:r>
              <w:rPr>
                <w:sz w:val="18"/>
                <w:szCs w:val="18"/>
              </w:rPr>
              <w:t>特承诺</w:t>
            </w:r>
            <w:proofErr w:type="gramEnd"/>
            <w:r>
              <w:rPr>
                <w:sz w:val="18"/>
                <w:szCs w:val="18"/>
              </w:rPr>
              <w:t>如下：</w:t>
            </w:r>
          </w:p>
          <w:p w14:paraId="0040CB98" w14:textId="77777777" w:rsidR="00C653AA" w:rsidRDefault="00000000">
            <w:pPr>
              <w:spacing w:line="240" w:lineRule="exact"/>
              <w:rPr>
                <w:sz w:val="18"/>
                <w:szCs w:val="18"/>
              </w:rPr>
            </w:pPr>
            <w:r>
              <w:rPr>
                <w:sz w:val="18"/>
                <w:szCs w:val="18"/>
              </w:rPr>
              <w:t>1</w:t>
            </w:r>
            <w:r>
              <w:rPr>
                <w:sz w:val="18"/>
                <w:szCs w:val="18"/>
              </w:rPr>
              <w:t>、忠实、勤勉地履行职责，维护公司和全体股东的合法权益。</w:t>
            </w:r>
          </w:p>
          <w:p w14:paraId="50CF2E4E" w14:textId="77777777" w:rsidR="00C653AA" w:rsidRDefault="00000000">
            <w:pPr>
              <w:spacing w:line="240" w:lineRule="exact"/>
              <w:rPr>
                <w:sz w:val="18"/>
                <w:szCs w:val="18"/>
              </w:rPr>
            </w:pPr>
            <w:r>
              <w:rPr>
                <w:sz w:val="18"/>
                <w:szCs w:val="18"/>
              </w:rPr>
              <w:t>2</w:t>
            </w:r>
            <w:r>
              <w:rPr>
                <w:sz w:val="18"/>
                <w:szCs w:val="18"/>
              </w:rPr>
              <w:t>、不越权干预公司经营管理活动，不侵占公司利益。</w:t>
            </w:r>
          </w:p>
          <w:p w14:paraId="373046FF" w14:textId="77777777" w:rsidR="00C653AA" w:rsidRDefault="00000000">
            <w:pPr>
              <w:spacing w:line="240" w:lineRule="exact"/>
              <w:rPr>
                <w:sz w:val="18"/>
                <w:szCs w:val="18"/>
              </w:rPr>
            </w:pPr>
            <w:r>
              <w:rPr>
                <w:sz w:val="18"/>
                <w:szCs w:val="18"/>
              </w:rPr>
              <w:t>本人如违反以上承诺或拒不履行以上承诺，本人将在股东大会及中国证监会指定报刊公开</w:t>
            </w:r>
            <w:proofErr w:type="gramStart"/>
            <w:r>
              <w:rPr>
                <w:sz w:val="18"/>
                <w:szCs w:val="18"/>
              </w:rPr>
              <w:t>作出</w:t>
            </w:r>
            <w:proofErr w:type="gramEnd"/>
            <w:r>
              <w:rPr>
                <w:sz w:val="18"/>
                <w:szCs w:val="18"/>
              </w:rPr>
              <w:t>解释并道歉；如违反承诺给公司或者股东造成损失的，依法承担补偿责任。</w:t>
            </w:r>
          </w:p>
        </w:tc>
        <w:tc>
          <w:tcPr>
            <w:tcW w:w="334" w:type="pct"/>
            <w:tcBorders>
              <w:tl2br w:val="nil"/>
              <w:tr2bl w:val="nil"/>
            </w:tcBorders>
            <w:vAlign w:val="center"/>
          </w:tcPr>
          <w:p w14:paraId="522072A3"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41DAB46D" w14:textId="77777777" w:rsidR="00C653AA" w:rsidRDefault="00000000">
            <w:pPr>
              <w:spacing w:line="240" w:lineRule="exact"/>
              <w:jc w:val="center"/>
              <w:rPr>
                <w:sz w:val="18"/>
                <w:szCs w:val="18"/>
              </w:rPr>
            </w:pPr>
            <w:r>
              <w:rPr>
                <w:sz w:val="18"/>
                <w:szCs w:val="18"/>
              </w:rPr>
              <w:t>正常履行中</w:t>
            </w:r>
          </w:p>
        </w:tc>
      </w:tr>
      <w:tr w:rsidR="00C653AA" w14:paraId="3083FABC" w14:textId="77777777">
        <w:trPr>
          <w:trHeight w:val="238"/>
          <w:jc w:val="center"/>
        </w:trPr>
        <w:tc>
          <w:tcPr>
            <w:tcW w:w="231" w:type="pct"/>
            <w:tcBorders>
              <w:tl2br w:val="nil"/>
              <w:tr2bl w:val="nil"/>
            </w:tcBorders>
            <w:vAlign w:val="center"/>
          </w:tcPr>
          <w:p w14:paraId="411383F2" w14:textId="77777777" w:rsidR="00C653AA" w:rsidRDefault="00000000">
            <w:pPr>
              <w:spacing w:before="40" w:after="40" w:line="240" w:lineRule="exact"/>
              <w:jc w:val="center"/>
              <w:rPr>
                <w:sz w:val="18"/>
                <w:szCs w:val="18"/>
              </w:rPr>
            </w:pPr>
            <w:r>
              <w:rPr>
                <w:rFonts w:hint="eastAsia"/>
                <w:sz w:val="18"/>
                <w:szCs w:val="18"/>
              </w:rPr>
              <w:t>12</w:t>
            </w:r>
          </w:p>
        </w:tc>
        <w:tc>
          <w:tcPr>
            <w:tcW w:w="437" w:type="pct"/>
            <w:tcBorders>
              <w:tl2br w:val="nil"/>
              <w:tr2bl w:val="nil"/>
            </w:tcBorders>
            <w:vAlign w:val="center"/>
          </w:tcPr>
          <w:p w14:paraId="24B9BA26"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0427187A" w14:textId="77777777" w:rsidR="00C653AA" w:rsidRDefault="00000000">
            <w:pPr>
              <w:spacing w:line="240" w:lineRule="exact"/>
              <w:jc w:val="center"/>
              <w:rPr>
                <w:sz w:val="18"/>
                <w:szCs w:val="18"/>
              </w:rPr>
            </w:pPr>
            <w:r>
              <w:rPr>
                <w:rFonts w:hint="eastAsia"/>
                <w:sz w:val="18"/>
                <w:szCs w:val="18"/>
              </w:rPr>
              <w:t>时任董事、高级管理人员</w:t>
            </w:r>
          </w:p>
        </w:tc>
        <w:tc>
          <w:tcPr>
            <w:tcW w:w="465" w:type="pct"/>
            <w:tcBorders>
              <w:tl2br w:val="nil"/>
              <w:tr2bl w:val="nil"/>
            </w:tcBorders>
            <w:vAlign w:val="center"/>
          </w:tcPr>
          <w:p w14:paraId="6AE2BD89"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178E19F9" w14:textId="77777777" w:rsidR="00C653AA" w:rsidRDefault="00000000">
            <w:pPr>
              <w:spacing w:line="240" w:lineRule="exact"/>
              <w:rPr>
                <w:sz w:val="18"/>
                <w:szCs w:val="18"/>
              </w:rPr>
            </w:pPr>
            <w:r>
              <w:rPr>
                <w:rFonts w:hint="eastAsia"/>
                <w:sz w:val="18"/>
                <w:szCs w:val="18"/>
              </w:rPr>
              <w:t>《广东天亿马信息产业股份有限公司董事、高级管理人员关于填补被摊薄即期回报的承诺》</w:t>
            </w:r>
          </w:p>
          <w:p w14:paraId="418719D5" w14:textId="77777777" w:rsidR="00C653AA" w:rsidRDefault="00000000">
            <w:pPr>
              <w:spacing w:line="240" w:lineRule="exact"/>
              <w:rPr>
                <w:sz w:val="18"/>
                <w:szCs w:val="18"/>
              </w:rPr>
            </w:pPr>
            <w:r>
              <w:rPr>
                <w:rFonts w:hint="eastAsia"/>
                <w:sz w:val="18"/>
                <w:szCs w:val="18"/>
              </w:rPr>
              <w:t>1</w:t>
            </w:r>
            <w:r>
              <w:rPr>
                <w:rFonts w:hint="eastAsia"/>
                <w:sz w:val="18"/>
                <w:szCs w:val="18"/>
              </w:rPr>
              <w:t>、</w:t>
            </w:r>
            <w:proofErr w:type="gramStart"/>
            <w:r>
              <w:rPr>
                <w:rFonts w:hint="eastAsia"/>
                <w:sz w:val="18"/>
                <w:szCs w:val="18"/>
              </w:rPr>
              <w:t>不</w:t>
            </w:r>
            <w:proofErr w:type="gramEnd"/>
            <w:r>
              <w:rPr>
                <w:rFonts w:hint="eastAsia"/>
                <w:sz w:val="18"/>
                <w:szCs w:val="18"/>
              </w:rPr>
              <w:t>无偿或以不公平条件向其他单位或者个人输送利益，也不采用其他方式损害公司利益；</w:t>
            </w:r>
          </w:p>
          <w:p w14:paraId="76F6D8F1" w14:textId="77777777" w:rsidR="00C653AA" w:rsidRDefault="00000000">
            <w:pPr>
              <w:spacing w:line="240" w:lineRule="exact"/>
              <w:rPr>
                <w:sz w:val="18"/>
                <w:szCs w:val="18"/>
              </w:rPr>
            </w:pPr>
            <w:r>
              <w:rPr>
                <w:rFonts w:hint="eastAsia"/>
                <w:sz w:val="18"/>
                <w:szCs w:val="18"/>
              </w:rPr>
              <w:t>2</w:t>
            </w:r>
            <w:r>
              <w:rPr>
                <w:rFonts w:hint="eastAsia"/>
                <w:sz w:val="18"/>
                <w:szCs w:val="18"/>
              </w:rPr>
              <w:t>、对董事和高级管理人员的职务消费行为进行约束；</w:t>
            </w:r>
          </w:p>
          <w:p w14:paraId="76ED8A36" w14:textId="77777777" w:rsidR="00C653AA" w:rsidRDefault="00000000">
            <w:pPr>
              <w:spacing w:line="240" w:lineRule="exact"/>
              <w:rPr>
                <w:sz w:val="18"/>
                <w:szCs w:val="18"/>
              </w:rPr>
            </w:pPr>
            <w:r>
              <w:rPr>
                <w:rFonts w:hint="eastAsia"/>
                <w:sz w:val="18"/>
                <w:szCs w:val="18"/>
              </w:rPr>
              <w:t>3</w:t>
            </w:r>
            <w:r>
              <w:rPr>
                <w:rFonts w:hint="eastAsia"/>
                <w:sz w:val="18"/>
                <w:szCs w:val="18"/>
              </w:rPr>
              <w:t>、不动用公司资产从事与其履行职责无关的投资、消费活动；</w:t>
            </w:r>
          </w:p>
          <w:p w14:paraId="11DC32C8" w14:textId="77777777" w:rsidR="00C653AA" w:rsidRDefault="00000000">
            <w:pPr>
              <w:spacing w:line="240" w:lineRule="exact"/>
              <w:rPr>
                <w:sz w:val="18"/>
                <w:szCs w:val="18"/>
              </w:rPr>
            </w:pPr>
            <w:r>
              <w:rPr>
                <w:rFonts w:hint="eastAsia"/>
                <w:sz w:val="18"/>
                <w:szCs w:val="18"/>
              </w:rPr>
              <w:t>4</w:t>
            </w:r>
            <w:r>
              <w:rPr>
                <w:rFonts w:hint="eastAsia"/>
                <w:sz w:val="18"/>
                <w:szCs w:val="18"/>
              </w:rPr>
              <w:t>、董事会或薪酬委员会制定的薪酬制度与公司填补回报措施的执行情况相挂钩；</w:t>
            </w:r>
          </w:p>
          <w:p w14:paraId="4794CB31" w14:textId="77777777" w:rsidR="00C653AA" w:rsidRDefault="00000000">
            <w:pPr>
              <w:spacing w:line="240" w:lineRule="exact"/>
              <w:rPr>
                <w:sz w:val="18"/>
                <w:szCs w:val="18"/>
              </w:rPr>
            </w:pPr>
            <w:r>
              <w:rPr>
                <w:rFonts w:hint="eastAsia"/>
                <w:sz w:val="18"/>
                <w:szCs w:val="18"/>
              </w:rPr>
              <w:t>5</w:t>
            </w:r>
            <w:r>
              <w:rPr>
                <w:rFonts w:hint="eastAsia"/>
                <w:sz w:val="18"/>
                <w:szCs w:val="18"/>
              </w:rPr>
              <w:t>、若公司进行股权激励，则</w:t>
            </w:r>
            <w:proofErr w:type="gramStart"/>
            <w:r>
              <w:rPr>
                <w:rFonts w:hint="eastAsia"/>
                <w:sz w:val="18"/>
                <w:szCs w:val="18"/>
              </w:rPr>
              <w:t>拟公布</w:t>
            </w:r>
            <w:proofErr w:type="gramEnd"/>
            <w:r>
              <w:rPr>
                <w:rFonts w:hint="eastAsia"/>
                <w:sz w:val="18"/>
                <w:szCs w:val="18"/>
              </w:rPr>
              <w:t>的公司股权激励的行权条件与公司填补回报措施的执行情况相挂钩。</w:t>
            </w:r>
          </w:p>
          <w:p w14:paraId="3243FAE8" w14:textId="77777777" w:rsidR="00C653AA" w:rsidRDefault="00000000">
            <w:pPr>
              <w:spacing w:line="240" w:lineRule="exact"/>
              <w:rPr>
                <w:sz w:val="18"/>
                <w:szCs w:val="18"/>
              </w:rPr>
            </w:pPr>
            <w:r>
              <w:rPr>
                <w:rFonts w:hint="eastAsia"/>
                <w:sz w:val="18"/>
                <w:szCs w:val="18"/>
              </w:rPr>
              <w:t>本人如违反以上承诺或拒不履行以上承诺，本人将在股东大会及中国证监会指定报刊公开</w:t>
            </w:r>
            <w:proofErr w:type="gramStart"/>
            <w:r>
              <w:rPr>
                <w:rFonts w:hint="eastAsia"/>
                <w:sz w:val="18"/>
                <w:szCs w:val="18"/>
              </w:rPr>
              <w:t>作出</w:t>
            </w:r>
            <w:proofErr w:type="gramEnd"/>
            <w:r>
              <w:rPr>
                <w:rFonts w:hint="eastAsia"/>
                <w:sz w:val="18"/>
                <w:szCs w:val="18"/>
              </w:rPr>
              <w:t>解释并道歉；如违反承诺给公司或者股东造成损失的，依法承担补偿责任。</w:t>
            </w:r>
          </w:p>
        </w:tc>
        <w:tc>
          <w:tcPr>
            <w:tcW w:w="334" w:type="pct"/>
            <w:tcBorders>
              <w:tl2br w:val="nil"/>
              <w:tr2bl w:val="nil"/>
            </w:tcBorders>
            <w:vAlign w:val="center"/>
          </w:tcPr>
          <w:p w14:paraId="74FD6388"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37E03CA9" w14:textId="77777777" w:rsidR="00C653AA" w:rsidRDefault="00000000">
            <w:pPr>
              <w:spacing w:line="240" w:lineRule="exact"/>
              <w:jc w:val="center"/>
              <w:rPr>
                <w:sz w:val="18"/>
                <w:szCs w:val="18"/>
              </w:rPr>
            </w:pPr>
            <w:r>
              <w:rPr>
                <w:sz w:val="18"/>
                <w:szCs w:val="18"/>
              </w:rPr>
              <w:t>正常履行中</w:t>
            </w:r>
          </w:p>
        </w:tc>
      </w:tr>
      <w:tr w:rsidR="00C653AA" w14:paraId="0FEE54FA" w14:textId="77777777">
        <w:trPr>
          <w:trHeight w:val="238"/>
          <w:jc w:val="center"/>
        </w:trPr>
        <w:tc>
          <w:tcPr>
            <w:tcW w:w="231" w:type="pct"/>
            <w:tcBorders>
              <w:tl2br w:val="nil"/>
              <w:tr2bl w:val="nil"/>
            </w:tcBorders>
            <w:vAlign w:val="center"/>
          </w:tcPr>
          <w:p w14:paraId="5236C1E2" w14:textId="77777777" w:rsidR="00C653AA" w:rsidRDefault="00000000">
            <w:pPr>
              <w:spacing w:before="40" w:after="40" w:line="240" w:lineRule="exact"/>
              <w:jc w:val="center"/>
              <w:rPr>
                <w:sz w:val="18"/>
                <w:szCs w:val="18"/>
              </w:rPr>
            </w:pPr>
            <w:r>
              <w:rPr>
                <w:rFonts w:hint="eastAsia"/>
                <w:sz w:val="18"/>
                <w:szCs w:val="18"/>
              </w:rPr>
              <w:t>13</w:t>
            </w:r>
          </w:p>
        </w:tc>
        <w:tc>
          <w:tcPr>
            <w:tcW w:w="437" w:type="pct"/>
            <w:tcBorders>
              <w:tl2br w:val="nil"/>
              <w:tr2bl w:val="nil"/>
            </w:tcBorders>
            <w:vAlign w:val="center"/>
          </w:tcPr>
          <w:p w14:paraId="19B8CECD"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61E23DD3" w14:textId="77777777" w:rsidR="00C653AA" w:rsidRDefault="00000000">
            <w:pPr>
              <w:spacing w:line="240" w:lineRule="exact"/>
              <w:jc w:val="center"/>
              <w:rPr>
                <w:sz w:val="18"/>
                <w:szCs w:val="18"/>
              </w:rPr>
            </w:pPr>
            <w:r>
              <w:rPr>
                <w:rFonts w:hint="eastAsia"/>
                <w:sz w:val="18"/>
                <w:szCs w:val="18"/>
              </w:rPr>
              <w:t>上市公司</w:t>
            </w:r>
          </w:p>
        </w:tc>
        <w:tc>
          <w:tcPr>
            <w:tcW w:w="465" w:type="pct"/>
            <w:tcBorders>
              <w:tl2br w:val="nil"/>
              <w:tr2bl w:val="nil"/>
            </w:tcBorders>
            <w:vAlign w:val="center"/>
          </w:tcPr>
          <w:p w14:paraId="3F6AC010"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7D56FBAD" w14:textId="77777777" w:rsidR="00C653AA" w:rsidRDefault="00000000">
            <w:pPr>
              <w:spacing w:line="240" w:lineRule="exact"/>
              <w:rPr>
                <w:sz w:val="18"/>
                <w:szCs w:val="18"/>
              </w:rPr>
            </w:pPr>
            <w:r>
              <w:rPr>
                <w:rFonts w:hint="eastAsia"/>
                <w:sz w:val="18"/>
                <w:szCs w:val="18"/>
              </w:rPr>
              <w:t>《关于依法承担赔偿或赔偿责任的承诺函》</w:t>
            </w:r>
          </w:p>
          <w:p w14:paraId="0D022233" w14:textId="77777777" w:rsidR="00C653AA" w:rsidRDefault="00000000">
            <w:pPr>
              <w:spacing w:line="240" w:lineRule="exact"/>
              <w:rPr>
                <w:sz w:val="18"/>
                <w:szCs w:val="18"/>
              </w:rPr>
            </w:pPr>
            <w:r>
              <w:rPr>
                <w:rFonts w:hint="eastAsia"/>
                <w:sz w:val="18"/>
                <w:szCs w:val="18"/>
              </w:rPr>
              <w:t>1</w:t>
            </w:r>
            <w:r>
              <w:rPr>
                <w:rFonts w:hint="eastAsia"/>
                <w:sz w:val="18"/>
                <w:szCs w:val="18"/>
              </w:rPr>
              <w:t>、本公司首次公开发行股票招股说明书及其他信息披露材料不存在虚假记载、误导性陈述或者重大遗漏，并对其真实性、准确性、完整性、及时性承担个别和连带的法律责任。</w:t>
            </w:r>
          </w:p>
          <w:p w14:paraId="25E6A5DE" w14:textId="77777777" w:rsidR="00C653AA" w:rsidRDefault="00000000">
            <w:pPr>
              <w:spacing w:line="240" w:lineRule="exact"/>
              <w:rPr>
                <w:sz w:val="18"/>
                <w:szCs w:val="18"/>
              </w:rPr>
            </w:pPr>
            <w:r>
              <w:rPr>
                <w:rFonts w:hint="eastAsia"/>
                <w:sz w:val="18"/>
                <w:szCs w:val="18"/>
              </w:rPr>
              <w:t>2</w:t>
            </w:r>
            <w:r>
              <w:rPr>
                <w:rFonts w:hint="eastAsia"/>
                <w:sz w:val="18"/>
                <w:szCs w:val="18"/>
              </w:rPr>
              <w:t>、若因本公司本次公开发行股票的招股说明书及其他信息披露材料有虚假记载、误导性陈述或者重大遗漏，致使投资者在证券发行和交易中遭受损失的，本公司将依法赔偿投资者损失。</w:t>
            </w:r>
          </w:p>
          <w:p w14:paraId="1C75F6FD" w14:textId="77777777" w:rsidR="00C653AA" w:rsidRDefault="00000000">
            <w:pPr>
              <w:spacing w:line="240" w:lineRule="exact"/>
              <w:rPr>
                <w:sz w:val="18"/>
                <w:szCs w:val="18"/>
              </w:rPr>
            </w:pPr>
            <w:r>
              <w:rPr>
                <w:rFonts w:hint="eastAsia"/>
                <w:sz w:val="18"/>
                <w:szCs w:val="18"/>
              </w:rPr>
              <w:t>在该等违法事实被中国证监会、证券交易所或司法机关认定后，本公司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74910A5E" w14:textId="77777777" w:rsidR="00C653AA" w:rsidRDefault="00000000">
            <w:pPr>
              <w:spacing w:line="240" w:lineRule="exact"/>
              <w:rPr>
                <w:sz w:val="18"/>
                <w:szCs w:val="18"/>
              </w:rPr>
            </w:pPr>
            <w:r>
              <w:rPr>
                <w:rFonts w:hint="eastAsia"/>
                <w:sz w:val="18"/>
                <w:szCs w:val="18"/>
              </w:rPr>
              <w:t>3</w:t>
            </w:r>
            <w:r>
              <w:rPr>
                <w:rFonts w:hint="eastAsia"/>
                <w:sz w:val="18"/>
                <w:szCs w:val="18"/>
              </w:rPr>
              <w:t>、如本公司招股说明书经中国证监会认定存在虚假记载、误导性陈述或者重大遗漏，而本公司自中国证监会</w:t>
            </w:r>
            <w:proofErr w:type="gramStart"/>
            <w:r>
              <w:rPr>
                <w:rFonts w:hint="eastAsia"/>
                <w:sz w:val="18"/>
                <w:szCs w:val="18"/>
              </w:rPr>
              <w:t>作出</w:t>
            </w:r>
            <w:proofErr w:type="gramEnd"/>
            <w:r>
              <w:rPr>
                <w:rFonts w:hint="eastAsia"/>
                <w:sz w:val="18"/>
                <w:szCs w:val="18"/>
              </w:rPr>
              <w:t>认定之日起</w:t>
            </w:r>
            <w:r>
              <w:rPr>
                <w:rFonts w:hint="eastAsia"/>
                <w:sz w:val="18"/>
                <w:szCs w:val="18"/>
              </w:rPr>
              <w:t>30</w:t>
            </w:r>
            <w:r>
              <w:rPr>
                <w:rFonts w:hint="eastAsia"/>
                <w:sz w:val="18"/>
                <w:szCs w:val="18"/>
              </w:rPr>
              <w:t>个交易日内仍未开始履行上述承诺，则本公司有权人士应在前述期限届满之日起</w:t>
            </w:r>
            <w:r>
              <w:rPr>
                <w:rFonts w:hint="eastAsia"/>
                <w:sz w:val="18"/>
                <w:szCs w:val="18"/>
              </w:rPr>
              <w:t>20</w:t>
            </w:r>
            <w:r>
              <w:rPr>
                <w:rFonts w:hint="eastAsia"/>
                <w:sz w:val="18"/>
                <w:szCs w:val="18"/>
              </w:rPr>
              <w:t>个交易日内召集董事会并通过决议：利用本公司现金并用该等现金赔偿投资者，现金不足部分可通过处置公司资产等方式补足。如有权人士未能召集董事会或董事会未能通过相</w:t>
            </w:r>
            <w:r>
              <w:rPr>
                <w:rFonts w:hint="eastAsia"/>
                <w:sz w:val="18"/>
                <w:szCs w:val="18"/>
              </w:rPr>
              <w:lastRenderedPageBreak/>
              <w:t>关决议或董事会在决议通过后</w:t>
            </w:r>
            <w:r>
              <w:rPr>
                <w:rFonts w:hint="eastAsia"/>
                <w:sz w:val="18"/>
                <w:szCs w:val="18"/>
              </w:rPr>
              <w:t>3</w:t>
            </w:r>
            <w:r>
              <w:rPr>
                <w:rFonts w:hint="eastAsia"/>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Pr>
                <w:rFonts w:hint="eastAsia"/>
                <w:sz w:val="18"/>
                <w:szCs w:val="18"/>
              </w:rPr>
              <w:t>60</w:t>
            </w:r>
            <w:r>
              <w:rPr>
                <w:rFonts w:hint="eastAsia"/>
                <w:sz w:val="18"/>
                <w:szCs w:val="18"/>
              </w:rPr>
              <w:t>日内履行赔偿义务。</w:t>
            </w:r>
          </w:p>
          <w:p w14:paraId="7B47BCC5" w14:textId="77777777" w:rsidR="00C653AA" w:rsidRDefault="00000000">
            <w:pPr>
              <w:spacing w:line="240" w:lineRule="exact"/>
              <w:rPr>
                <w:sz w:val="18"/>
                <w:szCs w:val="18"/>
              </w:rPr>
            </w:pPr>
            <w:r>
              <w:rPr>
                <w:rFonts w:hint="eastAsia"/>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334" w:type="pct"/>
            <w:tcBorders>
              <w:tl2br w:val="nil"/>
              <w:tr2bl w:val="nil"/>
            </w:tcBorders>
            <w:vAlign w:val="center"/>
          </w:tcPr>
          <w:p w14:paraId="0A21BEE4" w14:textId="77777777" w:rsidR="00C653AA" w:rsidRDefault="00000000">
            <w:pPr>
              <w:spacing w:line="240" w:lineRule="exact"/>
              <w:jc w:val="center"/>
              <w:rPr>
                <w:sz w:val="18"/>
                <w:szCs w:val="18"/>
              </w:rPr>
            </w:pPr>
            <w:r>
              <w:rPr>
                <w:rFonts w:hint="eastAsia"/>
                <w:sz w:val="18"/>
                <w:szCs w:val="18"/>
              </w:rPr>
              <w:lastRenderedPageBreak/>
              <w:t>2020.07.24-</w:t>
            </w:r>
            <w:r>
              <w:rPr>
                <w:sz w:val="18"/>
                <w:szCs w:val="18"/>
              </w:rPr>
              <w:t>长期有效</w:t>
            </w:r>
          </w:p>
        </w:tc>
        <w:tc>
          <w:tcPr>
            <w:tcW w:w="348" w:type="pct"/>
            <w:tcBorders>
              <w:tl2br w:val="nil"/>
              <w:tr2bl w:val="nil"/>
            </w:tcBorders>
            <w:vAlign w:val="center"/>
          </w:tcPr>
          <w:p w14:paraId="4BA4E4E7" w14:textId="77777777" w:rsidR="00C653AA" w:rsidRDefault="00000000">
            <w:pPr>
              <w:spacing w:line="240" w:lineRule="exact"/>
              <w:jc w:val="center"/>
              <w:rPr>
                <w:sz w:val="18"/>
                <w:szCs w:val="18"/>
              </w:rPr>
            </w:pPr>
            <w:r>
              <w:rPr>
                <w:sz w:val="18"/>
                <w:szCs w:val="18"/>
              </w:rPr>
              <w:t>正常履行中</w:t>
            </w:r>
          </w:p>
        </w:tc>
      </w:tr>
      <w:tr w:rsidR="00C653AA" w14:paraId="444F705C" w14:textId="77777777">
        <w:trPr>
          <w:trHeight w:val="238"/>
          <w:jc w:val="center"/>
        </w:trPr>
        <w:tc>
          <w:tcPr>
            <w:tcW w:w="231" w:type="pct"/>
            <w:tcBorders>
              <w:tl2br w:val="nil"/>
              <w:tr2bl w:val="nil"/>
            </w:tcBorders>
            <w:vAlign w:val="center"/>
          </w:tcPr>
          <w:p w14:paraId="453EB33E" w14:textId="77777777" w:rsidR="00C653AA" w:rsidRDefault="00000000">
            <w:pPr>
              <w:spacing w:before="40" w:after="40" w:line="240" w:lineRule="exact"/>
              <w:jc w:val="center"/>
              <w:rPr>
                <w:sz w:val="18"/>
                <w:szCs w:val="18"/>
              </w:rPr>
            </w:pPr>
            <w:r>
              <w:rPr>
                <w:rFonts w:hint="eastAsia"/>
                <w:sz w:val="18"/>
                <w:szCs w:val="18"/>
              </w:rPr>
              <w:t>14</w:t>
            </w:r>
          </w:p>
        </w:tc>
        <w:tc>
          <w:tcPr>
            <w:tcW w:w="437" w:type="pct"/>
            <w:tcBorders>
              <w:tl2br w:val="nil"/>
              <w:tr2bl w:val="nil"/>
            </w:tcBorders>
            <w:vAlign w:val="center"/>
          </w:tcPr>
          <w:p w14:paraId="116F22C0"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6F94CF54"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3AE2B078"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2598B540" w14:textId="77777777" w:rsidR="00C653AA" w:rsidRDefault="00000000">
            <w:pPr>
              <w:spacing w:line="240" w:lineRule="exact"/>
              <w:rPr>
                <w:sz w:val="18"/>
                <w:szCs w:val="18"/>
              </w:rPr>
            </w:pPr>
            <w:r>
              <w:rPr>
                <w:rFonts w:hint="eastAsia"/>
                <w:sz w:val="18"/>
                <w:szCs w:val="18"/>
              </w:rPr>
              <w:t>《关于依法承担赔偿或赔偿责任的承诺函》</w:t>
            </w:r>
          </w:p>
          <w:p w14:paraId="6E6E20EE" w14:textId="77777777" w:rsidR="00C653AA" w:rsidRDefault="00000000">
            <w:pPr>
              <w:spacing w:line="240" w:lineRule="exact"/>
              <w:rPr>
                <w:sz w:val="18"/>
                <w:szCs w:val="18"/>
              </w:rPr>
            </w:pPr>
            <w:r>
              <w:rPr>
                <w:rFonts w:hint="eastAsia"/>
                <w:sz w:val="18"/>
                <w:szCs w:val="18"/>
              </w:rPr>
              <w:t>1</w:t>
            </w:r>
            <w:r>
              <w:rPr>
                <w:rFonts w:hint="eastAsia"/>
                <w:sz w:val="18"/>
                <w:szCs w:val="18"/>
              </w:rPr>
              <w:t>、公司首次公开发行股票招股说明书及其他信息披露材料不存在虚假记载、误导性陈述或者重大遗漏，本人对其真实性、准确性、完整性、及时性承担个别和连带的法律责任。</w:t>
            </w:r>
          </w:p>
          <w:p w14:paraId="11F22BA5" w14:textId="77777777" w:rsidR="00C653AA" w:rsidRDefault="00000000">
            <w:pPr>
              <w:spacing w:line="240" w:lineRule="exact"/>
              <w:rPr>
                <w:sz w:val="18"/>
                <w:szCs w:val="18"/>
              </w:rPr>
            </w:pPr>
            <w:r>
              <w:rPr>
                <w:rFonts w:hint="eastAsia"/>
                <w:sz w:val="18"/>
                <w:szCs w:val="18"/>
              </w:rPr>
              <w:t>2</w:t>
            </w:r>
            <w:r>
              <w:rPr>
                <w:rFonts w:hint="eastAsia"/>
                <w:sz w:val="18"/>
                <w:szCs w:val="18"/>
              </w:rPr>
              <w:t>、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1281230C" w14:textId="77777777" w:rsidR="00C653AA" w:rsidRDefault="00000000">
            <w:pPr>
              <w:spacing w:line="240" w:lineRule="exact"/>
              <w:rPr>
                <w:sz w:val="18"/>
                <w:szCs w:val="18"/>
              </w:rPr>
            </w:pPr>
            <w:r>
              <w:rPr>
                <w:rFonts w:hint="eastAsia"/>
                <w:sz w:val="18"/>
                <w:szCs w:val="1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7F2A4F7C" w14:textId="77777777" w:rsidR="00C653AA" w:rsidRDefault="00000000">
            <w:pPr>
              <w:spacing w:line="240" w:lineRule="exact"/>
              <w:rPr>
                <w:sz w:val="18"/>
                <w:szCs w:val="18"/>
              </w:rPr>
            </w:pPr>
            <w:r>
              <w:rPr>
                <w:rFonts w:hint="eastAsia"/>
                <w:sz w:val="18"/>
                <w:szCs w:val="18"/>
              </w:rPr>
              <w:t>3</w:t>
            </w:r>
            <w:r>
              <w:rPr>
                <w:rFonts w:hint="eastAsia"/>
                <w:sz w:val="18"/>
                <w:szCs w:val="18"/>
              </w:rPr>
              <w:t>、本人在履行上述承诺实施完毕之前，发行人进行现金分红的，可直接从本人应得现金分红中扣除赔偿投资者损失的应付金额，并代为向投资者支付赔偿金；且不得转让直接或间接持有的发行人股份。</w:t>
            </w:r>
          </w:p>
        </w:tc>
        <w:tc>
          <w:tcPr>
            <w:tcW w:w="334" w:type="pct"/>
            <w:tcBorders>
              <w:tl2br w:val="nil"/>
              <w:tr2bl w:val="nil"/>
            </w:tcBorders>
            <w:vAlign w:val="center"/>
          </w:tcPr>
          <w:p w14:paraId="153836DE"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289DAF01" w14:textId="77777777" w:rsidR="00C653AA" w:rsidRDefault="00000000">
            <w:pPr>
              <w:spacing w:line="240" w:lineRule="exact"/>
              <w:jc w:val="center"/>
              <w:rPr>
                <w:sz w:val="18"/>
                <w:szCs w:val="18"/>
              </w:rPr>
            </w:pPr>
            <w:r>
              <w:rPr>
                <w:sz w:val="18"/>
                <w:szCs w:val="18"/>
              </w:rPr>
              <w:t>正常履行中</w:t>
            </w:r>
          </w:p>
        </w:tc>
      </w:tr>
      <w:tr w:rsidR="00C653AA" w14:paraId="7470DFB3" w14:textId="77777777">
        <w:trPr>
          <w:trHeight w:val="238"/>
          <w:jc w:val="center"/>
        </w:trPr>
        <w:tc>
          <w:tcPr>
            <w:tcW w:w="231" w:type="pct"/>
            <w:tcBorders>
              <w:tl2br w:val="nil"/>
              <w:tr2bl w:val="nil"/>
            </w:tcBorders>
            <w:vAlign w:val="center"/>
          </w:tcPr>
          <w:p w14:paraId="36965FB3" w14:textId="77777777" w:rsidR="00C653AA" w:rsidRDefault="00000000">
            <w:pPr>
              <w:spacing w:before="40" w:after="40" w:line="240" w:lineRule="exact"/>
              <w:jc w:val="center"/>
              <w:rPr>
                <w:sz w:val="18"/>
                <w:szCs w:val="18"/>
              </w:rPr>
            </w:pPr>
            <w:r>
              <w:rPr>
                <w:rFonts w:hint="eastAsia"/>
                <w:sz w:val="18"/>
                <w:szCs w:val="18"/>
              </w:rPr>
              <w:t>15</w:t>
            </w:r>
          </w:p>
        </w:tc>
        <w:tc>
          <w:tcPr>
            <w:tcW w:w="437" w:type="pct"/>
            <w:tcBorders>
              <w:tl2br w:val="nil"/>
              <w:tr2bl w:val="nil"/>
            </w:tcBorders>
            <w:vAlign w:val="center"/>
          </w:tcPr>
          <w:p w14:paraId="41E22D8B"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1CFA0D55" w14:textId="77777777" w:rsidR="00C653AA" w:rsidRDefault="00000000">
            <w:pPr>
              <w:spacing w:line="240" w:lineRule="exact"/>
              <w:jc w:val="center"/>
              <w:rPr>
                <w:sz w:val="18"/>
                <w:szCs w:val="18"/>
              </w:rPr>
            </w:pPr>
            <w:r>
              <w:rPr>
                <w:rFonts w:hint="eastAsia"/>
                <w:sz w:val="18"/>
                <w:szCs w:val="18"/>
              </w:rPr>
              <w:t>时任董事、监事、高级管理人员</w:t>
            </w:r>
          </w:p>
        </w:tc>
        <w:tc>
          <w:tcPr>
            <w:tcW w:w="465" w:type="pct"/>
            <w:tcBorders>
              <w:tl2br w:val="nil"/>
              <w:tr2bl w:val="nil"/>
            </w:tcBorders>
            <w:vAlign w:val="center"/>
          </w:tcPr>
          <w:p w14:paraId="3FDE3591"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4AB9E4A6" w14:textId="77777777" w:rsidR="00C653AA" w:rsidRDefault="00000000">
            <w:pPr>
              <w:spacing w:line="240" w:lineRule="exact"/>
              <w:rPr>
                <w:sz w:val="18"/>
                <w:szCs w:val="18"/>
              </w:rPr>
            </w:pPr>
            <w:r>
              <w:rPr>
                <w:sz w:val="18"/>
                <w:szCs w:val="18"/>
              </w:rPr>
              <w:t>《关于依法承担赔偿或赔偿责任的承诺函》</w:t>
            </w:r>
          </w:p>
          <w:p w14:paraId="5885A080" w14:textId="77777777" w:rsidR="00C653AA" w:rsidRDefault="00000000">
            <w:pPr>
              <w:spacing w:line="240" w:lineRule="exact"/>
              <w:rPr>
                <w:sz w:val="18"/>
                <w:szCs w:val="18"/>
              </w:rPr>
            </w:pPr>
            <w:r>
              <w:rPr>
                <w:rFonts w:hint="eastAsia"/>
                <w:sz w:val="18"/>
                <w:szCs w:val="18"/>
              </w:rPr>
              <w:t>1</w:t>
            </w:r>
            <w:r>
              <w:rPr>
                <w:rFonts w:hint="eastAsia"/>
                <w:sz w:val="18"/>
                <w:szCs w:val="18"/>
              </w:rPr>
              <w:t>、公司首次公开发行股票招股说明书及其他信息披露材料不存在虚假记载、误导性陈述或者重大遗漏，本人对其真实性、准确性、完整性、及时性承担个别和连带的法律责任。</w:t>
            </w:r>
          </w:p>
          <w:p w14:paraId="196B336E" w14:textId="77777777" w:rsidR="00C653AA" w:rsidRDefault="00000000">
            <w:pPr>
              <w:spacing w:line="240" w:lineRule="exact"/>
              <w:rPr>
                <w:sz w:val="18"/>
                <w:szCs w:val="18"/>
              </w:rPr>
            </w:pPr>
            <w:r>
              <w:rPr>
                <w:rFonts w:hint="eastAsia"/>
                <w:sz w:val="18"/>
                <w:szCs w:val="18"/>
              </w:rPr>
              <w:t>2</w:t>
            </w:r>
            <w:r>
              <w:rPr>
                <w:rFonts w:hint="eastAsia"/>
                <w:sz w:val="18"/>
                <w:szCs w:val="18"/>
              </w:rPr>
              <w:t>、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40A0D023" w14:textId="77777777" w:rsidR="00C653AA" w:rsidRDefault="00000000">
            <w:pPr>
              <w:spacing w:line="240" w:lineRule="exact"/>
              <w:rPr>
                <w:sz w:val="18"/>
                <w:szCs w:val="18"/>
              </w:rPr>
            </w:pPr>
            <w:r>
              <w:rPr>
                <w:rFonts w:hint="eastAsia"/>
                <w:sz w:val="18"/>
                <w:szCs w:val="1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745DABFF" w14:textId="77777777" w:rsidR="00C653AA" w:rsidRDefault="00000000">
            <w:pPr>
              <w:spacing w:line="240" w:lineRule="exact"/>
              <w:rPr>
                <w:sz w:val="18"/>
                <w:szCs w:val="18"/>
              </w:rPr>
            </w:pPr>
            <w:r>
              <w:rPr>
                <w:rFonts w:hint="eastAsia"/>
                <w:sz w:val="18"/>
                <w:szCs w:val="18"/>
              </w:rPr>
              <w:lastRenderedPageBreak/>
              <w:t>3</w:t>
            </w:r>
            <w:r>
              <w:rPr>
                <w:rFonts w:hint="eastAsia"/>
                <w:sz w:val="18"/>
                <w:szCs w:val="18"/>
              </w:rPr>
              <w:t>、本人若未履行上述赔偿义务，发行人有权从本人应当取得的工资、津贴等全部薪酬收入扣减不超过最近一个会计年度自公司领取的薪酬（税后）</w:t>
            </w:r>
            <w:r>
              <w:rPr>
                <w:rFonts w:hint="eastAsia"/>
                <w:sz w:val="18"/>
                <w:szCs w:val="18"/>
              </w:rPr>
              <w:t>50%</w:t>
            </w:r>
            <w:r>
              <w:rPr>
                <w:rFonts w:hint="eastAsia"/>
                <w:sz w:val="18"/>
                <w:szCs w:val="18"/>
              </w:rPr>
              <w:t>，直接用于采取补救措施并承担相应法律责任；且不转让本人所持的发行人股份（如有）</w:t>
            </w:r>
            <w:r>
              <w:rPr>
                <w:sz w:val="18"/>
                <w:szCs w:val="18"/>
              </w:rPr>
              <w:t>。</w:t>
            </w:r>
          </w:p>
        </w:tc>
        <w:tc>
          <w:tcPr>
            <w:tcW w:w="334" w:type="pct"/>
            <w:tcBorders>
              <w:tl2br w:val="nil"/>
              <w:tr2bl w:val="nil"/>
            </w:tcBorders>
            <w:vAlign w:val="center"/>
          </w:tcPr>
          <w:p w14:paraId="489C5B4F" w14:textId="77777777" w:rsidR="00C653AA" w:rsidRDefault="00000000">
            <w:pPr>
              <w:spacing w:line="240" w:lineRule="exact"/>
              <w:jc w:val="center"/>
              <w:rPr>
                <w:sz w:val="18"/>
                <w:szCs w:val="18"/>
              </w:rPr>
            </w:pPr>
            <w:r>
              <w:rPr>
                <w:rFonts w:hint="eastAsia"/>
                <w:sz w:val="18"/>
                <w:szCs w:val="18"/>
              </w:rPr>
              <w:lastRenderedPageBreak/>
              <w:t>2020.07.24-</w:t>
            </w:r>
            <w:r>
              <w:rPr>
                <w:sz w:val="18"/>
                <w:szCs w:val="18"/>
              </w:rPr>
              <w:t>长期有效</w:t>
            </w:r>
          </w:p>
        </w:tc>
        <w:tc>
          <w:tcPr>
            <w:tcW w:w="348" w:type="pct"/>
            <w:tcBorders>
              <w:tl2br w:val="nil"/>
              <w:tr2bl w:val="nil"/>
            </w:tcBorders>
            <w:vAlign w:val="center"/>
          </w:tcPr>
          <w:p w14:paraId="3167C156" w14:textId="77777777" w:rsidR="00C653AA" w:rsidRDefault="00000000">
            <w:pPr>
              <w:spacing w:line="240" w:lineRule="exact"/>
              <w:jc w:val="center"/>
              <w:rPr>
                <w:sz w:val="18"/>
                <w:szCs w:val="18"/>
              </w:rPr>
            </w:pPr>
            <w:r>
              <w:rPr>
                <w:sz w:val="18"/>
                <w:szCs w:val="18"/>
              </w:rPr>
              <w:t>正常履行中</w:t>
            </w:r>
          </w:p>
        </w:tc>
      </w:tr>
      <w:tr w:rsidR="00C653AA" w14:paraId="78AED3D5" w14:textId="77777777">
        <w:trPr>
          <w:trHeight w:val="238"/>
          <w:jc w:val="center"/>
        </w:trPr>
        <w:tc>
          <w:tcPr>
            <w:tcW w:w="231" w:type="pct"/>
            <w:tcBorders>
              <w:tl2br w:val="nil"/>
              <w:tr2bl w:val="nil"/>
            </w:tcBorders>
            <w:vAlign w:val="center"/>
          </w:tcPr>
          <w:p w14:paraId="2942BF9A" w14:textId="77777777" w:rsidR="00C653AA" w:rsidRDefault="00000000">
            <w:pPr>
              <w:spacing w:before="40" w:after="40" w:line="240" w:lineRule="exact"/>
              <w:jc w:val="center"/>
              <w:rPr>
                <w:sz w:val="18"/>
                <w:szCs w:val="18"/>
              </w:rPr>
            </w:pPr>
            <w:r>
              <w:rPr>
                <w:rFonts w:hint="eastAsia"/>
                <w:sz w:val="18"/>
                <w:szCs w:val="18"/>
              </w:rPr>
              <w:t>16</w:t>
            </w:r>
          </w:p>
        </w:tc>
        <w:tc>
          <w:tcPr>
            <w:tcW w:w="437" w:type="pct"/>
            <w:tcBorders>
              <w:tl2br w:val="nil"/>
              <w:tr2bl w:val="nil"/>
            </w:tcBorders>
            <w:vAlign w:val="center"/>
          </w:tcPr>
          <w:p w14:paraId="00BD4E3E"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796F4516"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3CBA4F69"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52853C3F" w14:textId="77777777" w:rsidR="00C653AA" w:rsidRDefault="00000000">
            <w:pPr>
              <w:spacing w:line="240" w:lineRule="exact"/>
              <w:rPr>
                <w:sz w:val="18"/>
                <w:szCs w:val="18"/>
              </w:rPr>
            </w:pPr>
            <w:r>
              <w:rPr>
                <w:sz w:val="18"/>
                <w:szCs w:val="18"/>
              </w:rPr>
              <w:t>《控股股东及实际控制人关于消除或避免同业竞争的承诺函》</w:t>
            </w:r>
          </w:p>
          <w:p w14:paraId="5C651334" w14:textId="77777777" w:rsidR="00C653AA" w:rsidRDefault="00000000">
            <w:pPr>
              <w:spacing w:line="240" w:lineRule="exact"/>
              <w:rPr>
                <w:sz w:val="18"/>
                <w:szCs w:val="18"/>
              </w:rPr>
            </w:pPr>
            <w:r>
              <w:rPr>
                <w:sz w:val="18"/>
                <w:szCs w:val="18"/>
              </w:rPr>
              <w:t>1</w:t>
            </w:r>
            <w:r>
              <w:rPr>
                <w:sz w:val="18"/>
                <w:szCs w:val="18"/>
              </w:rPr>
              <w:t>、截至</w:t>
            </w:r>
            <w:proofErr w:type="gramStart"/>
            <w:r>
              <w:rPr>
                <w:sz w:val="18"/>
                <w:szCs w:val="18"/>
              </w:rPr>
              <w:t>本承诺</w:t>
            </w:r>
            <w:proofErr w:type="gramEnd"/>
            <w:r>
              <w:rPr>
                <w:sz w:val="18"/>
                <w:szCs w:val="18"/>
              </w:rPr>
              <w:t>函出具之日，本人及与本人关系密切的家庭成员（包括配偶、年满</w:t>
            </w:r>
            <w:r>
              <w:rPr>
                <w:sz w:val="18"/>
                <w:szCs w:val="18"/>
              </w:rPr>
              <w:t xml:space="preserve"> 18</w:t>
            </w:r>
          </w:p>
          <w:p w14:paraId="2C9E9552" w14:textId="77777777" w:rsidR="00C653AA" w:rsidRDefault="00000000">
            <w:pPr>
              <w:spacing w:line="240" w:lineRule="exact"/>
              <w:rPr>
                <w:sz w:val="18"/>
                <w:szCs w:val="18"/>
              </w:rPr>
            </w:pPr>
            <w:r>
              <w:rPr>
                <w:sz w:val="18"/>
                <w:szCs w:val="18"/>
              </w:rPr>
              <w:t>周岁的子女及其配偶、父母及配偶的父母、兄弟姐妹及其配偶、配偶的兄弟姐妹、子女配偶的父母）未投资与发行人产品相同或相类似的企业，亦未直接或间接从事、参与或进行与发行人生产、经营相竞争的任何经营活动；</w:t>
            </w:r>
          </w:p>
          <w:p w14:paraId="5AD3460D" w14:textId="77777777" w:rsidR="00C653AA" w:rsidRDefault="00000000">
            <w:pPr>
              <w:spacing w:line="240" w:lineRule="exact"/>
              <w:rPr>
                <w:sz w:val="18"/>
                <w:szCs w:val="18"/>
              </w:rPr>
            </w:pPr>
            <w:r>
              <w:rPr>
                <w:sz w:val="18"/>
                <w:szCs w:val="18"/>
              </w:rPr>
              <w:t>2</w:t>
            </w:r>
            <w:r>
              <w:rPr>
                <w:sz w:val="18"/>
                <w:szCs w:val="18"/>
              </w:rPr>
              <w:t>、</w:t>
            </w:r>
            <w:proofErr w:type="gramStart"/>
            <w:r>
              <w:rPr>
                <w:sz w:val="18"/>
                <w:szCs w:val="18"/>
              </w:rPr>
              <w:t>本承诺</w:t>
            </w:r>
            <w:proofErr w:type="gramEnd"/>
            <w:r>
              <w:rPr>
                <w:sz w:val="18"/>
                <w:szCs w:val="18"/>
              </w:rPr>
              <w:t>函出具后，本人将不投资与发行人产品相同或相类似的企业，亦不直接或间接从事、参与或进行与发行人的生产、经营相竞争的任何经营活动，以避免与发行人的生产经营构成直接或间接的竞争；</w:t>
            </w:r>
          </w:p>
          <w:p w14:paraId="763343B3" w14:textId="77777777" w:rsidR="00C653AA" w:rsidRDefault="00000000">
            <w:pPr>
              <w:spacing w:line="240" w:lineRule="exact"/>
              <w:rPr>
                <w:sz w:val="18"/>
                <w:szCs w:val="18"/>
              </w:rPr>
            </w:pPr>
            <w:r>
              <w:rPr>
                <w:sz w:val="18"/>
                <w:szCs w:val="18"/>
              </w:rPr>
              <w:t>3</w:t>
            </w:r>
            <w:r>
              <w:rPr>
                <w:sz w:val="18"/>
                <w:szCs w:val="18"/>
              </w:rPr>
              <w:t>、</w:t>
            </w:r>
            <w:proofErr w:type="gramStart"/>
            <w:r>
              <w:rPr>
                <w:sz w:val="18"/>
                <w:szCs w:val="18"/>
              </w:rPr>
              <w:t>本承诺</w:t>
            </w:r>
            <w:proofErr w:type="gramEnd"/>
            <w:r>
              <w:rPr>
                <w:sz w:val="18"/>
                <w:szCs w:val="18"/>
              </w:rPr>
              <w:t>函出具后，本人保证将努力促使与本人关系密切的家庭成员不投资与发行人产品相同或相类似的企业，亦不直接或间接从事、参与或进行与发行人的生产、经营相竞争的任何经营活动；</w:t>
            </w:r>
          </w:p>
          <w:p w14:paraId="27B92835" w14:textId="77777777" w:rsidR="00C653AA" w:rsidRDefault="00000000">
            <w:pPr>
              <w:spacing w:line="240" w:lineRule="exact"/>
              <w:rPr>
                <w:sz w:val="18"/>
                <w:szCs w:val="18"/>
              </w:rPr>
            </w:pPr>
            <w:r>
              <w:rPr>
                <w:sz w:val="18"/>
                <w:szCs w:val="18"/>
              </w:rPr>
              <w:t>4</w:t>
            </w:r>
            <w:r>
              <w:rPr>
                <w:sz w:val="18"/>
                <w:szCs w:val="18"/>
              </w:rPr>
              <w:t>、本人将不利用对发行人的实际控制关系进行损害发行人及发行人其他股东利益的经营活动；</w:t>
            </w:r>
          </w:p>
          <w:p w14:paraId="05484E9A" w14:textId="77777777" w:rsidR="00C653AA" w:rsidRDefault="00000000">
            <w:pPr>
              <w:spacing w:line="240" w:lineRule="exact"/>
              <w:rPr>
                <w:sz w:val="18"/>
                <w:szCs w:val="18"/>
              </w:rPr>
            </w:pPr>
            <w:r>
              <w:rPr>
                <w:sz w:val="18"/>
                <w:szCs w:val="18"/>
              </w:rPr>
              <w:t>5</w:t>
            </w:r>
            <w:r>
              <w:rPr>
                <w:sz w:val="18"/>
                <w:szCs w:val="18"/>
              </w:rPr>
              <w:t>、本人承诺赔偿发行人因本人违反关于同业竞争的承诺而遭受或产生的任何损失或开支。</w:t>
            </w:r>
          </w:p>
          <w:p w14:paraId="41FC1926" w14:textId="77777777" w:rsidR="00C653AA" w:rsidRDefault="00000000">
            <w:pPr>
              <w:spacing w:line="240" w:lineRule="exact"/>
              <w:rPr>
                <w:sz w:val="18"/>
                <w:szCs w:val="18"/>
              </w:rPr>
            </w:pPr>
            <w:r>
              <w:rPr>
                <w:sz w:val="18"/>
                <w:szCs w:val="18"/>
              </w:rPr>
              <w:t>本人作为发行人控股股东及实际控制人期间，上述承诺持续有效且不可变更或撤销。本人如违反上述承诺，在采取措施消除同业竞争情形前，发行人进行现金分红的，有权暂扣归属于本人的现金分红，直至本人履行承诺并实施完毕；在履行相应承诺、采取补救措施并实施完毕之前，不得转让本人直接或间接持有的发行人股份。</w:t>
            </w:r>
          </w:p>
          <w:p w14:paraId="7F5DB146" w14:textId="77777777" w:rsidR="00C653AA" w:rsidRDefault="00000000">
            <w:pPr>
              <w:spacing w:line="240" w:lineRule="exact"/>
              <w:rPr>
                <w:sz w:val="18"/>
                <w:szCs w:val="18"/>
              </w:rPr>
            </w:pPr>
            <w:r>
              <w:rPr>
                <w:sz w:val="18"/>
                <w:szCs w:val="18"/>
              </w:rPr>
              <w:t>特此承诺。</w:t>
            </w:r>
          </w:p>
        </w:tc>
        <w:tc>
          <w:tcPr>
            <w:tcW w:w="334" w:type="pct"/>
            <w:tcBorders>
              <w:tl2br w:val="nil"/>
              <w:tr2bl w:val="nil"/>
            </w:tcBorders>
            <w:vAlign w:val="center"/>
          </w:tcPr>
          <w:p w14:paraId="4866CEE7"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2B1C5327" w14:textId="77777777" w:rsidR="00C653AA" w:rsidRDefault="00000000">
            <w:pPr>
              <w:spacing w:line="240" w:lineRule="exact"/>
              <w:jc w:val="center"/>
              <w:rPr>
                <w:sz w:val="18"/>
                <w:szCs w:val="18"/>
              </w:rPr>
            </w:pPr>
            <w:r>
              <w:rPr>
                <w:sz w:val="18"/>
                <w:szCs w:val="18"/>
              </w:rPr>
              <w:t>正常履行中</w:t>
            </w:r>
          </w:p>
        </w:tc>
      </w:tr>
      <w:tr w:rsidR="00C653AA" w14:paraId="339B19F9" w14:textId="77777777">
        <w:trPr>
          <w:trHeight w:val="238"/>
          <w:jc w:val="center"/>
        </w:trPr>
        <w:tc>
          <w:tcPr>
            <w:tcW w:w="231" w:type="pct"/>
            <w:tcBorders>
              <w:tl2br w:val="nil"/>
              <w:tr2bl w:val="nil"/>
            </w:tcBorders>
            <w:vAlign w:val="center"/>
          </w:tcPr>
          <w:p w14:paraId="66019C52" w14:textId="77777777" w:rsidR="00C653AA" w:rsidRDefault="00000000">
            <w:pPr>
              <w:spacing w:before="40" w:after="40" w:line="240" w:lineRule="exact"/>
              <w:jc w:val="center"/>
              <w:rPr>
                <w:sz w:val="18"/>
                <w:szCs w:val="18"/>
              </w:rPr>
            </w:pPr>
            <w:r>
              <w:rPr>
                <w:rFonts w:hint="eastAsia"/>
                <w:sz w:val="18"/>
                <w:szCs w:val="18"/>
              </w:rPr>
              <w:t>17</w:t>
            </w:r>
          </w:p>
        </w:tc>
        <w:tc>
          <w:tcPr>
            <w:tcW w:w="437" w:type="pct"/>
            <w:tcBorders>
              <w:tl2br w:val="nil"/>
              <w:tr2bl w:val="nil"/>
            </w:tcBorders>
            <w:vAlign w:val="center"/>
          </w:tcPr>
          <w:p w14:paraId="66D6DF10"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5C384A85"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768FA4C2"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7FB09B83" w14:textId="77777777" w:rsidR="00C653AA" w:rsidRDefault="00000000">
            <w:pPr>
              <w:spacing w:line="240" w:lineRule="exact"/>
              <w:rPr>
                <w:sz w:val="18"/>
                <w:szCs w:val="18"/>
              </w:rPr>
            </w:pPr>
            <w:r>
              <w:rPr>
                <w:sz w:val="18"/>
                <w:szCs w:val="18"/>
              </w:rPr>
              <w:t>《关于社会保险与住房公积金相关事宜的承诺函》</w:t>
            </w:r>
          </w:p>
          <w:p w14:paraId="354AE64E" w14:textId="77777777" w:rsidR="00C653AA" w:rsidRDefault="00000000">
            <w:pPr>
              <w:spacing w:line="240" w:lineRule="exact"/>
              <w:rPr>
                <w:sz w:val="18"/>
                <w:szCs w:val="18"/>
              </w:rPr>
            </w:pPr>
            <w:r>
              <w:rPr>
                <w:sz w:val="18"/>
                <w:szCs w:val="18"/>
              </w:rPr>
              <w:t>如公司因未按期足额缴纳社会保险（包括养老保险、失业保险、医疗保险、工伤保险、生育保险）和住房公积金而经有关政府部门或司法机关认定需进行补缴，或因社会保险费和住房公积金事宜受到处罚，或被任何相关方以任何合法方式提出有关社会保险费和住房公积金的合法权利要求，本人将无条件全额承担经有关政府部门或司法机关认定的需由公司补缴或缴纳的全部社会保险费和住房公积金、罚款或赔偿款项，全额承担被任何相关方以任何合法方式要求的合理社会保险费和住房公积金或赔偿款项，以及因上述事项而产生的由公司支付的或应由公司支付的所有相关费用。</w:t>
            </w:r>
          </w:p>
          <w:p w14:paraId="1571FF9A" w14:textId="77777777" w:rsidR="00C653AA" w:rsidRDefault="00000000">
            <w:pPr>
              <w:spacing w:line="240" w:lineRule="exact"/>
              <w:rPr>
                <w:sz w:val="18"/>
                <w:szCs w:val="18"/>
              </w:rPr>
            </w:pPr>
            <w:r>
              <w:rPr>
                <w:sz w:val="18"/>
                <w:szCs w:val="18"/>
              </w:rPr>
              <w:t>如本人未履行上述承诺，公司进行现金分红的，有权从归属于本人的现金分红扣除本人履行承诺的应付金额，并代为支付；在履行相应承诺并实施完毕之前，不得转让本人直接或间接持有的公司股份。</w:t>
            </w:r>
          </w:p>
        </w:tc>
        <w:tc>
          <w:tcPr>
            <w:tcW w:w="334" w:type="pct"/>
            <w:tcBorders>
              <w:tl2br w:val="nil"/>
              <w:tr2bl w:val="nil"/>
            </w:tcBorders>
            <w:vAlign w:val="center"/>
          </w:tcPr>
          <w:p w14:paraId="51677270"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089E1512" w14:textId="77777777" w:rsidR="00C653AA" w:rsidRDefault="00000000">
            <w:pPr>
              <w:spacing w:line="240" w:lineRule="exact"/>
              <w:jc w:val="center"/>
              <w:rPr>
                <w:sz w:val="18"/>
                <w:szCs w:val="18"/>
              </w:rPr>
            </w:pPr>
            <w:r>
              <w:rPr>
                <w:sz w:val="18"/>
                <w:szCs w:val="18"/>
              </w:rPr>
              <w:t>正常履行中</w:t>
            </w:r>
          </w:p>
        </w:tc>
      </w:tr>
      <w:tr w:rsidR="00C653AA" w14:paraId="79769438" w14:textId="77777777">
        <w:trPr>
          <w:trHeight w:val="238"/>
          <w:jc w:val="center"/>
        </w:trPr>
        <w:tc>
          <w:tcPr>
            <w:tcW w:w="231" w:type="pct"/>
            <w:tcBorders>
              <w:tl2br w:val="nil"/>
              <w:tr2bl w:val="nil"/>
            </w:tcBorders>
            <w:vAlign w:val="center"/>
          </w:tcPr>
          <w:p w14:paraId="60403567" w14:textId="77777777" w:rsidR="00C653AA" w:rsidRDefault="00000000">
            <w:pPr>
              <w:spacing w:before="40" w:after="40" w:line="240" w:lineRule="exact"/>
              <w:jc w:val="center"/>
              <w:rPr>
                <w:sz w:val="18"/>
                <w:szCs w:val="18"/>
              </w:rPr>
            </w:pPr>
            <w:r>
              <w:rPr>
                <w:rFonts w:hint="eastAsia"/>
                <w:sz w:val="18"/>
                <w:szCs w:val="18"/>
              </w:rPr>
              <w:t>18</w:t>
            </w:r>
          </w:p>
        </w:tc>
        <w:tc>
          <w:tcPr>
            <w:tcW w:w="437" w:type="pct"/>
            <w:tcBorders>
              <w:tl2br w:val="nil"/>
              <w:tr2bl w:val="nil"/>
            </w:tcBorders>
            <w:vAlign w:val="center"/>
          </w:tcPr>
          <w:p w14:paraId="1A4DA95B" w14:textId="77777777" w:rsidR="00C653AA" w:rsidRDefault="00000000">
            <w:pPr>
              <w:spacing w:before="40" w:after="40" w:line="240" w:lineRule="exact"/>
              <w:jc w:val="center"/>
              <w:rPr>
                <w:sz w:val="18"/>
                <w:szCs w:val="18"/>
              </w:rPr>
            </w:pPr>
            <w:r>
              <w:rPr>
                <w:sz w:val="18"/>
                <w:szCs w:val="18"/>
              </w:rPr>
              <w:t>首次公开发</w:t>
            </w:r>
            <w:r>
              <w:rPr>
                <w:sz w:val="18"/>
                <w:szCs w:val="18"/>
              </w:rPr>
              <w:lastRenderedPageBreak/>
              <w:t>行时所作承诺</w:t>
            </w:r>
          </w:p>
        </w:tc>
        <w:tc>
          <w:tcPr>
            <w:tcW w:w="413" w:type="pct"/>
            <w:tcBorders>
              <w:tl2br w:val="nil"/>
              <w:tr2bl w:val="nil"/>
            </w:tcBorders>
            <w:vAlign w:val="center"/>
          </w:tcPr>
          <w:p w14:paraId="3066C1FB" w14:textId="77777777" w:rsidR="00C653AA" w:rsidRDefault="00000000">
            <w:pPr>
              <w:spacing w:line="240" w:lineRule="exact"/>
              <w:jc w:val="center"/>
              <w:rPr>
                <w:sz w:val="18"/>
                <w:szCs w:val="18"/>
              </w:rPr>
            </w:pPr>
            <w:r>
              <w:rPr>
                <w:rFonts w:hint="eastAsia"/>
                <w:sz w:val="18"/>
                <w:szCs w:val="18"/>
              </w:rPr>
              <w:lastRenderedPageBreak/>
              <w:t>上市公司</w:t>
            </w:r>
          </w:p>
        </w:tc>
        <w:tc>
          <w:tcPr>
            <w:tcW w:w="465" w:type="pct"/>
            <w:tcBorders>
              <w:tl2br w:val="nil"/>
              <w:tr2bl w:val="nil"/>
            </w:tcBorders>
            <w:vAlign w:val="center"/>
          </w:tcPr>
          <w:p w14:paraId="712C7D51"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52D08309" w14:textId="77777777" w:rsidR="00C653AA" w:rsidRDefault="00000000">
            <w:pPr>
              <w:spacing w:line="240" w:lineRule="exact"/>
              <w:rPr>
                <w:sz w:val="18"/>
                <w:szCs w:val="18"/>
              </w:rPr>
            </w:pPr>
            <w:r>
              <w:rPr>
                <w:rFonts w:hint="eastAsia"/>
                <w:sz w:val="18"/>
                <w:szCs w:val="18"/>
              </w:rPr>
              <w:t>《关于明确未能履行承诺时的约束措施的承诺》</w:t>
            </w:r>
          </w:p>
          <w:p w14:paraId="243FDECA" w14:textId="77777777" w:rsidR="00C653AA" w:rsidRDefault="00000000">
            <w:pPr>
              <w:spacing w:line="240" w:lineRule="exact"/>
              <w:rPr>
                <w:sz w:val="18"/>
                <w:szCs w:val="18"/>
              </w:rPr>
            </w:pPr>
            <w:r>
              <w:rPr>
                <w:rFonts w:hint="eastAsia"/>
                <w:sz w:val="18"/>
                <w:szCs w:val="18"/>
              </w:rPr>
              <w:lastRenderedPageBreak/>
              <w:t>1</w:t>
            </w:r>
            <w:r>
              <w:rPr>
                <w:rFonts w:hint="eastAsia"/>
                <w:sz w:val="18"/>
                <w:szCs w:val="18"/>
              </w:rPr>
              <w:t>、及时就未能履行承诺事项的原因、具体情况和约束措施予以公告，并在股东大会及中国证监会指定报刊向投资者公开</w:t>
            </w:r>
            <w:proofErr w:type="gramStart"/>
            <w:r>
              <w:rPr>
                <w:rFonts w:hint="eastAsia"/>
                <w:sz w:val="18"/>
                <w:szCs w:val="18"/>
              </w:rPr>
              <w:t>作出</w:t>
            </w:r>
            <w:proofErr w:type="gramEnd"/>
            <w:r>
              <w:rPr>
                <w:rFonts w:hint="eastAsia"/>
                <w:sz w:val="18"/>
                <w:szCs w:val="18"/>
              </w:rPr>
              <w:t>解释并道歉；</w:t>
            </w:r>
          </w:p>
          <w:p w14:paraId="4152C226" w14:textId="77777777" w:rsidR="00C653AA" w:rsidRDefault="00000000">
            <w:pPr>
              <w:spacing w:line="240" w:lineRule="exact"/>
              <w:rPr>
                <w:sz w:val="18"/>
                <w:szCs w:val="18"/>
              </w:rPr>
            </w:pPr>
            <w:r>
              <w:rPr>
                <w:rFonts w:hint="eastAsia"/>
                <w:sz w:val="18"/>
                <w:szCs w:val="18"/>
              </w:rPr>
              <w:t>2</w:t>
            </w:r>
            <w:r>
              <w:rPr>
                <w:rFonts w:hint="eastAsia"/>
                <w:sz w:val="18"/>
                <w:szCs w:val="18"/>
              </w:rPr>
              <w:t>、暂停发放发行人董事、监事和高级管理人员的薪酬、津贴，直至发行人履行相关承诺；</w:t>
            </w:r>
          </w:p>
          <w:p w14:paraId="1EEF12AF" w14:textId="77777777" w:rsidR="00C653AA" w:rsidRDefault="00000000">
            <w:pPr>
              <w:spacing w:line="240" w:lineRule="exact"/>
              <w:rPr>
                <w:sz w:val="18"/>
                <w:szCs w:val="18"/>
              </w:rPr>
            </w:pPr>
            <w:r>
              <w:rPr>
                <w:rFonts w:hint="eastAsia"/>
                <w:sz w:val="18"/>
                <w:szCs w:val="18"/>
              </w:rPr>
              <w:t>3</w:t>
            </w:r>
            <w:r>
              <w:rPr>
                <w:rFonts w:hint="eastAsia"/>
                <w:sz w:val="18"/>
                <w:szCs w:val="18"/>
              </w:rPr>
              <w:t>、立即停止制定或实施重大资产购买与出售、增发股份、发行公司债券等资本运作事项，直至发行人履行相关承诺。</w:t>
            </w:r>
          </w:p>
          <w:p w14:paraId="54AC861C" w14:textId="77777777" w:rsidR="00C653AA" w:rsidRDefault="00000000">
            <w:pPr>
              <w:spacing w:line="240" w:lineRule="exact"/>
              <w:rPr>
                <w:sz w:val="18"/>
                <w:szCs w:val="18"/>
              </w:rPr>
            </w:pPr>
            <w:r>
              <w:rPr>
                <w:rFonts w:hint="eastAsia"/>
                <w:sz w:val="18"/>
                <w:szCs w:val="18"/>
              </w:rPr>
              <w:t>4</w:t>
            </w:r>
            <w:r>
              <w:rPr>
                <w:rFonts w:hint="eastAsia"/>
                <w:sz w:val="18"/>
                <w:szCs w:val="18"/>
              </w:rPr>
              <w:t>、无条件接受中国证监会、深圳证券交易所、中国上市公司协会等证券监管机构按照其制定或发布的有关规定、规则，对发行人</w:t>
            </w:r>
            <w:proofErr w:type="gramStart"/>
            <w:r>
              <w:rPr>
                <w:rFonts w:hint="eastAsia"/>
                <w:sz w:val="18"/>
                <w:szCs w:val="18"/>
              </w:rPr>
              <w:t>作出</w:t>
            </w:r>
            <w:proofErr w:type="gramEnd"/>
            <w:r>
              <w:rPr>
                <w:rFonts w:hint="eastAsia"/>
                <w:sz w:val="18"/>
                <w:szCs w:val="18"/>
              </w:rPr>
              <w:t>的处罚或采取的相关监管措施；</w:t>
            </w:r>
          </w:p>
          <w:p w14:paraId="79A1C566" w14:textId="77777777" w:rsidR="00C653AA" w:rsidRDefault="00000000">
            <w:pPr>
              <w:spacing w:line="240" w:lineRule="exact"/>
              <w:rPr>
                <w:sz w:val="18"/>
                <w:szCs w:val="18"/>
              </w:rPr>
            </w:pPr>
            <w:r>
              <w:rPr>
                <w:rFonts w:hint="eastAsia"/>
                <w:sz w:val="18"/>
                <w:szCs w:val="18"/>
              </w:rPr>
              <w:t>5</w:t>
            </w:r>
            <w:r>
              <w:rPr>
                <w:rFonts w:hint="eastAsia"/>
                <w:sz w:val="18"/>
                <w:szCs w:val="18"/>
              </w:rPr>
              <w:t>、若给股东造成损失的，发行人依法承担补偿责任。</w:t>
            </w:r>
          </w:p>
        </w:tc>
        <w:tc>
          <w:tcPr>
            <w:tcW w:w="334" w:type="pct"/>
            <w:tcBorders>
              <w:tl2br w:val="nil"/>
              <w:tr2bl w:val="nil"/>
            </w:tcBorders>
            <w:vAlign w:val="center"/>
          </w:tcPr>
          <w:p w14:paraId="4E1EC31B" w14:textId="77777777" w:rsidR="00C653AA" w:rsidRDefault="00000000">
            <w:pPr>
              <w:spacing w:line="240" w:lineRule="exact"/>
              <w:jc w:val="center"/>
              <w:rPr>
                <w:sz w:val="18"/>
                <w:szCs w:val="18"/>
              </w:rPr>
            </w:pPr>
            <w:r>
              <w:rPr>
                <w:rFonts w:hint="eastAsia"/>
                <w:sz w:val="18"/>
                <w:szCs w:val="18"/>
              </w:rPr>
              <w:lastRenderedPageBreak/>
              <w:t>2020.07.2</w:t>
            </w:r>
            <w:r>
              <w:rPr>
                <w:rFonts w:hint="eastAsia"/>
                <w:sz w:val="18"/>
                <w:szCs w:val="18"/>
              </w:rPr>
              <w:lastRenderedPageBreak/>
              <w:t>4-</w:t>
            </w:r>
            <w:r>
              <w:rPr>
                <w:sz w:val="18"/>
                <w:szCs w:val="18"/>
              </w:rPr>
              <w:t>长期有效</w:t>
            </w:r>
          </w:p>
        </w:tc>
        <w:tc>
          <w:tcPr>
            <w:tcW w:w="348" w:type="pct"/>
            <w:tcBorders>
              <w:tl2br w:val="nil"/>
              <w:tr2bl w:val="nil"/>
            </w:tcBorders>
            <w:vAlign w:val="center"/>
          </w:tcPr>
          <w:p w14:paraId="0D2FAFC3" w14:textId="77777777" w:rsidR="00C653AA" w:rsidRDefault="00000000">
            <w:pPr>
              <w:spacing w:line="240" w:lineRule="exact"/>
              <w:jc w:val="center"/>
              <w:rPr>
                <w:sz w:val="18"/>
                <w:szCs w:val="18"/>
              </w:rPr>
            </w:pPr>
            <w:r>
              <w:rPr>
                <w:sz w:val="18"/>
                <w:szCs w:val="18"/>
              </w:rPr>
              <w:lastRenderedPageBreak/>
              <w:t>正常履行</w:t>
            </w:r>
            <w:r>
              <w:rPr>
                <w:sz w:val="18"/>
                <w:szCs w:val="18"/>
              </w:rPr>
              <w:lastRenderedPageBreak/>
              <w:t>中</w:t>
            </w:r>
          </w:p>
        </w:tc>
      </w:tr>
      <w:tr w:rsidR="00C653AA" w14:paraId="67D5DF5C" w14:textId="77777777">
        <w:trPr>
          <w:trHeight w:val="238"/>
          <w:jc w:val="center"/>
        </w:trPr>
        <w:tc>
          <w:tcPr>
            <w:tcW w:w="231" w:type="pct"/>
            <w:tcBorders>
              <w:tl2br w:val="nil"/>
              <w:tr2bl w:val="nil"/>
            </w:tcBorders>
            <w:vAlign w:val="center"/>
          </w:tcPr>
          <w:p w14:paraId="55211404" w14:textId="77777777" w:rsidR="00C653AA" w:rsidRDefault="00000000">
            <w:pPr>
              <w:spacing w:before="40" w:after="40" w:line="240" w:lineRule="exact"/>
              <w:jc w:val="center"/>
              <w:rPr>
                <w:sz w:val="18"/>
                <w:szCs w:val="18"/>
              </w:rPr>
            </w:pPr>
            <w:r>
              <w:rPr>
                <w:sz w:val="18"/>
                <w:szCs w:val="18"/>
              </w:rPr>
              <w:lastRenderedPageBreak/>
              <w:t>1</w:t>
            </w:r>
            <w:r>
              <w:rPr>
                <w:rFonts w:hint="eastAsia"/>
                <w:sz w:val="18"/>
                <w:szCs w:val="18"/>
              </w:rPr>
              <w:t>9</w:t>
            </w:r>
          </w:p>
        </w:tc>
        <w:tc>
          <w:tcPr>
            <w:tcW w:w="437" w:type="pct"/>
            <w:tcBorders>
              <w:tl2br w:val="nil"/>
              <w:tr2bl w:val="nil"/>
            </w:tcBorders>
            <w:vAlign w:val="center"/>
          </w:tcPr>
          <w:p w14:paraId="7109B80A"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1CE648A1"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497CF8AB"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5A5C8A17" w14:textId="77777777" w:rsidR="00C653AA" w:rsidRDefault="00000000">
            <w:pPr>
              <w:spacing w:line="240" w:lineRule="exact"/>
              <w:rPr>
                <w:sz w:val="18"/>
                <w:szCs w:val="18"/>
              </w:rPr>
            </w:pPr>
            <w:r>
              <w:rPr>
                <w:sz w:val="18"/>
                <w:szCs w:val="18"/>
              </w:rPr>
              <w:t>《关于明确未能履行承诺时的约束措施的承诺》</w:t>
            </w:r>
          </w:p>
          <w:p w14:paraId="2B2A899F" w14:textId="77777777" w:rsidR="00C653AA" w:rsidRDefault="00000000">
            <w:pPr>
              <w:spacing w:line="240" w:lineRule="exact"/>
              <w:rPr>
                <w:sz w:val="18"/>
                <w:szCs w:val="18"/>
              </w:rPr>
            </w:pPr>
            <w:r>
              <w:rPr>
                <w:sz w:val="18"/>
                <w:szCs w:val="18"/>
              </w:rPr>
              <w:t>1</w:t>
            </w:r>
            <w:r>
              <w:rPr>
                <w:sz w:val="18"/>
                <w:szCs w:val="18"/>
              </w:rPr>
              <w:t>、及时通过发行人公告未能履行承诺的原因并在股东大会及中国证监会指定报刊向投资者公开</w:t>
            </w:r>
            <w:proofErr w:type="gramStart"/>
            <w:r>
              <w:rPr>
                <w:sz w:val="18"/>
                <w:szCs w:val="18"/>
              </w:rPr>
              <w:t>作出</w:t>
            </w:r>
            <w:proofErr w:type="gramEnd"/>
            <w:r>
              <w:rPr>
                <w:sz w:val="18"/>
                <w:szCs w:val="18"/>
              </w:rPr>
              <w:t>解释并道歉；</w:t>
            </w:r>
          </w:p>
          <w:p w14:paraId="19EE5681" w14:textId="77777777" w:rsidR="00C653AA" w:rsidRDefault="00000000">
            <w:pPr>
              <w:spacing w:line="240" w:lineRule="exact"/>
              <w:rPr>
                <w:sz w:val="18"/>
                <w:szCs w:val="18"/>
              </w:rPr>
            </w:pPr>
            <w:r>
              <w:rPr>
                <w:sz w:val="18"/>
                <w:szCs w:val="18"/>
              </w:rPr>
              <w:t>2</w:t>
            </w:r>
            <w:r>
              <w:rPr>
                <w:sz w:val="18"/>
                <w:szCs w:val="18"/>
              </w:rPr>
              <w:t>、若本人违反承诺而获得相关收益的，相关收益无偿划归发行人所有；在相关收益全部缴付发行人前，如发行人进行现金分红的，可直接从本人应得现金分红中扣除尚未缴付的收益金额；相关收益全部缴付发行人前，不得转让直接或间接持有的发行人股份；</w:t>
            </w:r>
          </w:p>
          <w:p w14:paraId="6779601D" w14:textId="77777777" w:rsidR="00C653AA" w:rsidRDefault="00000000">
            <w:pPr>
              <w:spacing w:line="240" w:lineRule="exact"/>
              <w:rPr>
                <w:sz w:val="18"/>
                <w:szCs w:val="18"/>
              </w:rPr>
            </w:pPr>
            <w:r>
              <w:rPr>
                <w:sz w:val="18"/>
                <w:szCs w:val="18"/>
              </w:rPr>
              <w:t>3</w:t>
            </w:r>
            <w:r>
              <w:rPr>
                <w:sz w:val="18"/>
                <w:szCs w:val="18"/>
              </w:rPr>
              <w:t>、发行人停止发放现金分红，在履行相应承诺、采取补救措施并实施完毕之前，发行人进行现金分红的，有权暂扣归属于本人的现金分红，直至本人履行承诺并实施完毕，或扣除本人履行承诺的应付金额，并代为支付；</w:t>
            </w:r>
          </w:p>
          <w:p w14:paraId="36691CCA" w14:textId="77777777" w:rsidR="00C653AA" w:rsidRDefault="00000000">
            <w:pPr>
              <w:spacing w:line="240" w:lineRule="exact"/>
              <w:rPr>
                <w:sz w:val="18"/>
                <w:szCs w:val="18"/>
              </w:rPr>
            </w:pPr>
            <w:r>
              <w:rPr>
                <w:sz w:val="18"/>
                <w:szCs w:val="18"/>
              </w:rPr>
              <w:t>4</w:t>
            </w:r>
            <w:r>
              <w:rPr>
                <w:sz w:val="18"/>
                <w:szCs w:val="18"/>
              </w:rPr>
              <w:t>、在履行相应承诺、采取补救措施并实施完毕之前，不得转让直接或间接持有的发行人股份；</w:t>
            </w:r>
          </w:p>
          <w:p w14:paraId="79824C91" w14:textId="77777777" w:rsidR="00C653AA" w:rsidRDefault="00000000">
            <w:pPr>
              <w:spacing w:line="240" w:lineRule="exact"/>
              <w:rPr>
                <w:sz w:val="18"/>
                <w:szCs w:val="18"/>
              </w:rPr>
            </w:pPr>
            <w:r>
              <w:rPr>
                <w:sz w:val="18"/>
                <w:szCs w:val="18"/>
              </w:rPr>
              <w:t>5</w:t>
            </w:r>
            <w:r>
              <w:rPr>
                <w:sz w:val="18"/>
                <w:szCs w:val="18"/>
              </w:rPr>
              <w:t>、给公司或者股东造成损失的，依法承担补偿责任，本人在履行承诺实施完毕之前，发行人进行现金分红的，可直接从本人应得现金分红中扣除赔偿投资者损失的应付金额，并代为向投资者支付赔偿金。</w:t>
            </w:r>
          </w:p>
        </w:tc>
        <w:tc>
          <w:tcPr>
            <w:tcW w:w="334" w:type="pct"/>
            <w:tcBorders>
              <w:tl2br w:val="nil"/>
              <w:tr2bl w:val="nil"/>
            </w:tcBorders>
            <w:vAlign w:val="center"/>
          </w:tcPr>
          <w:p w14:paraId="16C0590E"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6C2523A8" w14:textId="77777777" w:rsidR="00C653AA" w:rsidRDefault="00000000">
            <w:pPr>
              <w:spacing w:line="240" w:lineRule="exact"/>
              <w:jc w:val="center"/>
              <w:rPr>
                <w:sz w:val="18"/>
                <w:szCs w:val="18"/>
              </w:rPr>
            </w:pPr>
            <w:r>
              <w:rPr>
                <w:sz w:val="18"/>
                <w:szCs w:val="18"/>
              </w:rPr>
              <w:t>正常履行中</w:t>
            </w:r>
          </w:p>
        </w:tc>
      </w:tr>
      <w:tr w:rsidR="00C653AA" w14:paraId="77A50535" w14:textId="77777777">
        <w:trPr>
          <w:trHeight w:val="238"/>
          <w:jc w:val="center"/>
        </w:trPr>
        <w:tc>
          <w:tcPr>
            <w:tcW w:w="231" w:type="pct"/>
            <w:tcBorders>
              <w:tl2br w:val="nil"/>
              <w:tr2bl w:val="nil"/>
            </w:tcBorders>
            <w:vAlign w:val="center"/>
          </w:tcPr>
          <w:p w14:paraId="12E6CC07" w14:textId="77777777" w:rsidR="00C653AA" w:rsidRDefault="00000000">
            <w:pPr>
              <w:spacing w:before="40" w:after="40" w:line="240" w:lineRule="exact"/>
              <w:jc w:val="center"/>
              <w:rPr>
                <w:sz w:val="18"/>
                <w:szCs w:val="18"/>
              </w:rPr>
            </w:pPr>
            <w:r>
              <w:rPr>
                <w:rFonts w:hint="eastAsia"/>
                <w:sz w:val="18"/>
                <w:szCs w:val="18"/>
              </w:rPr>
              <w:t>20</w:t>
            </w:r>
          </w:p>
        </w:tc>
        <w:tc>
          <w:tcPr>
            <w:tcW w:w="437" w:type="pct"/>
            <w:tcBorders>
              <w:tl2br w:val="nil"/>
              <w:tr2bl w:val="nil"/>
            </w:tcBorders>
            <w:vAlign w:val="center"/>
          </w:tcPr>
          <w:p w14:paraId="3B2DE8D5"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6B4A075F" w14:textId="77777777" w:rsidR="00C653AA" w:rsidRDefault="00000000">
            <w:pPr>
              <w:spacing w:line="240" w:lineRule="exact"/>
              <w:jc w:val="center"/>
              <w:rPr>
                <w:sz w:val="18"/>
                <w:szCs w:val="18"/>
              </w:rPr>
            </w:pPr>
            <w:r>
              <w:rPr>
                <w:rFonts w:hint="eastAsia"/>
                <w:sz w:val="18"/>
                <w:szCs w:val="18"/>
              </w:rPr>
              <w:t>时任董事、监事、高级管理人员</w:t>
            </w:r>
          </w:p>
        </w:tc>
        <w:tc>
          <w:tcPr>
            <w:tcW w:w="465" w:type="pct"/>
            <w:tcBorders>
              <w:tl2br w:val="nil"/>
              <w:tr2bl w:val="nil"/>
            </w:tcBorders>
            <w:vAlign w:val="center"/>
          </w:tcPr>
          <w:p w14:paraId="1209B91B"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1A0F0260" w14:textId="77777777" w:rsidR="00C653AA" w:rsidRDefault="00000000">
            <w:pPr>
              <w:spacing w:line="240" w:lineRule="exact"/>
              <w:rPr>
                <w:sz w:val="18"/>
                <w:szCs w:val="18"/>
              </w:rPr>
            </w:pPr>
            <w:r>
              <w:rPr>
                <w:rFonts w:hint="eastAsia"/>
                <w:sz w:val="18"/>
                <w:szCs w:val="18"/>
              </w:rPr>
              <w:t>《关于明确未能履行承诺时的约束措施的承诺》</w:t>
            </w:r>
          </w:p>
          <w:p w14:paraId="4CDACDE1" w14:textId="77777777" w:rsidR="00C653AA" w:rsidRDefault="00000000">
            <w:pPr>
              <w:spacing w:line="240" w:lineRule="exact"/>
              <w:rPr>
                <w:sz w:val="18"/>
                <w:szCs w:val="18"/>
              </w:rPr>
            </w:pPr>
            <w:r>
              <w:rPr>
                <w:rFonts w:hint="eastAsia"/>
                <w:sz w:val="18"/>
                <w:szCs w:val="18"/>
              </w:rPr>
              <w:t>1</w:t>
            </w:r>
            <w:r>
              <w:rPr>
                <w:rFonts w:hint="eastAsia"/>
                <w:sz w:val="18"/>
                <w:szCs w:val="18"/>
              </w:rPr>
              <w:t>、本人将在股东大会及中国证监会指定报刊公开</w:t>
            </w:r>
            <w:proofErr w:type="gramStart"/>
            <w:r>
              <w:rPr>
                <w:rFonts w:hint="eastAsia"/>
                <w:sz w:val="18"/>
                <w:szCs w:val="18"/>
              </w:rPr>
              <w:t>作出</w:t>
            </w:r>
            <w:proofErr w:type="gramEnd"/>
            <w:r>
              <w:rPr>
                <w:rFonts w:hint="eastAsia"/>
                <w:sz w:val="18"/>
                <w:szCs w:val="18"/>
              </w:rPr>
              <w:t>解释并道歉；如违反承诺给发行人或者股东造成损失的，依法承担补偿责任。</w:t>
            </w:r>
          </w:p>
          <w:p w14:paraId="011902A4" w14:textId="77777777" w:rsidR="00C653AA" w:rsidRDefault="00000000">
            <w:pPr>
              <w:spacing w:line="240" w:lineRule="exact"/>
              <w:rPr>
                <w:sz w:val="18"/>
                <w:szCs w:val="18"/>
              </w:rPr>
            </w:pPr>
            <w:r>
              <w:rPr>
                <w:rFonts w:hint="eastAsia"/>
                <w:sz w:val="18"/>
                <w:szCs w:val="18"/>
              </w:rPr>
              <w:t>2</w:t>
            </w:r>
            <w:r>
              <w:rPr>
                <w:rFonts w:hint="eastAsia"/>
                <w:sz w:val="18"/>
                <w:szCs w:val="18"/>
              </w:rPr>
              <w:t>、违反承诺而获得相关收益的，相关收益无偿划归发行人所有；在转让收益全部缴付发行人前，如发行人进行现金分红的，可直接从本人应得现金分红中扣除尚未缴付的收益金额；相关收益全部缴付发行人前，不得转让直接或间接持有的发行人股份。</w:t>
            </w:r>
          </w:p>
          <w:p w14:paraId="3786EF26" w14:textId="77777777" w:rsidR="00C653AA" w:rsidRDefault="00000000">
            <w:pPr>
              <w:spacing w:line="240" w:lineRule="exact"/>
              <w:rPr>
                <w:sz w:val="18"/>
                <w:szCs w:val="18"/>
              </w:rPr>
            </w:pPr>
            <w:r>
              <w:rPr>
                <w:rFonts w:hint="eastAsia"/>
                <w:sz w:val="18"/>
                <w:szCs w:val="18"/>
              </w:rPr>
              <w:t>3</w:t>
            </w:r>
            <w:r>
              <w:rPr>
                <w:rFonts w:hint="eastAsia"/>
                <w:sz w:val="18"/>
                <w:szCs w:val="18"/>
              </w:rPr>
              <w:t>、发行人有权逐月</w:t>
            </w:r>
            <w:proofErr w:type="gramStart"/>
            <w:r>
              <w:rPr>
                <w:rFonts w:hint="eastAsia"/>
                <w:sz w:val="18"/>
                <w:szCs w:val="18"/>
              </w:rPr>
              <w:t>扣减未</w:t>
            </w:r>
            <w:proofErr w:type="gramEnd"/>
            <w:r>
              <w:rPr>
                <w:rFonts w:hint="eastAsia"/>
                <w:sz w:val="18"/>
                <w:szCs w:val="18"/>
              </w:rPr>
              <w:t>履行承诺的董事、高级管理人员最近一个会计年度自发行人领取的薪酬（税后）的</w:t>
            </w:r>
            <w:r>
              <w:rPr>
                <w:rFonts w:hint="eastAsia"/>
                <w:sz w:val="18"/>
                <w:szCs w:val="18"/>
              </w:rPr>
              <w:t>20%</w:t>
            </w:r>
            <w:r>
              <w:rPr>
                <w:rFonts w:hint="eastAsia"/>
                <w:sz w:val="18"/>
                <w:szCs w:val="18"/>
              </w:rPr>
              <w:t>，或扣减不超过最近一个会计年度自发行人领取的薪酬（税后）</w:t>
            </w:r>
            <w:r>
              <w:rPr>
                <w:rFonts w:hint="eastAsia"/>
                <w:sz w:val="18"/>
                <w:szCs w:val="18"/>
              </w:rPr>
              <w:t>50%</w:t>
            </w:r>
            <w:r>
              <w:rPr>
                <w:rFonts w:hint="eastAsia"/>
                <w:sz w:val="18"/>
                <w:szCs w:val="18"/>
              </w:rPr>
              <w:t>，直接用于采取补救措施并承担相应法律责任。</w:t>
            </w:r>
          </w:p>
          <w:p w14:paraId="4E9146AB" w14:textId="77777777" w:rsidR="00C653AA" w:rsidRDefault="00000000">
            <w:pPr>
              <w:spacing w:line="240" w:lineRule="exact"/>
              <w:rPr>
                <w:sz w:val="18"/>
                <w:szCs w:val="18"/>
              </w:rPr>
            </w:pPr>
            <w:r>
              <w:rPr>
                <w:rFonts w:hint="eastAsia"/>
                <w:sz w:val="18"/>
                <w:szCs w:val="18"/>
              </w:rPr>
              <w:t>4</w:t>
            </w:r>
            <w:r>
              <w:rPr>
                <w:rFonts w:hint="eastAsia"/>
                <w:sz w:val="18"/>
                <w:szCs w:val="18"/>
              </w:rPr>
              <w:t>、本人持有的发行人股份不得转让，直至按</w:t>
            </w:r>
            <w:proofErr w:type="gramStart"/>
            <w:r>
              <w:rPr>
                <w:rFonts w:hint="eastAsia"/>
                <w:sz w:val="18"/>
                <w:szCs w:val="18"/>
              </w:rPr>
              <w:t>本承诺</w:t>
            </w:r>
            <w:proofErr w:type="gramEnd"/>
            <w:r>
              <w:rPr>
                <w:rFonts w:hint="eastAsia"/>
                <w:sz w:val="18"/>
                <w:szCs w:val="18"/>
              </w:rPr>
              <w:t>的规定采取相应的措施履行承诺并实施完毕</w:t>
            </w:r>
          </w:p>
        </w:tc>
        <w:tc>
          <w:tcPr>
            <w:tcW w:w="334" w:type="pct"/>
            <w:tcBorders>
              <w:tl2br w:val="nil"/>
              <w:tr2bl w:val="nil"/>
            </w:tcBorders>
            <w:vAlign w:val="center"/>
          </w:tcPr>
          <w:p w14:paraId="3650E676" w14:textId="77777777" w:rsidR="00C653AA" w:rsidRDefault="00000000">
            <w:pPr>
              <w:spacing w:line="240" w:lineRule="exact"/>
              <w:jc w:val="center"/>
              <w:rPr>
                <w:sz w:val="18"/>
                <w:szCs w:val="18"/>
              </w:rPr>
            </w:pPr>
            <w:r>
              <w:rPr>
                <w:rFonts w:hint="eastAsia"/>
                <w:sz w:val="18"/>
                <w:szCs w:val="18"/>
              </w:rPr>
              <w:t>2020.07.24-</w:t>
            </w:r>
            <w:r>
              <w:rPr>
                <w:sz w:val="18"/>
                <w:szCs w:val="18"/>
              </w:rPr>
              <w:t>长期有效</w:t>
            </w:r>
          </w:p>
        </w:tc>
        <w:tc>
          <w:tcPr>
            <w:tcW w:w="348" w:type="pct"/>
            <w:tcBorders>
              <w:tl2br w:val="nil"/>
              <w:tr2bl w:val="nil"/>
            </w:tcBorders>
            <w:vAlign w:val="center"/>
          </w:tcPr>
          <w:p w14:paraId="58A61CA0" w14:textId="77777777" w:rsidR="00C653AA" w:rsidRDefault="00000000">
            <w:pPr>
              <w:spacing w:line="240" w:lineRule="exact"/>
              <w:jc w:val="center"/>
              <w:rPr>
                <w:sz w:val="18"/>
                <w:szCs w:val="18"/>
              </w:rPr>
            </w:pPr>
            <w:r>
              <w:rPr>
                <w:sz w:val="18"/>
                <w:szCs w:val="18"/>
              </w:rPr>
              <w:t>正常履行中</w:t>
            </w:r>
          </w:p>
        </w:tc>
      </w:tr>
      <w:tr w:rsidR="00C653AA" w14:paraId="57A0E18F" w14:textId="77777777">
        <w:trPr>
          <w:trHeight w:val="238"/>
          <w:jc w:val="center"/>
        </w:trPr>
        <w:tc>
          <w:tcPr>
            <w:tcW w:w="231" w:type="pct"/>
            <w:tcBorders>
              <w:tl2br w:val="nil"/>
              <w:tr2bl w:val="nil"/>
            </w:tcBorders>
            <w:vAlign w:val="center"/>
          </w:tcPr>
          <w:p w14:paraId="10C5AF5A" w14:textId="77777777" w:rsidR="00C653AA" w:rsidRDefault="00000000">
            <w:pPr>
              <w:spacing w:before="40" w:after="40" w:line="240" w:lineRule="exact"/>
              <w:jc w:val="center"/>
              <w:rPr>
                <w:sz w:val="18"/>
                <w:szCs w:val="18"/>
              </w:rPr>
            </w:pPr>
            <w:r>
              <w:rPr>
                <w:rFonts w:hint="eastAsia"/>
                <w:sz w:val="18"/>
                <w:szCs w:val="18"/>
              </w:rPr>
              <w:t>21</w:t>
            </w:r>
          </w:p>
        </w:tc>
        <w:tc>
          <w:tcPr>
            <w:tcW w:w="437" w:type="pct"/>
            <w:tcBorders>
              <w:tl2br w:val="nil"/>
              <w:tr2bl w:val="nil"/>
            </w:tcBorders>
            <w:vAlign w:val="center"/>
          </w:tcPr>
          <w:p w14:paraId="0AE4D528" w14:textId="77777777" w:rsidR="00C653AA" w:rsidRDefault="00000000">
            <w:pPr>
              <w:spacing w:before="40" w:after="40" w:line="240" w:lineRule="exact"/>
              <w:jc w:val="center"/>
              <w:rPr>
                <w:sz w:val="18"/>
                <w:szCs w:val="18"/>
              </w:rPr>
            </w:pPr>
            <w:r>
              <w:rPr>
                <w:sz w:val="18"/>
                <w:szCs w:val="18"/>
              </w:rPr>
              <w:t>首次公开发</w:t>
            </w:r>
            <w:r>
              <w:rPr>
                <w:sz w:val="18"/>
                <w:szCs w:val="18"/>
              </w:rPr>
              <w:lastRenderedPageBreak/>
              <w:t>行时所作承诺</w:t>
            </w:r>
          </w:p>
        </w:tc>
        <w:tc>
          <w:tcPr>
            <w:tcW w:w="413" w:type="pct"/>
            <w:tcBorders>
              <w:tl2br w:val="nil"/>
              <w:tr2bl w:val="nil"/>
            </w:tcBorders>
            <w:vAlign w:val="center"/>
          </w:tcPr>
          <w:p w14:paraId="07D2219F" w14:textId="77777777" w:rsidR="00C653AA" w:rsidRDefault="00000000">
            <w:pPr>
              <w:spacing w:line="240" w:lineRule="exact"/>
              <w:jc w:val="center"/>
              <w:rPr>
                <w:sz w:val="18"/>
                <w:szCs w:val="18"/>
              </w:rPr>
            </w:pPr>
            <w:r>
              <w:rPr>
                <w:rFonts w:hint="eastAsia"/>
                <w:sz w:val="18"/>
                <w:szCs w:val="18"/>
              </w:rPr>
              <w:lastRenderedPageBreak/>
              <w:t>控股股东、</w:t>
            </w:r>
            <w:r>
              <w:rPr>
                <w:rFonts w:hint="eastAsia"/>
                <w:sz w:val="18"/>
                <w:szCs w:val="18"/>
              </w:rPr>
              <w:lastRenderedPageBreak/>
              <w:t>实际控制人（</w:t>
            </w:r>
            <w:r>
              <w:rPr>
                <w:sz w:val="18"/>
                <w:szCs w:val="18"/>
              </w:rPr>
              <w:t>林明玲、马学沛</w:t>
            </w:r>
            <w:r>
              <w:rPr>
                <w:rFonts w:hint="eastAsia"/>
                <w:sz w:val="18"/>
                <w:szCs w:val="18"/>
              </w:rPr>
              <w:t>）</w:t>
            </w:r>
          </w:p>
        </w:tc>
        <w:tc>
          <w:tcPr>
            <w:tcW w:w="465" w:type="pct"/>
            <w:tcBorders>
              <w:tl2br w:val="nil"/>
              <w:tr2bl w:val="nil"/>
            </w:tcBorders>
            <w:vAlign w:val="center"/>
          </w:tcPr>
          <w:p w14:paraId="23608C2F" w14:textId="77777777" w:rsidR="00C653AA" w:rsidRDefault="00000000">
            <w:pPr>
              <w:spacing w:line="240" w:lineRule="exact"/>
              <w:jc w:val="center"/>
              <w:rPr>
                <w:sz w:val="18"/>
                <w:szCs w:val="18"/>
              </w:rPr>
            </w:pPr>
            <w:r>
              <w:rPr>
                <w:sz w:val="18"/>
                <w:szCs w:val="18"/>
              </w:rPr>
              <w:lastRenderedPageBreak/>
              <w:t>其他承诺</w:t>
            </w:r>
          </w:p>
        </w:tc>
        <w:tc>
          <w:tcPr>
            <w:tcW w:w="2769" w:type="pct"/>
            <w:tcBorders>
              <w:tl2br w:val="nil"/>
              <w:tr2bl w:val="nil"/>
            </w:tcBorders>
            <w:vAlign w:val="center"/>
          </w:tcPr>
          <w:p w14:paraId="49EE9C20" w14:textId="77777777" w:rsidR="00C653AA" w:rsidRDefault="00000000">
            <w:pPr>
              <w:spacing w:line="240" w:lineRule="exact"/>
              <w:rPr>
                <w:sz w:val="18"/>
                <w:szCs w:val="18"/>
              </w:rPr>
            </w:pPr>
            <w:r>
              <w:rPr>
                <w:rFonts w:hint="eastAsia"/>
                <w:sz w:val="18"/>
                <w:szCs w:val="18"/>
              </w:rPr>
              <w:t>《股东关于股份权属的承诺》</w:t>
            </w:r>
          </w:p>
          <w:p w14:paraId="61E8422D" w14:textId="77777777" w:rsidR="00C653AA" w:rsidRDefault="00000000">
            <w:pPr>
              <w:spacing w:line="240" w:lineRule="exact"/>
              <w:rPr>
                <w:sz w:val="18"/>
                <w:szCs w:val="18"/>
              </w:rPr>
            </w:pPr>
            <w:r>
              <w:rPr>
                <w:rFonts w:hint="eastAsia"/>
                <w:sz w:val="18"/>
                <w:szCs w:val="18"/>
              </w:rPr>
              <w:lastRenderedPageBreak/>
              <w:t>本人</w:t>
            </w:r>
            <w:r>
              <w:rPr>
                <w:rFonts w:hint="eastAsia"/>
                <w:sz w:val="18"/>
                <w:szCs w:val="18"/>
              </w:rPr>
              <w:t>/</w:t>
            </w:r>
            <w:r>
              <w:rPr>
                <w:rFonts w:hint="eastAsia"/>
                <w:sz w:val="18"/>
                <w:szCs w:val="18"/>
              </w:rPr>
              <w:t>本单位为所持有发行人股份的最终和真实所有人，不存在以代理、信托或其他方式持有上述股份的协议或类似安排；该等股份不存在质押、冻结或其他权利行使受到限制的情形，且不存在任何权属纠纷。</w:t>
            </w:r>
          </w:p>
        </w:tc>
        <w:tc>
          <w:tcPr>
            <w:tcW w:w="334" w:type="pct"/>
            <w:tcBorders>
              <w:tl2br w:val="nil"/>
              <w:tr2bl w:val="nil"/>
            </w:tcBorders>
            <w:vAlign w:val="center"/>
          </w:tcPr>
          <w:p w14:paraId="263FAE49" w14:textId="77777777" w:rsidR="00C653AA" w:rsidRDefault="00000000">
            <w:pPr>
              <w:spacing w:line="240" w:lineRule="exact"/>
              <w:jc w:val="center"/>
              <w:rPr>
                <w:sz w:val="18"/>
                <w:szCs w:val="18"/>
              </w:rPr>
            </w:pPr>
            <w:r>
              <w:rPr>
                <w:rFonts w:hint="eastAsia"/>
                <w:sz w:val="18"/>
                <w:szCs w:val="18"/>
              </w:rPr>
              <w:lastRenderedPageBreak/>
              <w:t>2020.07.2</w:t>
            </w:r>
            <w:r>
              <w:rPr>
                <w:rFonts w:hint="eastAsia"/>
                <w:sz w:val="18"/>
                <w:szCs w:val="18"/>
              </w:rPr>
              <w:lastRenderedPageBreak/>
              <w:t>4-</w:t>
            </w:r>
            <w:r>
              <w:rPr>
                <w:sz w:val="18"/>
                <w:szCs w:val="18"/>
              </w:rPr>
              <w:t>长期有效</w:t>
            </w:r>
          </w:p>
        </w:tc>
        <w:tc>
          <w:tcPr>
            <w:tcW w:w="348" w:type="pct"/>
            <w:tcBorders>
              <w:tl2br w:val="nil"/>
              <w:tr2bl w:val="nil"/>
            </w:tcBorders>
            <w:vAlign w:val="center"/>
          </w:tcPr>
          <w:p w14:paraId="740DFC9C" w14:textId="77777777" w:rsidR="00C653AA" w:rsidRDefault="00000000">
            <w:pPr>
              <w:spacing w:line="240" w:lineRule="exact"/>
              <w:jc w:val="center"/>
              <w:rPr>
                <w:sz w:val="18"/>
                <w:szCs w:val="18"/>
              </w:rPr>
            </w:pPr>
            <w:r>
              <w:rPr>
                <w:sz w:val="18"/>
                <w:szCs w:val="18"/>
              </w:rPr>
              <w:lastRenderedPageBreak/>
              <w:t>正常履行</w:t>
            </w:r>
            <w:r>
              <w:rPr>
                <w:sz w:val="18"/>
                <w:szCs w:val="18"/>
              </w:rPr>
              <w:lastRenderedPageBreak/>
              <w:t>中</w:t>
            </w:r>
          </w:p>
        </w:tc>
      </w:tr>
      <w:tr w:rsidR="00C653AA" w14:paraId="2771D92B" w14:textId="77777777">
        <w:trPr>
          <w:trHeight w:val="238"/>
          <w:jc w:val="center"/>
        </w:trPr>
        <w:tc>
          <w:tcPr>
            <w:tcW w:w="231" w:type="pct"/>
            <w:tcBorders>
              <w:tl2br w:val="nil"/>
              <w:tr2bl w:val="nil"/>
            </w:tcBorders>
            <w:vAlign w:val="center"/>
          </w:tcPr>
          <w:p w14:paraId="51FA1293" w14:textId="77777777" w:rsidR="00C653AA" w:rsidRDefault="00000000">
            <w:pPr>
              <w:spacing w:before="40" w:after="40" w:line="240" w:lineRule="exact"/>
              <w:jc w:val="center"/>
              <w:rPr>
                <w:sz w:val="18"/>
                <w:szCs w:val="18"/>
              </w:rPr>
            </w:pPr>
            <w:r>
              <w:rPr>
                <w:rFonts w:hint="eastAsia"/>
                <w:sz w:val="18"/>
                <w:szCs w:val="18"/>
              </w:rPr>
              <w:lastRenderedPageBreak/>
              <w:t>22</w:t>
            </w:r>
          </w:p>
        </w:tc>
        <w:tc>
          <w:tcPr>
            <w:tcW w:w="437" w:type="pct"/>
            <w:tcBorders>
              <w:tl2br w:val="nil"/>
              <w:tr2bl w:val="nil"/>
            </w:tcBorders>
            <w:vAlign w:val="center"/>
          </w:tcPr>
          <w:p w14:paraId="01A77343" w14:textId="77777777" w:rsidR="00C653AA" w:rsidRDefault="00000000">
            <w:pPr>
              <w:spacing w:before="40" w:after="40" w:line="240" w:lineRule="exact"/>
              <w:jc w:val="center"/>
              <w:rPr>
                <w:sz w:val="18"/>
                <w:szCs w:val="18"/>
              </w:rPr>
            </w:pPr>
            <w:r>
              <w:rPr>
                <w:sz w:val="18"/>
                <w:szCs w:val="18"/>
              </w:rPr>
              <w:t>首次公开发行时所作承诺</w:t>
            </w:r>
          </w:p>
        </w:tc>
        <w:tc>
          <w:tcPr>
            <w:tcW w:w="413" w:type="pct"/>
            <w:tcBorders>
              <w:tl2br w:val="nil"/>
              <w:tr2bl w:val="nil"/>
            </w:tcBorders>
            <w:vAlign w:val="center"/>
          </w:tcPr>
          <w:p w14:paraId="0FFD8D5C" w14:textId="77777777" w:rsidR="00C653AA" w:rsidRDefault="00000000">
            <w:pPr>
              <w:spacing w:line="240" w:lineRule="exact"/>
              <w:jc w:val="center"/>
              <w:rPr>
                <w:sz w:val="18"/>
                <w:szCs w:val="18"/>
              </w:rPr>
            </w:pPr>
            <w:r>
              <w:rPr>
                <w:rFonts w:hint="eastAsia"/>
                <w:sz w:val="18"/>
                <w:szCs w:val="18"/>
              </w:rPr>
              <w:t>上市公司</w:t>
            </w:r>
          </w:p>
        </w:tc>
        <w:tc>
          <w:tcPr>
            <w:tcW w:w="465" w:type="pct"/>
            <w:tcBorders>
              <w:tl2br w:val="nil"/>
              <w:tr2bl w:val="nil"/>
            </w:tcBorders>
            <w:vAlign w:val="center"/>
          </w:tcPr>
          <w:p w14:paraId="0D24C8DC" w14:textId="77777777" w:rsidR="00C653AA" w:rsidRDefault="00000000">
            <w:pPr>
              <w:spacing w:line="240" w:lineRule="exact"/>
              <w:jc w:val="center"/>
              <w:rPr>
                <w:sz w:val="18"/>
                <w:szCs w:val="18"/>
              </w:rPr>
            </w:pPr>
            <w:r>
              <w:rPr>
                <w:rFonts w:hint="eastAsia"/>
                <w:sz w:val="18"/>
                <w:szCs w:val="18"/>
              </w:rPr>
              <w:t>其他承诺</w:t>
            </w:r>
          </w:p>
        </w:tc>
        <w:tc>
          <w:tcPr>
            <w:tcW w:w="2769" w:type="pct"/>
            <w:tcBorders>
              <w:tl2br w:val="nil"/>
              <w:tr2bl w:val="nil"/>
            </w:tcBorders>
            <w:vAlign w:val="center"/>
          </w:tcPr>
          <w:p w14:paraId="573A5502" w14:textId="77777777" w:rsidR="00C653AA" w:rsidRDefault="00000000">
            <w:pPr>
              <w:spacing w:line="240" w:lineRule="exact"/>
              <w:rPr>
                <w:sz w:val="18"/>
                <w:szCs w:val="18"/>
              </w:rPr>
            </w:pPr>
            <w:r>
              <w:rPr>
                <w:rFonts w:hint="eastAsia"/>
                <w:sz w:val="18"/>
                <w:szCs w:val="18"/>
              </w:rPr>
              <w:t>广东天亿马信息产业股份有限公司在首次公开发行</w:t>
            </w:r>
            <w:r>
              <w:rPr>
                <w:rFonts w:hint="eastAsia"/>
                <w:sz w:val="18"/>
                <w:szCs w:val="18"/>
              </w:rPr>
              <w:t>A</w:t>
            </w:r>
            <w:r>
              <w:rPr>
                <w:rFonts w:hint="eastAsia"/>
                <w:sz w:val="18"/>
                <w:szCs w:val="18"/>
              </w:rPr>
              <w:t>股股票完成后，将于发行后三个月内办理好公司工商变更登记工作。</w:t>
            </w:r>
          </w:p>
        </w:tc>
        <w:tc>
          <w:tcPr>
            <w:tcW w:w="334" w:type="pct"/>
            <w:tcBorders>
              <w:tl2br w:val="nil"/>
              <w:tr2bl w:val="nil"/>
            </w:tcBorders>
            <w:vAlign w:val="center"/>
          </w:tcPr>
          <w:p w14:paraId="73DC0EF1" w14:textId="77777777" w:rsidR="00C653AA" w:rsidRDefault="00000000">
            <w:pPr>
              <w:spacing w:line="240" w:lineRule="exact"/>
              <w:jc w:val="center"/>
              <w:rPr>
                <w:sz w:val="18"/>
                <w:szCs w:val="18"/>
              </w:rPr>
            </w:pPr>
            <w:r>
              <w:rPr>
                <w:rFonts w:hint="eastAsia"/>
                <w:sz w:val="18"/>
                <w:szCs w:val="18"/>
              </w:rPr>
              <w:t>2021.10.28-2022.01.27</w:t>
            </w:r>
          </w:p>
        </w:tc>
        <w:tc>
          <w:tcPr>
            <w:tcW w:w="348" w:type="pct"/>
            <w:tcBorders>
              <w:tl2br w:val="nil"/>
              <w:tr2bl w:val="nil"/>
            </w:tcBorders>
            <w:vAlign w:val="center"/>
          </w:tcPr>
          <w:p w14:paraId="5C363A92" w14:textId="77777777" w:rsidR="00C653AA" w:rsidRDefault="00000000">
            <w:pPr>
              <w:spacing w:line="240" w:lineRule="exact"/>
              <w:jc w:val="center"/>
              <w:rPr>
                <w:sz w:val="18"/>
                <w:szCs w:val="18"/>
              </w:rPr>
            </w:pPr>
            <w:r>
              <w:rPr>
                <w:rFonts w:hint="eastAsia"/>
                <w:sz w:val="18"/>
                <w:szCs w:val="18"/>
              </w:rPr>
              <w:t>履行完毕</w:t>
            </w:r>
          </w:p>
        </w:tc>
      </w:tr>
      <w:tr w:rsidR="00C653AA" w14:paraId="16D7E283" w14:textId="77777777">
        <w:trPr>
          <w:trHeight w:val="238"/>
          <w:jc w:val="center"/>
        </w:trPr>
        <w:tc>
          <w:tcPr>
            <w:tcW w:w="231" w:type="pct"/>
            <w:tcBorders>
              <w:tl2br w:val="nil"/>
              <w:tr2bl w:val="nil"/>
            </w:tcBorders>
            <w:vAlign w:val="center"/>
          </w:tcPr>
          <w:p w14:paraId="55A51033" w14:textId="77777777" w:rsidR="00C653AA" w:rsidRDefault="00000000">
            <w:pPr>
              <w:spacing w:before="40" w:after="40" w:line="240" w:lineRule="exact"/>
              <w:jc w:val="center"/>
              <w:rPr>
                <w:sz w:val="18"/>
                <w:szCs w:val="18"/>
              </w:rPr>
            </w:pPr>
            <w:r>
              <w:rPr>
                <w:rFonts w:hint="eastAsia"/>
                <w:sz w:val="18"/>
                <w:szCs w:val="18"/>
              </w:rPr>
              <w:t>23</w:t>
            </w:r>
          </w:p>
        </w:tc>
        <w:tc>
          <w:tcPr>
            <w:tcW w:w="437" w:type="pct"/>
            <w:tcBorders>
              <w:tl2br w:val="nil"/>
              <w:tr2bl w:val="nil"/>
            </w:tcBorders>
            <w:vAlign w:val="center"/>
          </w:tcPr>
          <w:p w14:paraId="386B5C9B" w14:textId="77777777" w:rsidR="00C653AA" w:rsidRDefault="00000000">
            <w:pPr>
              <w:spacing w:before="40" w:after="40" w:line="240" w:lineRule="exact"/>
              <w:jc w:val="center"/>
              <w:rPr>
                <w:sz w:val="18"/>
                <w:szCs w:val="18"/>
              </w:rPr>
            </w:pPr>
            <w:r>
              <w:rPr>
                <w:rFonts w:hint="eastAsia"/>
                <w:sz w:val="18"/>
                <w:szCs w:val="18"/>
              </w:rPr>
              <w:t>其他</w:t>
            </w:r>
          </w:p>
        </w:tc>
        <w:tc>
          <w:tcPr>
            <w:tcW w:w="413" w:type="pct"/>
            <w:tcBorders>
              <w:tl2br w:val="nil"/>
              <w:tr2bl w:val="nil"/>
            </w:tcBorders>
            <w:vAlign w:val="center"/>
          </w:tcPr>
          <w:p w14:paraId="09CC6541" w14:textId="77777777" w:rsidR="00C653AA" w:rsidRDefault="00000000">
            <w:pPr>
              <w:spacing w:line="240" w:lineRule="exact"/>
              <w:jc w:val="center"/>
              <w:rPr>
                <w:sz w:val="18"/>
                <w:szCs w:val="18"/>
              </w:rPr>
            </w:pPr>
            <w:r>
              <w:rPr>
                <w:rFonts w:hint="eastAsia"/>
                <w:sz w:val="18"/>
                <w:szCs w:val="18"/>
              </w:rPr>
              <w:t>控股股东、实际控制人（</w:t>
            </w:r>
            <w:r>
              <w:rPr>
                <w:sz w:val="18"/>
                <w:szCs w:val="18"/>
              </w:rPr>
              <w:t>林明玲、马学沛</w:t>
            </w:r>
            <w:r>
              <w:rPr>
                <w:rFonts w:hint="eastAsia"/>
                <w:sz w:val="18"/>
                <w:szCs w:val="18"/>
              </w:rPr>
              <w:t>）</w:t>
            </w:r>
          </w:p>
        </w:tc>
        <w:tc>
          <w:tcPr>
            <w:tcW w:w="465" w:type="pct"/>
            <w:tcBorders>
              <w:tl2br w:val="nil"/>
              <w:tr2bl w:val="nil"/>
            </w:tcBorders>
            <w:vAlign w:val="center"/>
          </w:tcPr>
          <w:p w14:paraId="015511E9" w14:textId="77777777" w:rsidR="00C653AA" w:rsidRDefault="00000000">
            <w:pPr>
              <w:spacing w:line="240" w:lineRule="exact"/>
              <w:jc w:val="center"/>
              <w:rPr>
                <w:sz w:val="18"/>
                <w:szCs w:val="18"/>
              </w:rPr>
            </w:pPr>
            <w:r>
              <w:rPr>
                <w:sz w:val="18"/>
                <w:szCs w:val="18"/>
              </w:rPr>
              <w:t>其他承诺</w:t>
            </w:r>
          </w:p>
        </w:tc>
        <w:tc>
          <w:tcPr>
            <w:tcW w:w="2769" w:type="pct"/>
            <w:tcBorders>
              <w:tl2br w:val="nil"/>
              <w:tr2bl w:val="nil"/>
            </w:tcBorders>
            <w:vAlign w:val="center"/>
          </w:tcPr>
          <w:p w14:paraId="379CB9F6" w14:textId="77777777" w:rsidR="00C653AA" w:rsidRDefault="00000000">
            <w:pPr>
              <w:spacing w:line="240" w:lineRule="exact"/>
              <w:rPr>
                <w:sz w:val="18"/>
                <w:szCs w:val="18"/>
              </w:rPr>
            </w:pPr>
            <w:r>
              <w:rPr>
                <w:rFonts w:hint="eastAsia"/>
                <w:sz w:val="18"/>
                <w:szCs w:val="18"/>
              </w:rPr>
              <w:t>广东天亿马信息产业股份有限公司全资子公司</w:t>
            </w:r>
            <w:proofErr w:type="gramStart"/>
            <w:r>
              <w:rPr>
                <w:rFonts w:hint="eastAsia"/>
                <w:sz w:val="18"/>
                <w:szCs w:val="18"/>
              </w:rPr>
              <w:t>天亿马</w:t>
            </w:r>
            <w:proofErr w:type="gramEnd"/>
            <w:r>
              <w:rPr>
                <w:rFonts w:hint="eastAsia"/>
                <w:sz w:val="18"/>
                <w:szCs w:val="18"/>
              </w:rPr>
              <w:t>信息技术有限公司正在申请办理保密资质。为保证公司在该单位申请期间以及资质有效期内，实际控制人始终为中方，</w:t>
            </w:r>
            <w:proofErr w:type="gramStart"/>
            <w:r>
              <w:rPr>
                <w:rFonts w:hint="eastAsia"/>
                <w:sz w:val="18"/>
                <w:szCs w:val="18"/>
              </w:rPr>
              <w:t>且外国</w:t>
            </w:r>
            <w:proofErr w:type="gramEnd"/>
            <w:r>
              <w:rPr>
                <w:rFonts w:hint="eastAsia"/>
                <w:sz w:val="18"/>
                <w:szCs w:val="18"/>
              </w:rPr>
              <w:t>投资者、香港特别行政区、澳门特别行政区、台湾地区投资者以及定居在国外的中国公民投资者及其一致行动人等股东最终合计出资比例不超过公司总股本的</w:t>
            </w:r>
            <w:r>
              <w:rPr>
                <w:rFonts w:hint="eastAsia"/>
                <w:sz w:val="18"/>
                <w:szCs w:val="18"/>
              </w:rPr>
              <w:t>20%</w:t>
            </w:r>
            <w:r>
              <w:rPr>
                <w:rFonts w:hint="eastAsia"/>
                <w:sz w:val="18"/>
                <w:szCs w:val="18"/>
              </w:rPr>
              <w:t>，公司实际控制人林明玲、马学沛承诺如下：</w:t>
            </w:r>
          </w:p>
          <w:p w14:paraId="1296F38E" w14:textId="77777777" w:rsidR="00C653AA" w:rsidRDefault="00000000">
            <w:pPr>
              <w:spacing w:line="240" w:lineRule="exact"/>
              <w:rPr>
                <w:sz w:val="18"/>
                <w:szCs w:val="18"/>
              </w:rPr>
            </w:pPr>
            <w:r>
              <w:rPr>
                <w:rFonts w:hint="eastAsia"/>
                <w:sz w:val="18"/>
                <w:szCs w:val="18"/>
              </w:rPr>
              <w:t>在</w:t>
            </w:r>
            <w:proofErr w:type="gramStart"/>
            <w:r>
              <w:rPr>
                <w:rFonts w:hint="eastAsia"/>
                <w:sz w:val="18"/>
                <w:szCs w:val="18"/>
              </w:rPr>
              <w:t>天亿马技术</w:t>
            </w:r>
            <w:proofErr w:type="gramEnd"/>
            <w:r>
              <w:rPr>
                <w:rFonts w:hint="eastAsia"/>
                <w:sz w:val="18"/>
                <w:szCs w:val="18"/>
              </w:rPr>
              <w:t>申请保密资质期间以及取得资质的有效期内：</w:t>
            </w:r>
          </w:p>
          <w:p w14:paraId="440A3DB7" w14:textId="77777777" w:rsidR="00C653AA" w:rsidRDefault="00000000">
            <w:pPr>
              <w:spacing w:line="240" w:lineRule="exact"/>
              <w:rPr>
                <w:sz w:val="18"/>
                <w:szCs w:val="18"/>
              </w:rPr>
            </w:pPr>
            <w:r>
              <w:rPr>
                <w:rFonts w:hint="eastAsia"/>
                <w:sz w:val="18"/>
                <w:szCs w:val="18"/>
              </w:rPr>
              <w:t xml:space="preserve">1. </w:t>
            </w:r>
            <w:r>
              <w:rPr>
                <w:rFonts w:hint="eastAsia"/>
                <w:sz w:val="18"/>
                <w:szCs w:val="18"/>
              </w:rPr>
              <w:t>在满足法律法规可转让的条件下，不得</w:t>
            </w:r>
            <w:proofErr w:type="gramStart"/>
            <w:r>
              <w:rPr>
                <w:rFonts w:hint="eastAsia"/>
                <w:sz w:val="18"/>
                <w:szCs w:val="18"/>
              </w:rPr>
              <w:t>向影响</w:t>
            </w:r>
            <w:proofErr w:type="gramEnd"/>
            <w:r>
              <w:rPr>
                <w:rFonts w:hint="eastAsia"/>
                <w:sz w:val="18"/>
                <w:szCs w:val="18"/>
              </w:rPr>
              <w:t>保密条款的自然人、机构转让或赠予所持上市公司股份；</w:t>
            </w:r>
          </w:p>
          <w:p w14:paraId="57EE78FC" w14:textId="77777777" w:rsidR="00C653AA" w:rsidRDefault="00000000">
            <w:pPr>
              <w:spacing w:line="240" w:lineRule="exact"/>
              <w:rPr>
                <w:sz w:val="18"/>
                <w:szCs w:val="18"/>
              </w:rPr>
            </w:pPr>
            <w:r>
              <w:rPr>
                <w:rFonts w:hint="eastAsia"/>
                <w:sz w:val="18"/>
                <w:szCs w:val="18"/>
              </w:rPr>
              <w:t xml:space="preserve">2. </w:t>
            </w:r>
            <w:r>
              <w:rPr>
                <w:rFonts w:hint="eastAsia"/>
                <w:sz w:val="18"/>
                <w:szCs w:val="18"/>
              </w:rPr>
              <w:t>保持中国公民身份，且不申请香港特别行政区、澳门特别行政区、台湾地区等地区或其他国家</w:t>
            </w:r>
            <w:r>
              <w:rPr>
                <w:rFonts w:hint="eastAsia"/>
                <w:sz w:val="18"/>
                <w:szCs w:val="18"/>
              </w:rPr>
              <w:t>/</w:t>
            </w:r>
            <w:r>
              <w:rPr>
                <w:rFonts w:hint="eastAsia"/>
                <w:sz w:val="18"/>
                <w:szCs w:val="18"/>
              </w:rPr>
              <w:t>地区的永久居留权、长期居留许可。</w:t>
            </w:r>
          </w:p>
        </w:tc>
        <w:tc>
          <w:tcPr>
            <w:tcW w:w="334" w:type="pct"/>
            <w:tcBorders>
              <w:tl2br w:val="nil"/>
              <w:tr2bl w:val="nil"/>
            </w:tcBorders>
            <w:vAlign w:val="center"/>
          </w:tcPr>
          <w:p w14:paraId="72A43DC6" w14:textId="77777777" w:rsidR="00C653AA" w:rsidRDefault="00000000">
            <w:pPr>
              <w:spacing w:line="240" w:lineRule="exact"/>
              <w:jc w:val="center"/>
              <w:rPr>
                <w:sz w:val="18"/>
                <w:szCs w:val="18"/>
              </w:rPr>
            </w:pPr>
            <w:r>
              <w:rPr>
                <w:rFonts w:hint="eastAsia"/>
                <w:sz w:val="18"/>
                <w:szCs w:val="18"/>
              </w:rPr>
              <w:t>2022.04.06-</w:t>
            </w:r>
            <w:r>
              <w:rPr>
                <w:rFonts w:hint="eastAsia"/>
                <w:sz w:val="18"/>
                <w:szCs w:val="18"/>
              </w:rPr>
              <w:t>长期有效</w:t>
            </w:r>
          </w:p>
        </w:tc>
        <w:tc>
          <w:tcPr>
            <w:tcW w:w="348" w:type="pct"/>
            <w:tcBorders>
              <w:tl2br w:val="nil"/>
              <w:tr2bl w:val="nil"/>
            </w:tcBorders>
            <w:vAlign w:val="center"/>
          </w:tcPr>
          <w:p w14:paraId="21E2DA28" w14:textId="77777777" w:rsidR="00C653AA" w:rsidRDefault="00000000">
            <w:pPr>
              <w:spacing w:line="240" w:lineRule="exact"/>
              <w:jc w:val="center"/>
              <w:rPr>
                <w:sz w:val="18"/>
                <w:szCs w:val="18"/>
              </w:rPr>
            </w:pPr>
            <w:r>
              <w:rPr>
                <w:sz w:val="18"/>
                <w:szCs w:val="18"/>
              </w:rPr>
              <w:t>正常履行中</w:t>
            </w:r>
          </w:p>
        </w:tc>
      </w:tr>
    </w:tbl>
    <w:p w14:paraId="731974FB" w14:textId="77777777" w:rsidR="00C653AA" w:rsidRDefault="00C653AA">
      <w:pPr>
        <w:autoSpaceDE w:val="0"/>
        <w:autoSpaceDN w:val="0"/>
        <w:adjustRightInd w:val="0"/>
        <w:snapToGrid w:val="0"/>
        <w:spacing w:line="20" w:lineRule="atLeast"/>
        <w:textAlignment w:val="bottom"/>
        <w:rPr>
          <w:sz w:val="24"/>
        </w:rPr>
      </w:pPr>
    </w:p>
    <w:sectPr w:rsidR="00C653AA">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89417" w14:textId="77777777" w:rsidR="00A614F0" w:rsidRDefault="00A614F0">
      <w:r>
        <w:separator/>
      </w:r>
    </w:p>
  </w:endnote>
  <w:endnote w:type="continuationSeparator" w:id="0">
    <w:p w14:paraId="5B4141FA" w14:textId="77777777" w:rsidR="00A614F0" w:rsidRDefault="00A61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Frutiger 45 Light">
    <w:altName w:val="Segoe Print"/>
    <w:charset w:val="00"/>
    <w:family w:val="swiss"/>
    <w:pitch w:val="default"/>
    <w:sig w:usb0="00000000" w:usb1="00000000" w:usb2="00000000" w:usb3="00000000" w:csb0="00000193" w:csb1="00000000"/>
  </w:font>
  <w:font w:name="华文楷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楷体_GB2312">
    <w:altName w:val="KaiTi_GB2312"/>
    <w:charset w:val="86"/>
    <w:family w:val="modern"/>
    <w:pitch w:val="fixed"/>
    <w:sig w:usb0="00000001" w:usb1="080E0000" w:usb2="00000010"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PingFang SC">
    <w:altName w:val="宋体"/>
    <w:charset w:val="86"/>
    <w:family w:val="auto"/>
    <w:pitch w:val="default"/>
    <w:sig w:usb0="00000000" w:usb1="00000000" w:usb2="00000017"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252641"/>
      <w:showingPlcHdr/>
    </w:sdtPr>
    <w:sdtContent>
      <w:p w14:paraId="0ADC19B8" w14:textId="77777777" w:rsidR="00C653AA" w:rsidRDefault="00000000">
        <w:pPr>
          <w:pStyle w:val="af4"/>
          <w:spacing w:before="120" w:after="120"/>
          <w:ind w:firstLine="360"/>
          <w:jc w:val="center"/>
        </w:pPr>
        <w:r>
          <w:rPr>
            <w:rFonts w:hint="eastAsia"/>
          </w:rP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4667883"/>
      <w:docPartObj>
        <w:docPartGallery w:val="Page Numbers (Bottom of Page)"/>
        <w:docPartUnique/>
      </w:docPartObj>
    </w:sdtPr>
    <w:sdtContent>
      <w:p w14:paraId="0E949D2B" w14:textId="01A24D81" w:rsidR="00E62C07" w:rsidRDefault="00E62C07">
        <w:pPr>
          <w:pStyle w:val="af4"/>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3D73D" w14:textId="77777777" w:rsidR="00A614F0" w:rsidRDefault="00A614F0">
      <w:r>
        <w:separator/>
      </w:r>
    </w:p>
  </w:footnote>
  <w:footnote w:type="continuationSeparator" w:id="0">
    <w:p w14:paraId="7FD36341" w14:textId="77777777" w:rsidR="00A614F0" w:rsidRDefault="00A614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5BB2F" w14:textId="77777777" w:rsidR="00C653AA" w:rsidRDefault="00C653AA">
    <w:pPr>
      <w:pStyle w:val="a"/>
      <w:numPr>
        <w:ilvl w:val="0"/>
        <w:numId w:val="0"/>
      </w:numPr>
      <w:pBdr>
        <w:bottom w:val="none" w:sz="0" w:space="0" w:color="auto"/>
      </w:pBdr>
      <w:spacing w:before="120" w:after="1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E636C"/>
    <w:multiLevelType w:val="multilevel"/>
    <w:tmpl w:val="083E636C"/>
    <w:lvl w:ilvl="0">
      <w:start w:val="1"/>
      <w:numFmt w:val="upperLetter"/>
      <w:pStyle w:val="4"/>
      <w:lvlText w:val="%1."/>
      <w:lvlJc w:val="left"/>
      <w:pPr>
        <w:tabs>
          <w:tab w:val="left" w:pos="420"/>
        </w:tabs>
        <w:ind w:left="420" w:hanging="420"/>
      </w:pPr>
    </w:lvl>
    <w:lvl w:ilvl="1">
      <w:start w:val="1"/>
      <w:numFmt w:val="upp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0E057A4D"/>
    <w:multiLevelType w:val="multilevel"/>
    <w:tmpl w:val="0E057A4D"/>
    <w:lvl w:ilvl="0">
      <w:start w:val="1"/>
      <w:numFmt w:val="decimal"/>
      <w:lvlText w:val="%1)"/>
      <w:lvlJc w:val="left"/>
      <w:pPr>
        <w:tabs>
          <w:tab w:val="left" w:pos="780"/>
        </w:tabs>
        <w:ind w:left="780" w:hanging="420"/>
      </w:pPr>
    </w:lvl>
    <w:lvl w:ilvl="1">
      <w:start w:val="1"/>
      <w:numFmt w:val="lowerLetter"/>
      <w:lvlText w:val="%2)"/>
      <w:lvlJc w:val="left"/>
      <w:pPr>
        <w:tabs>
          <w:tab w:val="left" w:pos="1200"/>
        </w:tabs>
        <w:ind w:left="1200" w:hanging="420"/>
      </w:pPr>
    </w:lvl>
    <w:lvl w:ilvl="2">
      <w:start w:val="1"/>
      <w:numFmt w:val="upperLetter"/>
      <w:pStyle w:val="7"/>
      <w:lvlText w:val="%3."/>
      <w:lvlJc w:val="left"/>
      <w:pPr>
        <w:tabs>
          <w:tab w:val="left" w:pos="1560"/>
        </w:tabs>
        <w:ind w:left="1560" w:hanging="360"/>
      </w:pPr>
      <w:rPr>
        <w:rFonts w:hint="eastAsia"/>
      </w:r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2" w15:restartNumberingAfterBreak="0">
    <w:nsid w:val="127C4397"/>
    <w:multiLevelType w:val="multilevel"/>
    <w:tmpl w:val="127C4397"/>
    <w:lvl w:ilvl="0">
      <w:start w:val="1"/>
      <w:numFmt w:val="decimal"/>
      <w:lvlText w:val="%1、"/>
      <w:lvlJc w:val="left"/>
      <w:pPr>
        <w:tabs>
          <w:tab w:val="left" w:pos="1620"/>
        </w:tabs>
        <w:ind w:left="1620" w:hanging="360"/>
      </w:pPr>
      <w:rPr>
        <w:rFonts w:hint="eastAsia"/>
      </w:rPr>
    </w:lvl>
    <w:lvl w:ilvl="1">
      <w:start w:val="1"/>
      <w:numFmt w:val="decimal"/>
      <w:lvlText w:val="%2、"/>
      <w:lvlJc w:val="left"/>
      <w:pPr>
        <w:tabs>
          <w:tab w:val="left" w:pos="2040"/>
        </w:tabs>
        <w:ind w:left="2040" w:hanging="360"/>
      </w:pPr>
      <w:rPr>
        <w:rFonts w:hint="default"/>
      </w:rPr>
    </w:lvl>
    <w:lvl w:ilvl="2">
      <w:start w:val="1"/>
      <w:numFmt w:val="decimal"/>
      <w:lvlText w:val="（%3）"/>
      <w:lvlJc w:val="left"/>
      <w:pPr>
        <w:tabs>
          <w:tab w:val="left" w:pos="2820"/>
        </w:tabs>
        <w:ind w:left="2820" w:hanging="720"/>
      </w:pPr>
      <w:rPr>
        <w:rFonts w:hint="eastAsia"/>
      </w:rPr>
    </w:lvl>
    <w:lvl w:ilvl="3">
      <w:start w:val="1"/>
      <w:numFmt w:val="decimal"/>
      <w:pStyle w:val="1"/>
      <w:lvlText w:val="%4."/>
      <w:lvlJc w:val="left"/>
      <w:pPr>
        <w:tabs>
          <w:tab w:val="left" w:pos="2940"/>
        </w:tabs>
        <w:ind w:left="2940" w:hanging="420"/>
      </w:pPr>
    </w:lvl>
    <w:lvl w:ilvl="4">
      <w:start w:val="1"/>
      <w:numFmt w:val="lowerLetter"/>
      <w:lvlText w:val="%5)"/>
      <w:lvlJc w:val="left"/>
      <w:pPr>
        <w:tabs>
          <w:tab w:val="left" w:pos="3360"/>
        </w:tabs>
        <w:ind w:left="3360" w:hanging="420"/>
      </w:pPr>
    </w:lvl>
    <w:lvl w:ilvl="5">
      <w:start w:val="1"/>
      <w:numFmt w:val="lowerRoman"/>
      <w:lvlText w:val="%6."/>
      <w:lvlJc w:val="right"/>
      <w:pPr>
        <w:tabs>
          <w:tab w:val="left" w:pos="3780"/>
        </w:tabs>
        <w:ind w:left="3780" w:hanging="420"/>
      </w:pPr>
    </w:lvl>
    <w:lvl w:ilvl="6">
      <w:start w:val="1"/>
      <w:numFmt w:val="decimal"/>
      <w:lvlText w:val="%7."/>
      <w:lvlJc w:val="left"/>
      <w:pPr>
        <w:tabs>
          <w:tab w:val="left" w:pos="4200"/>
        </w:tabs>
        <w:ind w:left="4200" w:hanging="420"/>
      </w:pPr>
    </w:lvl>
    <w:lvl w:ilvl="7">
      <w:start w:val="1"/>
      <w:numFmt w:val="lowerLetter"/>
      <w:lvlText w:val="%8)"/>
      <w:lvlJc w:val="left"/>
      <w:pPr>
        <w:tabs>
          <w:tab w:val="left" w:pos="4620"/>
        </w:tabs>
        <w:ind w:left="4620" w:hanging="420"/>
      </w:pPr>
    </w:lvl>
    <w:lvl w:ilvl="8">
      <w:start w:val="1"/>
      <w:numFmt w:val="lowerRoman"/>
      <w:lvlText w:val="%9."/>
      <w:lvlJc w:val="right"/>
      <w:pPr>
        <w:tabs>
          <w:tab w:val="left" w:pos="5040"/>
        </w:tabs>
        <w:ind w:left="5040" w:hanging="420"/>
      </w:pPr>
    </w:lvl>
  </w:abstractNum>
  <w:abstractNum w:abstractNumId="3" w15:restartNumberingAfterBreak="0">
    <w:nsid w:val="1D546503"/>
    <w:multiLevelType w:val="multilevel"/>
    <w:tmpl w:val="1D546503"/>
    <w:lvl w:ilvl="0">
      <w:start w:val="1"/>
      <w:numFmt w:val="upperLetter"/>
      <w:pStyle w:val="6"/>
      <w:lvlText w:val="%1."/>
      <w:lvlJc w:val="left"/>
      <w:pPr>
        <w:tabs>
          <w:tab w:val="left" w:pos="780"/>
        </w:tabs>
        <w:ind w:left="780" w:hanging="420"/>
      </w:pPr>
    </w:lvl>
    <w:lvl w:ilvl="1">
      <w:start w:val="1"/>
      <w:numFmt w:val="lowerLetter"/>
      <w:lvlText w:val="%2)"/>
      <w:lvlJc w:val="left"/>
      <w:pPr>
        <w:tabs>
          <w:tab w:val="left" w:pos="0"/>
        </w:tabs>
        <w:ind w:left="0" w:hanging="420"/>
      </w:pPr>
    </w:lvl>
    <w:lvl w:ilvl="2">
      <w:start w:val="1"/>
      <w:numFmt w:val="lowerRoman"/>
      <w:lvlText w:val="%3."/>
      <w:lvlJc w:val="right"/>
      <w:pPr>
        <w:tabs>
          <w:tab w:val="left" w:pos="420"/>
        </w:tabs>
        <w:ind w:left="420" w:hanging="420"/>
      </w:pPr>
    </w:lvl>
    <w:lvl w:ilvl="3">
      <w:start w:val="1"/>
      <w:numFmt w:val="decimal"/>
      <w:lvlText w:val="%4."/>
      <w:lvlJc w:val="left"/>
      <w:pPr>
        <w:tabs>
          <w:tab w:val="left" w:pos="840"/>
        </w:tabs>
        <w:ind w:left="840" w:hanging="420"/>
      </w:pPr>
    </w:lvl>
    <w:lvl w:ilvl="4">
      <w:start w:val="1"/>
      <w:numFmt w:val="lowerLetter"/>
      <w:lvlText w:val="%5)"/>
      <w:lvlJc w:val="left"/>
      <w:pPr>
        <w:tabs>
          <w:tab w:val="left" w:pos="1260"/>
        </w:tabs>
        <w:ind w:left="1260" w:hanging="420"/>
      </w:pPr>
    </w:lvl>
    <w:lvl w:ilvl="5">
      <w:start w:val="1"/>
      <w:numFmt w:val="lowerRoman"/>
      <w:lvlText w:val="%6."/>
      <w:lvlJc w:val="right"/>
      <w:pPr>
        <w:tabs>
          <w:tab w:val="left" w:pos="1680"/>
        </w:tabs>
        <w:ind w:left="1680" w:hanging="420"/>
      </w:pPr>
    </w:lvl>
    <w:lvl w:ilvl="6">
      <w:start w:val="1"/>
      <w:numFmt w:val="decimal"/>
      <w:lvlText w:val="%7."/>
      <w:lvlJc w:val="left"/>
      <w:pPr>
        <w:tabs>
          <w:tab w:val="left" w:pos="2100"/>
        </w:tabs>
        <w:ind w:left="2100" w:hanging="420"/>
      </w:pPr>
    </w:lvl>
    <w:lvl w:ilvl="7">
      <w:start w:val="1"/>
      <w:numFmt w:val="lowerLetter"/>
      <w:lvlText w:val="%8)"/>
      <w:lvlJc w:val="left"/>
      <w:pPr>
        <w:tabs>
          <w:tab w:val="left" w:pos="2520"/>
        </w:tabs>
        <w:ind w:left="2520" w:hanging="420"/>
      </w:pPr>
    </w:lvl>
    <w:lvl w:ilvl="8">
      <w:start w:val="1"/>
      <w:numFmt w:val="lowerRoman"/>
      <w:lvlText w:val="%9."/>
      <w:lvlJc w:val="right"/>
      <w:pPr>
        <w:tabs>
          <w:tab w:val="left" w:pos="2940"/>
        </w:tabs>
        <w:ind w:left="2940" w:hanging="420"/>
      </w:pPr>
    </w:lvl>
  </w:abstractNum>
  <w:abstractNum w:abstractNumId="4" w15:restartNumberingAfterBreak="0">
    <w:nsid w:val="20645403"/>
    <w:multiLevelType w:val="multilevel"/>
    <w:tmpl w:val="20645403"/>
    <w:lvl w:ilvl="0">
      <w:start w:val="1"/>
      <w:numFmt w:val="japaneseCounting"/>
      <w:lvlText w:val="%1、"/>
      <w:lvlJc w:val="left"/>
      <w:pPr>
        <w:tabs>
          <w:tab w:val="left" w:pos="480"/>
        </w:tabs>
        <w:ind w:left="480" w:hanging="480"/>
      </w:pPr>
      <w:rPr>
        <w:rFonts w:hint="eastAsia"/>
        <w:color w:val="auto"/>
        <w:lang w:val="en-US"/>
      </w:rPr>
    </w:lvl>
    <w:lvl w:ilvl="1">
      <w:start w:val="1"/>
      <w:numFmt w:val="decimal"/>
      <w:lvlText w:val="（%2）"/>
      <w:lvlJc w:val="left"/>
      <w:pPr>
        <w:tabs>
          <w:tab w:val="left" w:pos="1146"/>
        </w:tabs>
        <w:ind w:left="1146" w:hanging="720"/>
      </w:pPr>
      <w:rPr>
        <w:rFonts w:hint="default"/>
        <w:color w:val="auto"/>
        <w:lang w:val="en-US"/>
      </w:rPr>
    </w:lvl>
    <w:lvl w:ilvl="2">
      <w:start w:val="1"/>
      <w:numFmt w:val="decimal"/>
      <w:lvlText w:val="(%3)"/>
      <w:lvlJc w:val="left"/>
      <w:pPr>
        <w:tabs>
          <w:tab w:val="left" w:pos="1560"/>
        </w:tabs>
        <w:ind w:left="1155" w:hanging="315"/>
      </w:pPr>
      <w:rPr>
        <w:rFonts w:ascii="Times New Roman" w:hAnsi="Times New Roman" w:cs="Times New Roman" w:hint="default"/>
        <w:color w:val="auto"/>
        <w:sz w:val="24"/>
        <w:szCs w:val="24"/>
        <w:lang w:val="en-US"/>
      </w:rPr>
    </w:lvl>
    <w:lvl w:ilvl="3">
      <w:start w:val="1"/>
      <w:numFmt w:val="decimal"/>
      <w:lvlText w:val="%4."/>
      <w:lvlJc w:val="left"/>
      <w:pPr>
        <w:tabs>
          <w:tab w:val="left" w:pos="780"/>
        </w:tabs>
        <w:ind w:left="780" w:hanging="420"/>
      </w:pPr>
      <w:rPr>
        <w:rFonts w:hint="eastAsia"/>
        <w:color w:val="auto"/>
        <w:sz w:val="24"/>
        <w:szCs w:val="24"/>
      </w:rPr>
    </w:lvl>
    <w:lvl w:ilvl="4">
      <w:start w:val="1"/>
      <w:numFmt w:val="japaneseCounting"/>
      <w:pStyle w:val="a"/>
      <w:lvlText w:val="（%5）"/>
      <w:lvlJc w:val="left"/>
      <w:pPr>
        <w:tabs>
          <w:tab w:val="left" w:pos="8460"/>
        </w:tabs>
        <w:ind w:left="8490" w:hanging="720"/>
      </w:pPr>
      <w:rPr>
        <w:rFonts w:hint="eastAsia"/>
        <w:color w:val="auto"/>
        <w:lang w:val="en-US"/>
      </w:rPr>
    </w:lvl>
    <w:lvl w:ilvl="5">
      <w:start w:val="1"/>
      <w:numFmt w:val="bullet"/>
      <w:lvlText w:val=""/>
      <w:lvlJc w:val="left"/>
      <w:pPr>
        <w:tabs>
          <w:tab w:val="left" w:pos="2520"/>
        </w:tabs>
        <w:ind w:left="2520" w:hanging="420"/>
      </w:pPr>
      <w:rPr>
        <w:rFonts w:ascii="Wingdings" w:hAnsi="Wingdings" w:hint="default"/>
      </w:r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253F09E3"/>
    <w:multiLevelType w:val="multilevel"/>
    <w:tmpl w:val="253F09E3"/>
    <w:lvl w:ilvl="0">
      <w:start w:val="1"/>
      <w:numFmt w:val="upperLetter"/>
      <w:pStyle w:val="8"/>
      <w:lvlText w:val="%1."/>
      <w:lvlJc w:val="left"/>
      <w:pPr>
        <w:tabs>
          <w:tab w:val="left" w:pos="960"/>
        </w:tabs>
        <w:ind w:left="960" w:hanging="420"/>
      </w:pPr>
      <w:rPr>
        <w:rFonts w:hint="eastAsia"/>
      </w:rPr>
    </w:lvl>
    <w:lvl w:ilvl="1">
      <w:start w:val="1"/>
      <w:numFmt w:val="upperLetter"/>
      <w:lvlText w:val="%2、"/>
      <w:lvlJc w:val="left"/>
      <w:pPr>
        <w:tabs>
          <w:tab w:val="left" w:pos="1320"/>
        </w:tabs>
        <w:ind w:left="1320" w:hanging="360"/>
      </w:pPr>
      <w:rPr>
        <w:rFonts w:hint="eastAsia"/>
      </w:rPr>
    </w:lvl>
    <w:lvl w:ilvl="2">
      <w:start w:val="1"/>
      <w:numFmt w:val="lowerRoman"/>
      <w:lvlText w:val="%3."/>
      <w:lvlJc w:val="right"/>
      <w:pPr>
        <w:tabs>
          <w:tab w:val="left" w:pos="1800"/>
        </w:tabs>
        <w:ind w:left="1800" w:hanging="420"/>
      </w:pPr>
    </w:lvl>
    <w:lvl w:ilvl="3">
      <w:start w:val="1"/>
      <w:numFmt w:val="decimal"/>
      <w:lvlText w:val="%4."/>
      <w:lvlJc w:val="left"/>
      <w:pPr>
        <w:tabs>
          <w:tab w:val="left" w:pos="2220"/>
        </w:tabs>
        <w:ind w:left="2220" w:hanging="420"/>
      </w:pPr>
    </w:lvl>
    <w:lvl w:ilvl="4">
      <w:start w:val="1"/>
      <w:numFmt w:val="lowerLetter"/>
      <w:lvlText w:val="%5、"/>
      <w:lvlJc w:val="left"/>
      <w:pPr>
        <w:tabs>
          <w:tab w:val="left" w:pos="2580"/>
        </w:tabs>
        <w:ind w:left="2580" w:hanging="360"/>
      </w:pPr>
      <w:rPr>
        <w:rFonts w:hint="eastAsia"/>
      </w:rPr>
    </w:lvl>
    <w:lvl w:ilvl="5">
      <w:start w:val="1"/>
      <w:numFmt w:val="lowerLetter"/>
      <w:lvlText w:val="%6．"/>
      <w:lvlJc w:val="left"/>
      <w:pPr>
        <w:tabs>
          <w:tab w:val="left" w:pos="3000"/>
        </w:tabs>
        <w:ind w:left="3000" w:hanging="360"/>
      </w:pPr>
      <w:rPr>
        <w:rFonts w:hint="eastAsia"/>
      </w:rPr>
    </w:lvl>
    <w:lvl w:ilvl="6">
      <w:start w:val="1"/>
      <w:numFmt w:val="decimal"/>
      <w:lvlText w:val="（%7）"/>
      <w:lvlJc w:val="left"/>
      <w:pPr>
        <w:tabs>
          <w:tab w:val="left" w:pos="3780"/>
        </w:tabs>
        <w:ind w:left="3780" w:hanging="720"/>
      </w:pPr>
      <w:rPr>
        <w:rFonts w:hint="eastAsia"/>
      </w:rPr>
    </w:lvl>
    <w:lvl w:ilvl="7">
      <w:start w:val="1"/>
      <w:numFmt w:val="upperLetter"/>
      <w:lvlText w:val="%8."/>
      <w:lvlJc w:val="left"/>
      <w:pPr>
        <w:tabs>
          <w:tab w:val="left" w:pos="3900"/>
        </w:tabs>
        <w:ind w:left="3900" w:hanging="420"/>
      </w:pPr>
    </w:lvl>
    <w:lvl w:ilvl="8">
      <w:start w:val="1"/>
      <w:numFmt w:val="lowerRoman"/>
      <w:lvlText w:val="%9."/>
      <w:lvlJc w:val="right"/>
      <w:pPr>
        <w:tabs>
          <w:tab w:val="left" w:pos="4320"/>
        </w:tabs>
        <w:ind w:left="4320" w:hanging="420"/>
      </w:pPr>
    </w:lvl>
  </w:abstractNum>
  <w:abstractNum w:abstractNumId="6" w15:restartNumberingAfterBreak="0">
    <w:nsid w:val="4F117281"/>
    <w:multiLevelType w:val="multilevel"/>
    <w:tmpl w:val="4F117281"/>
    <w:lvl w:ilvl="0">
      <w:start w:val="1"/>
      <w:numFmt w:val="upperLetter"/>
      <w:pStyle w:val="2"/>
      <w:lvlText w:val="%1、"/>
      <w:lvlJc w:val="left"/>
      <w:pPr>
        <w:tabs>
          <w:tab w:val="left" w:pos="1778"/>
        </w:tabs>
        <w:ind w:left="1778" w:hanging="360"/>
      </w:pPr>
      <w:rPr>
        <w:rFonts w:hint="eastAsia"/>
      </w:rPr>
    </w:lvl>
    <w:lvl w:ilvl="1">
      <w:start w:val="1"/>
      <w:numFmt w:val="upperLetter"/>
      <w:lvlText w:val="%2、"/>
      <w:lvlJc w:val="left"/>
      <w:pPr>
        <w:tabs>
          <w:tab w:val="left" w:pos="2198"/>
        </w:tabs>
        <w:ind w:left="2198" w:hanging="360"/>
      </w:pPr>
      <w:rPr>
        <w:rFonts w:hint="eastAsia"/>
      </w:rPr>
    </w:lvl>
    <w:lvl w:ilvl="2">
      <w:start w:val="1"/>
      <w:numFmt w:val="lowerRoman"/>
      <w:lvlText w:val="%3."/>
      <w:lvlJc w:val="right"/>
      <w:pPr>
        <w:tabs>
          <w:tab w:val="left" w:pos="2678"/>
        </w:tabs>
        <w:ind w:left="2678" w:hanging="420"/>
      </w:pPr>
    </w:lvl>
    <w:lvl w:ilvl="3">
      <w:start w:val="1"/>
      <w:numFmt w:val="decimal"/>
      <w:lvlText w:val="%4."/>
      <w:lvlJc w:val="left"/>
      <w:pPr>
        <w:tabs>
          <w:tab w:val="left" w:pos="3098"/>
        </w:tabs>
        <w:ind w:left="3098" w:hanging="420"/>
      </w:pPr>
    </w:lvl>
    <w:lvl w:ilvl="4">
      <w:start w:val="1"/>
      <w:numFmt w:val="lowerLetter"/>
      <w:lvlText w:val="%5)"/>
      <w:lvlJc w:val="left"/>
      <w:pPr>
        <w:tabs>
          <w:tab w:val="left" w:pos="3518"/>
        </w:tabs>
        <w:ind w:left="3518" w:hanging="420"/>
      </w:pPr>
    </w:lvl>
    <w:lvl w:ilvl="5">
      <w:start w:val="1"/>
      <w:numFmt w:val="lowerRoman"/>
      <w:lvlText w:val="%6."/>
      <w:lvlJc w:val="right"/>
      <w:pPr>
        <w:tabs>
          <w:tab w:val="left" w:pos="3938"/>
        </w:tabs>
        <w:ind w:left="3938" w:hanging="420"/>
      </w:pPr>
    </w:lvl>
    <w:lvl w:ilvl="6">
      <w:start w:val="1"/>
      <w:numFmt w:val="decimal"/>
      <w:lvlText w:val="%7."/>
      <w:lvlJc w:val="left"/>
      <w:pPr>
        <w:tabs>
          <w:tab w:val="left" w:pos="4358"/>
        </w:tabs>
        <w:ind w:left="4358" w:hanging="420"/>
      </w:pPr>
    </w:lvl>
    <w:lvl w:ilvl="7">
      <w:start w:val="1"/>
      <w:numFmt w:val="lowerLetter"/>
      <w:lvlText w:val="%8)"/>
      <w:lvlJc w:val="left"/>
      <w:pPr>
        <w:tabs>
          <w:tab w:val="left" w:pos="4778"/>
        </w:tabs>
        <w:ind w:left="4778" w:hanging="420"/>
      </w:pPr>
    </w:lvl>
    <w:lvl w:ilvl="8">
      <w:start w:val="1"/>
      <w:numFmt w:val="lowerRoman"/>
      <w:lvlText w:val="%9."/>
      <w:lvlJc w:val="right"/>
      <w:pPr>
        <w:tabs>
          <w:tab w:val="left" w:pos="5198"/>
        </w:tabs>
        <w:ind w:left="5198" w:hanging="420"/>
      </w:pPr>
    </w:lvl>
  </w:abstractNum>
  <w:num w:numId="1" w16cid:durableId="2041662627">
    <w:abstractNumId w:val="2"/>
  </w:num>
  <w:num w:numId="2" w16cid:durableId="1147863227">
    <w:abstractNumId w:val="6"/>
  </w:num>
  <w:num w:numId="3" w16cid:durableId="659843188">
    <w:abstractNumId w:val="0"/>
  </w:num>
  <w:num w:numId="4" w16cid:durableId="911082655">
    <w:abstractNumId w:val="3"/>
  </w:num>
  <w:num w:numId="5" w16cid:durableId="1990863549">
    <w:abstractNumId w:val="1"/>
  </w:num>
  <w:num w:numId="6" w16cid:durableId="760220249">
    <w:abstractNumId w:val="5"/>
  </w:num>
  <w:num w:numId="7" w16cid:durableId="15222071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63"/>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52A0"/>
    <w:rsid w:val="8FDDC7E1"/>
    <w:rsid w:val="96FFEF12"/>
    <w:rsid w:val="990F129F"/>
    <w:rsid w:val="9BEFD43F"/>
    <w:rsid w:val="9BF79FD6"/>
    <w:rsid w:val="9DFE2FAF"/>
    <w:rsid w:val="9F473D78"/>
    <w:rsid w:val="A62E9E15"/>
    <w:rsid w:val="A7DF71AB"/>
    <w:rsid w:val="AAFD7C51"/>
    <w:rsid w:val="ABDCF7E4"/>
    <w:rsid w:val="ADDEAE71"/>
    <w:rsid w:val="ADF70218"/>
    <w:rsid w:val="B5434E07"/>
    <w:rsid w:val="B5BEFA8A"/>
    <w:rsid w:val="B61E3BB7"/>
    <w:rsid w:val="B79F4955"/>
    <w:rsid w:val="B7DBB7E7"/>
    <w:rsid w:val="B7F5545D"/>
    <w:rsid w:val="BBDF7F78"/>
    <w:rsid w:val="BC7DE64C"/>
    <w:rsid w:val="BD95F1A1"/>
    <w:rsid w:val="BDEF1CE7"/>
    <w:rsid w:val="BEFA9156"/>
    <w:rsid w:val="BFAB22C9"/>
    <w:rsid w:val="BFAFEBDF"/>
    <w:rsid w:val="BFEF3C02"/>
    <w:rsid w:val="C6ED0514"/>
    <w:rsid w:val="CAEEC256"/>
    <w:rsid w:val="CDCE3706"/>
    <w:rsid w:val="CDD7CD1A"/>
    <w:rsid w:val="CE1FDEBB"/>
    <w:rsid w:val="CE7F57B2"/>
    <w:rsid w:val="CFDBD896"/>
    <w:rsid w:val="D3F58EC6"/>
    <w:rsid w:val="D7DA2CE9"/>
    <w:rsid w:val="D7EEA508"/>
    <w:rsid w:val="DBBA4CD3"/>
    <w:rsid w:val="DBBB38E7"/>
    <w:rsid w:val="DBE8ED0B"/>
    <w:rsid w:val="DC6F8898"/>
    <w:rsid w:val="DCDB506F"/>
    <w:rsid w:val="DD738F73"/>
    <w:rsid w:val="DDFDB8D8"/>
    <w:rsid w:val="DFBF09A6"/>
    <w:rsid w:val="DFBF683E"/>
    <w:rsid w:val="DFE65727"/>
    <w:rsid w:val="DFEFB1A1"/>
    <w:rsid w:val="DFF439C4"/>
    <w:rsid w:val="DFFFC7D5"/>
    <w:rsid w:val="E1EED476"/>
    <w:rsid w:val="E37E6FCF"/>
    <w:rsid w:val="E77BCFC6"/>
    <w:rsid w:val="E7F9DA7A"/>
    <w:rsid w:val="E7FF38DB"/>
    <w:rsid w:val="EB9F2B60"/>
    <w:rsid w:val="EBAC01B7"/>
    <w:rsid w:val="EBFE46CB"/>
    <w:rsid w:val="EBFEB826"/>
    <w:rsid w:val="EBFFF0D6"/>
    <w:rsid w:val="EE9D6A78"/>
    <w:rsid w:val="EF7A5045"/>
    <w:rsid w:val="EFF67977"/>
    <w:rsid w:val="EFF745AB"/>
    <w:rsid w:val="EFFF3657"/>
    <w:rsid w:val="EFFFF99C"/>
    <w:rsid w:val="F3ADDFCF"/>
    <w:rsid w:val="F57D9BDD"/>
    <w:rsid w:val="F5FB0766"/>
    <w:rsid w:val="F69A25A6"/>
    <w:rsid w:val="F77375E0"/>
    <w:rsid w:val="F7EB837D"/>
    <w:rsid w:val="F7FB9B60"/>
    <w:rsid w:val="F7FCF54A"/>
    <w:rsid w:val="F8BF0C00"/>
    <w:rsid w:val="FB7F4138"/>
    <w:rsid w:val="FC7D72F3"/>
    <w:rsid w:val="FCDBC2DE"/>
    <w:rsid w:val="FD9F14F1"/>
    <w:rsid w:val="FDD7313E"/>
    <w:rsid w:val="FDE76735"/>
    <w:rsid w:val="FDFE63B4"/>
    <w:rsid w:val="FDFF546D"/>
    <w:rsid w:val="FE3F9DB9"/>
    <w:rsid w:val="FEED0485"/>
    <w:rsid w:val="FEFEC432"/>
    <w:rsid w:val="FEFFA395"/>
    <w:rsid w:val="FF37AC53"/>
    <w:rsid w:val="FF733EBD"/>
    <w:rsid w:val="FF75CD66"/>
    <w:rsid w:val="FF9FDF2C"/>
    <w:rsid w:val="FF9FECD4"/>
    <w:rsid w:val="FFBFB6A6"/>
    <w:rsid w:val="FFD3BC37"/>
    <w:rsid w:val="FFEE6D7F"/>
    <w:rsid w:val="FFF2CD04"/>
    <w:rsid w:val="FFF7D007"/>
    <w:rsid w:val="FFF9840E"/>
    <w:rsid w:val="FFFAEF46"/>
    <w:rsid w:val="FFFC82BB"/>
    <w:rsid w:val="FFFDE44E"/>
    <w:rsid w:val="000006F5"/>
    <w:rsid w:val="000008DB"/>
    <w:rsid w:val="00000AE3"/>
    <w:rsid w:val="00000D35"/>
    <w:rsid w:val="00000D60"/>
    <w:rsid w:val="00000E67"/>
    <w:rsid w:val="00000EC4"/>
    <w:rsid w:val="00000FA6"/>
    <w:rsid w:val="00001180"/>
    <w:rsid w:val="00001257"/>
    <w:rsid w:val="000012A5"/>
    <w:rsid w:val="0000170B"/>
    <w:rsid w:val="000017BE"/>
    <w:rsid w:val="000019F7"/>
    <w:rsid w:val="00001C2E"/>
    <w:rsid w:val="00001DD4"/>
    <w:rsid w:val="00001E77"/>
    <w:rsid w:val="00002173"/>
    <w:rsid w:val="000022AB"/>
    <w:rsid w:val="0000242A"/>
    <w:rsid w:val="00002834"/>
    <w:rsid w:val="00002B40"/>
    <w:rsid w:val="00002D82"/>
    <w:rsid w:val="00003055"/>
    <w:rsid w:val="00003174"/>
    <w:rsid w:val="000032F7"/>
    <w:rsid w:val="00003354"/>
    <w:rsid w:val="0000344E"/>
    <w:rsid w:val="00003CEE"/>
    <w:rsid w:val="00003E09"/>
    <w:rsid w:val="00004120"/>
    <w:rsid w:val="00004263"/>
    <w:rsid w:val="000044AA"/>
    <w:rsid w:val="00004966"/>
    <w:rsid w:val="00004D3E"/>
    <w:rsid w:val="00004DF9"/>
    <w:rsid w:val="00004EBD"/>
    <w:rsid w:val="000056FB"/>
    <w:rsid w:val="00005975"/>
    <w:rsid w:val="00005A2B"/>
    <w:rsid w:val="00005BD5"/>
    <w:rsid w:val="00005EAF"/>
    <w:rsid w:val="00005F98"/>
    <w:rsid w:val="00006542"/>
    <w:rsid w:val="000065F4"/>
    <w:rsid w:val="00006657"/>
    <w:rsid w:val="00006746"/>
    <w:rsid w:val="00006B63"/>
    <w:rsid w:val="00006C10"/>
    <w:rsid w:val="0000726D"/>
    <w:rsid w:val="000073E9"/>
    <w:rsid w:val="0000748D"/>
    <w:rsid w:val="00007830"/>
    <w:rsid w:val="00007F08"/>
    <w:rsid w:val="00010234"/>
    <w:rsid w:val="00010623"/>
    <w:rsid w:val="0001079B"/>
    <w:rsid w:val="000109D4"/>
    <w:rsid w:val="00010A4B"/>
    <w:rsid w:val="00010F03"/>
    <w:rsid w:val="00011043"/>
    <w:rsid w:val="000113F4"/>
    <w:rsid w:val="000114BB"/>
    <w:rsid w:val="0001167B"/>
    <w:rsid w:val="00011815"/>
    <w:rsid w:val="000119CC"/>
    <w:rsid w:val="00011B90"/>
    <w:rsid w:val="00011E09"/>
    <w:rsid w:val="00011FB1"/>
    <w:rsid w:val="000125CF"/>
    <w:rsid w:val="0001287C"/>
    <w:rsid w:val="00012BB1"/>
    <w:rsid w:val="00012BC4"/>
    <w:rsid w:val="00012D21"/>
    <w:rsid w:val="00013033"/>
    <w:rsid w:val="000130C2"/>
    <w:rsid w:val="000133B0"/>
    <w:rsid w:val="00013598"/>
    <w:rsid w:val="000138EC"/>
    <w:rsid w:val="00013A20"/>
    <w:rsid w:val="00013B3D"/>
    <w:rsid w:val="00013DA4"/>
    <w:rsid w:val="00013F87"/>
    <w:rsid w:val="00013F8D"/>
    <w:rsid w:val="00014035"/>
    <w:rsid w:val="0001470F"/>
    <w:rsid w:val="000148B9"/>
    <w:rsid w:val="00014D8A"/>
    <w:rsid w:val="00015199"/>
    <w:rsid w:val="00015AE0"/>
    <w:rsid w:val="00015C00"/>
    <w:rsid w:val="00015C49"/>
    <w:rsid w:val="00015CE7"/>
    <w:rsid w:val="00015E2A"/>
    <w:rsid w:val="00015F78"/>
    <w:rsid w:val="00016256"/>
    <w:rsid w:val="00016684"/>
    <w:rsid w:val="00016708"/>
    <w:rsid w:val="00016B8B"/>
    <w:rsid w:val="00016CD8"/>
    <w:rsid w:val="00016D5A"/>
    <w:rsid w:val="000173E6"/>
    <w:rsid w:val="00017658"/>
    <w:rsid w:val="000176B9"/>
    <w:rsid w:val="00017B73"/>
    <w:rsid w:val="00017EFB"/>
    <w:rsid w:val="000209EC"/>
    <w:rsid w:val="00020B54"/>
    <w:rsid w:val="00020BB2"/>
    <w:rsid w:val="00020C49"/>
    <w:rsid w:val="00020D2F"/>
    <w:rsid w:val="00020DE3"/>
    <w:rsid w:val="00020E73"/>
    <w:rsid w:val="00020E80"/>
    <w:rsid w:val="00020F0E"/>
    <w:rsid w:val="00020FFC"/>
    <w:rsid w:val="00021009"/>
    <w:rsid w:val="000212EB"/>
    <w:rsid w:val="00021480"/>
    <w:rsid w:val="00022336"/>
    <w:rsid w:val="000229F1"/>
    <w:rsid w:val="00022B86"/>
    <w:rsid w:val="00023442"/>
    <w:rsid w:val="0002346B"/>
    <w:rsid w:val="00023562"/>
    <w:rsid w:val="00023615"/>
    <w:rsid w:val="0002362E"/>
    <w:rsid w:val="0002392F"/>
    <w:rsid w:val="0002395F"/>
    <w:rsid w:val="00023A7D"/>
    <w:rsid w:val="00023AAA"/>
    <w:rsid w:val="00023B25"/>
    <w:rsid w:val="00023C59"/>
    <w:rsid w:val="00023D25"/>
    <w:rsid w:val="00024345"/>
    <w:rsid w:val="00024493"/>
    <w:rsid w:val="00024536"/>
    <w:rsid w:val="00024646"/>
    <w:rsid w:val="00024A47"/>
    <w:rsid w:val="00024C40"/>
    <w:rsid w:val="00024D5A"/>
    <w:rsid w:val="00024E29"/>
    <w:rsid w:val="00024F84"/>
    <w:rsid w:val="00025066"/>
    <w:rsid w:val="0002567B"/>
    <w:rsid w:val="00025874"/>
    <w:rsid w:val="000258C0"/>
    <w:rsid w:val="00025A5B"/>
    <w:rsid w:val="00025A76"/>
    <w:rsid w:val="00025E4C"/>
    <w:rsid w:val="00026286"/>
    <w:rsid w:val="000267FB"/>
    <w:rsid w:val="00026836"/>
    <w:rsid w:val="000268FD"/>
    <w:rsid w:val="000269CF"/>
    <w:rsid w:val="00026B1C"/>
    <w:rsid w:val="00026F5B"/>
    <w:rsid w:val="000273E0"/>
    <w:rsid w:val="00027B35"/>
    <w:rsid w:val="00027EA8"/>
    <w:rsid w:val="000305E6"/>
    <w:rsid w:val="00030662"/>
    <w:rsid w:val="00030815"/>
    <w:rsid w:val="000309A5"/>
    <w:rsid w:val="00030A3D"/>
    <w:rsid w:val="00030CC1"/>
    <w:rsid w:val="00030E99"/>
    <w:rsid w:val="00031076"/>
    <w:rsid w:val="00031167"/>
    <w:rsid w:val="0003129A"/>
    <w:rsid w:val="00031670"/>
    <w:rsid w:val="000317E9"/>
    <w:rsid w:val="00031973"/>
    <w:rsid w:val="00031B3E"/>
    <w:rsid w:val="00031F4B"/>
    <w:rsid w:val="00031FA3"/>
    <w:rsid w:val="0003216A"/>
    <w:rsid w:val="00032D9F"/>
    <w:rsid w:val="00032F65"/>
    <w:rsid w:val="00033287"/>
    <w:rsid w:val="00033442"/>
    <w:rsid w:val="000334CD"/>
    <w:rsid w:val="00033C8D"/>
    <w:rsid w:val="00033CAB"/>
    <w:rsid w:val="00033D17"/>
    <w:rsid w:val="00034041"/>
    <w:rsid w:val="0003448A"/>
    <w:rsid w:val="00034520"/>
    <w:rsid w:val="000345AC"/>
    <w:rsid w:val="00034643"/>
    <w:rsid w:val="00034AEB"/>
    <w:rsid w:val="00034B04"/>
    <w:rsid w:val="00034CB8"/>
    <w:rsid w:val="00034CD8"/>
    <w:rsid w:val="00034E0E"/>
    <w:rsid w:val="00034EDA"/>
    <w:rsid w:val="00034F70"/>
    <w:rsid w:val="00035574"/>
    <w:rsid w:val="00035802"/>
    <w:rsid w:val="000358EA"/>
    <w:rsid w:val="00036219"/>
    <w:rsid w:val="00036A38"/>
    <w:rsid w:val="00036BC0"/>
    <w:rsid w:val="00036E9A"/>
    <w:rsid w:val="00036F17"/>
    <w:rsid w:val="00037324"/>
    <w:rsid w:val="0003734A"/>
    <w:rsid w:val="000378CA"/>
    <w:rsid w:val="00037908"/>
    <w:rsid w:val="000379D6"/>
    <w:rsid w:val="00037D04"/>
    <w:rsid w:val="00037E6E"/>
    <w:rsid w:val="00037E94"/>
    <w:rsid w:val="00040096"/>
    <w:rsid w:val="0004015D"/>
    <w:rsid w:val="00040347"/>
    <w:rsid w:val="00040530"/>
    <w:rsid w:val="00040C74"/>
    <w:rsid w:val="00040EDB"/>
    <w:rsid w:val="00040F19"/>
    <w:rsid w:val="00041AEB"/>
    <w:rsid w:val="00041D5E"/>
    <w:rsid w:val="0004205B"/>
    <w:rsid w:val="000420FB"/>
    <w:rsid w:val="00042520"/>
    <w:rsid w:val="00042927"/>
    <w:rsid w:val="00042ECD"/>
    <w:rsid w:val="00042EFB"/>
    <w:rsid w:val="0004321F"/>
    <w:rsid w:val="0004341F"/>
    <w:rsid w:val="000437B2"/>
    <w:rsid w:val="000439F2"/>
    <w:rsid w:val="00043B5C"/>
    <w:rsid w:val="00044009"/>
    <w:rsid w:val="000440B5"/>
    <w:rsid w:val="000441B2"/>
    <w:rsid w:val="00044559"/>
    <w:rsid w:val="00044A25"/>
    <w:rsid w:val="0004516F"/>
    <w:rsid w:val="00045455"/>
    <w:rsid w:val="0004546C"/>
    <w:rsid w:val="00045801"/>
    <w:rsid w:val="0004583C"/>
    <w:rsid w:val="00046370"/>
    <w:rsid w:val="000464FF"/>
    <w:rsid w:val="000468A6"/>
    <w:rsid w:val="00046D3F"/>
    <w:rsid w:val="00046EE9"/>
    <w:rsid w:val="000470C4"/>
    <w:rsid w:val="000471BE"/>
    <w:rsid w:val="000477DA"/>
    <w:rsid w:val="00047931"/>
    <w:rsid w:val="00047A4B"/>
    <w:rsid w:val="00047B06"/>
    <w:rsid w:val="00047FBE"/>
    <w:rsid w:val="000504F2"/>
    <w:rsid w:val="000506E1"/>
    <w:rsid w:val="0005076E"/>
    <w:rsid w:val="0005082C"/>
    <w:rsid w:val="00051077"/>
    <w:rsid w:val="000515E1"/>
    <w:rsid w:val="000515F1"/>
    <w:rsid w:val="00051794"/>
    <w:rsid w:val="0005194E"/>
    <w:rsid w:val="00051985"/>
    <w:rsid w:val="00051993"/>
    <w:rsid w:val="000519A7"/>
    <w:rsid w:val="00051B45"/>
    <w:rsid w:val="00051E01"/>
    <w:rsid w:val="00052118"/>
    <w:rsid w:val="00052A1C"/>
    <w:rsid w:val="00052CEA"/>
    <w:rsid w:val="00052E0D"/>
    <w:rsid w:val="0005358B"/>
    <w:rsid w:val="00053B9C"/>
    <w:rsid w:val="00053C27"/>
    <w:rsid w:val="00053FFE"/>
    <w:rsid w:val="00054112"/>
    <w:rsid w:val="00054296"/>
    <w:rsid w:val="00054551"/>
    <w:rsid w:val="0005457B"/>
    <w:rsid w:val="00054CF8"/>
    <w:rsid w:val="00054DF7"/>
    <w:rsid w:val="00054EB5"/>
    <w:rsid w:val="000550D5"/>
    <w:rsid w:val="00055397"/>
    <w:rsid w:val="0005552F"/>
    <w:rsid w:val="00056328"/>
    <w:rsid w:val="00056794"/>
    <w:rsid w:val="00056869"/>
    <w:rsid w:val="00056ADB"/>
    <w:rsid w:val="0005721A"/>
    <w:rsid w:val="00057298"/>
    <w:rsid w:val="000575E4"/>
    <w:rsid w:val="00057B1C"/>
    <w:rsid w:val="00060411"/>
    <w:rsid w:val="00060991"/>
    <w:rsid w:val="00060D45"/>
    <w:rsid w:val="000610E2"/>
    <w:rsid w:val="0006113C"/>
    <w:rsid w:val="00061397"/>
    <w:rsid w:val="000616A9"/>
    <w:rsid w:val="000617EA"/>
    <w:rsid w:val="00061BBD"/>
    <w:rsid w:val="00061D3F"/>
    <w:rsid w:val="00061D79"/>
    <w:rsid w:val="00061D80"/>
    <w:rsid w:val="0006213E"/>
    <w:rsid w:val="000625E9"/>
    <w:rsid w:val="0006265C"/>
    <w:rsid w:val="00062800"/>
    <w:rsid w:val="00062B59"/>
    <w:rsid w:val="00062B8F"/>
    <w:rsid w:val="00062E5B"/>
    <w:rsid w:val="000636D2"/>
    <w:rsid w:val="000636DE"/>
    <w:rsid w:val="000637B6"/>
    <w:rsid w:val="00063A18"/>
    <w:rsid w:val="00063A70"/>
    <w:rsid w:val="00063B3E"/>
    <w:rsid w:val="00063BCB"/>
    <w:rsid w:val="00064126"/>
    <w:rsid w:val="0006432F"/>
    <w:rsid w:val="000644F3"/>
    <w:rsid w:val="00064B60"/>
    <w:rsid w:val="00064E12"/>
    <w:rsid w:val="000653D3"/>
    <w:rsid w:val="00065768"/>
    <w:rsid w:val="00065B32"/>
    <w:rsid w:val="00065C6A"/>
    <w:rsid w:val="00065D79"/>
    <w:rsid w:val="000662AD"/>
    <w:rsid w:val="00066373"/>
    <w:rsid w:val="000665CA"/>
    <w:rsid w:val="000666BF"/>
    <w:rsid w:val="000668A8"/>
    <w:rsid w:val="00066AE0"/>
    <w:rsid w:val="000672AC"/>
    <w:rsid w:val="000673F4"/>
    <w:rsid w:val="000677DC"/>
    <w:rsid w:val="00067ACD"/>
    <w:rsid w:val="00067E6D"/>
    <w:rsid w:val="00070219"/>
    <w:rsid w:val="0007023F"/>
    <w:rsid w:val="000702A6"/>
    <w:rsid w:val="000705D5"/>
    <w:rsid w:val="00070960"/>
    <w:rsid w:val="00070967"/>
    <w:rsid w:val="00070E9C"/>
    <w:rsid w:val="00070EA5"/>
    <w:rsid w:val="0007121A"/>
    <w:rsid w:val="0007170F"/>
    <w:rsid w:val="00071A7D"/>
    <w:rsid w:val="00071AFB"/>
    <w:rsid w:val="00071FAF"/>
    <w:rsid w:val="0007213F"/>
    <w:rsid w:val="00072232"/>
    <w:rsid w:val="000722BD"/>
    <w:rsid w:val="00072A27"/>
    <w:rsid w:val="00072A85"/>
    <w:rsid w:val="00072B64"/>
    <w:rsid w:val="00072CEE"/>
    <w:rsid w:val="00072D4D"/>
    <w:rsid w:val="00072D5E"/>
    <w:rsid w:val="00072DA5"/>
    <w:rsid w:val="00072E4C"/>
    <w:rsid w:val="00073163"/>
    <w:rsid w:val="00073470"/>
    <w:rsid w:val="0007366C"/>
    <w:rsid w:val="00073724"/>
    <w:rsid w:val="00073916"/>
    <w:rsid w:val="00073DEC"/>
    <w:rsid w:val="00073FE5"/>
    <w:rsid w:val="0007404D"/>
    <w:rsid w:val="000748C5"/>
    <w:rsid w:val="00074971"/>
    <w:rsid w:val="00074A26"/>
    <w:rsid w:val="00074BA6"/>
    <w:rsid w:val="00074FF7"/>
    <w:rsid w:val="00075469"/>
    <w:rsid w:val="0007586F"/>
    <w:rsid w:val="000759D5"/>
    <w:rsid w:val="00075AD9"/>
    <w:rsid w:val="00075DF4"/>
    <w:rsid w:val="00076176"/>
    <w:rsid w:val="0007656C"/>
    <w:rsid w:val="00076DA3"/>
    <w:rsid w:val="0007706B"/>
    <w:rsid w:val="00077215"/>
    <w:rsid w:val="00077375"/>
    <w:rsid w:val="00077462"/>
    <w:rsid w:val="00077819"/>
    <w:rsid w:val="00077BEB"/>
    <w:rsid w:val="00077C70"/>
    <w:rsid w:val="000809AB"/>
    <w:rsid w:val="00080A95"/>
    <w:rsid w:val="000817A9"/>
    <w:rsid w:val="00081C56"/>
    <w:rsid w:val="00081DE4"/>
    <w:rsid w:val="00081E68"/>
    <w:rsid w:val="00081F6E"/>
    <w:rsid w:val="0008229A"/>
    <w:rsid w:val="00082663"/>
    <w:rsid w:val="000829DA"/>
    <w:rsid w:val="00082B1D"/>
    <w:rsid w:val="00082BA4"/>
    <w:rsid w:val="00083079"/>
    <w:rsid w:val="0008311F"/>
    <w:rsid w:val="0008397A"/>
    <w:rsid w:val="00083A16"/>
    <w:rsid w:val="00083A6F"/>
    <w:rsid w:val="00084646"/>
    <w:rsid w:val="00084A19"/>
    <w:rsid w:val="00084AFD"/>
    <w:rsid w:val="00084B77"/>
    <w:rsid w:val="00084E9B"/>
    <w:rsid w:val="0008523D"/>
    <w:rsid w:val="00085414"/>
    <w:rsid w:val="0008548A"/>
    <w:rsid w:val="000858AC"/>
    <w:rsid w:val="00085B56"/>
    <w:rsid w:val="00085FAA"/>
    <w:rsid w:val="000860ED"/>
    <w:rsid w:val="00086441"/>
    <w:rsid w:val="00086619"/>
    <w:rsid w:val="000868C4"/>
    <w:rsid w:val="00086EC7"/>
    <w:rsid w:val="00086FDE"/>
    <w:rsid w:val="0008704F"/>
    <w:rsid w:val="000873A1"/>
    <w:rsid w:val="00087D12"/>
    <w:rsid w:val="00087F44"/>
    <w:rsid w:val="000901C8"/>
    <w:rsid w:val="000903E9"/>
    <w:rsid w:val="00091093"/>
    <w:rsid w:val="000911AB"/>
    <w:rsid w:val="0009127D"/>
    <w:rsid w:val="0009176B"/>
    <w:rsid w:val="00091A06"/>
    <w:rsid w:val="00091ABE"/>
    <w:rsid w:val="00091CD7"/>
    <w:rsid w:val="00091FD0"/>
    <w:rsid w:val="00092087"/>
    <w:rsid w:val="000920B0"/>
    <w:rsid w:val="00092F30"/>
    <w:rsid w:val="00093488"/>
    <w:rsid w:val="00093542"/>
    <w:rsid w:val="00093674"/>
    <w:rsid w:val="00093A6E"/>
    <w:rsid w:val="00093CB6"/>
    <w:rsid w:val="00093D2B"/>
    <w:rsid w:val="000943D1"/>
    <w:rsid w:val="0009440A"/>
    <w:rsid w:val="00094665"/>
    <w:rsid w:val="00094E9D"/>
    <w:rsid w:val="00094FC5"/>
    <w:rsid w:val="00094FD9"/>
    <w:rsid w:val="00094FFE"/>
    <w:rsid w:val="0009509A"/>
    <w:rsid w:val="00095476"/>
    <w:rsid w:val="00095D3D"/>
    <w:rsid w:val="000960BE"/>
    <w:rsid w:val="0009612E"/>
    <w:rsid w:val="0009618E"/>
    <w:rsid w:val="0009620C"/>
    <w:rsid w:val="000964F4"/>
    <w:rsid w:val="000965A6"/>
    <w:rsid w:val="000966EA"/>
    <w:rsid w:val="0009676D"/>
    <w:rsid w:val="00096A03"/>
    <w:rsid w:val="00097136"/>
    <w:rsid w:val="000975D8"/>
    <w:rsid w:val="000977D0"/>
    <w:rsid w:val="00097ACE"/>
    <w:rsid w:val="00097D9B"/>
    <w:rsid w:val="000A0383"/>
    <w:rsid w:val="000A0606"/>
    <w:rsid w:val="000A08C5"/>
    <w:rsid w:val="000A0CAD"/>
    <w:rsid w:val="000A0D00"/>
    <w:rsid w:val="000A10EE"/>
    <w:rsid w:val="000A1264"/>
    <w:rsid w:val="000A12BF"/>
    <w:rsid w:val="000A136A"/>
    <w:rsid w:val="000A1524"/>
    <w:rsid w:val="000A17A7"/>
    <w:rsid w:val="000A19C7"/>
    <w:rsid w:val="000A1AE3"/>
    <w:rsid w:val="000A1D61"/>
    <w:rsid w:val="000A1FA0"/>
    <w:rsid w:val="000A2107"/>
    <w:rsid w:val="000A232C"/>
    <w:rsid w:val="000A241C"/>
    <w:rsid w:val="000A26F1"/>
    <w:rsid w:val="000A28DC"/>
    <w:rsid w:val="000A28E1"/>
    <w:rsid w:val="000A2BE5"/>
    <w:rsid w:val="000A2ECC"/>
    <w:rsid w:val="000A2ED3"/>
    <w:rsid w:val="000A2F1F"/>
    <w:rsid w:val="000A310F"/>
    <w:rsid w:val="000A3290"/>
    <w:rsid w:val="000A32EA"/>
    <w:rsid w:val="000A34D7"/>
    <w:rsid w:val="000A3728"/>
    <w:rsid w:val="000A4352"/>
    <w:rsid w:val="000A474F"/>
    <w:rsid w:val="000A4C21"/>
    <w:rsid w:val="000A51A4"/>
    <w:rsid w:val="000A55B1"/>
    <w:rsid w:val="000A55EA"/>
    <w:rsid w:val="000A5648"/>
    <w:rsid w:val="000A599C"/>
    <w:rsid w:val="000A637A"/>
    <w:rsid w:val="000A6744"/>
    <w:rsid w:val="000A6810"/>
    <w:rsid w:val="000A6992"/>
    <w:rsid w:val="000A6A23"/>
    <w:rsid w:val="000A6A4C"/>
    <w:rsid w:val="000A6EC3"/>
    <w:rsid w:val="000A6EF9"/>
    <w:rsid w:val="000A7101"/>
    <w:rsid w:val="000A7229"/>
    <w:rsid w:val="000A7AFD"/>
    <w:rsid w:val="000A7CC2"/>
    <w:rsid w:val="000B012C"/>
    <w:rsid w:val="000B02D7"/>
    <w:rsid w:val="000B0588"/>
    <w:rsid w:val="000B0690"/>
    <w:rsid w:val="000B07C1"/>
    <w:rsid w:val="000B092E"/>
    <w:rsid w:val="000B0C8A"/>
    <w:rsid w:val="000B0DAD"/>
    <w:rsid w:val="000B125C"/>
    <w:rsid w:val="000B1377"/>
    <w:rsid w:val="000B14B6"/>
    <w:rsid w:val="000B1870"/>
    <w:rsid w:val="000B1902"/>
    <w:rsid w:val="000B19F2"/>
    <w:rsid w:val="000B1C28"/>
    <w:rsid w:val="000B1CFF"/>
    <w:rsid w:val="000B21DD"/>
    <w:rsid w:val="000B233C"/>
    <w:rsid w:val="000B25FC"/>
    <w:rsid w:val="000B268E"/>
    <w:rsid w:val="000B273D"/>
    <w:rsid w:val="000B290A"/>
    <w:rsid w:val="000B2DEC"/>
    <w:rsid w:val="000B36EE"/>
    <w:rsid w:val="000B37D3"/>
    <w:rsid w:val="000B4696"/>
    <w:rsid w:val="000B4901"/>
    <w:rsid w:val="000B5027"/>
    <w:rsid w:val="000B5535"/>
    <w:rsid w:val="000B5B3B"/>
    <w:rsid w:val="000B5D1D"/>
    <w:rsid w:val="000B5E77"/>
    <w:rsid w:val="000B61C6"/>
    <w:rsid w:val="000B696C"/>
    <w:rsid w:val="000B6B8A"/>
    <w:rsid w:val="000B6C31"/>
    <w:rsid w:val="000B6CF7"/>
    <w:rsid w:val="000B7121"/>
    <w:rsid w:val="000B71D2"/>
    <w:rsid w:val="000B735A"/>
    <w:rsid w:val="000B79CF"/>
    <w:rsid w:val="000C0011"/>
    <w:rsid w:val="000C0654"/>
    <w:rsid w:val="000C08ED"/>
    <w:rsid w:val="000C09DD"/>
    <w:rsid w:val="000C0A0D"/>
    <w:rsid w:val="000C0A1A"/>
    <w:rsid w:val="000C0A48"/>
    <w:rsid w:val="000C0B4A"/>
    <w:rsid w:val="000C0B82"/>
    <w:rsid w:val="000C0BFE"/>
    <w:rsid w:val="000C0D78"/>
    <w:rsid w:val="000C0E5A"/>
    <w:rsid w:val="000C1052"/>
    <w:rsid w:val="000C117D"/>
    <w:rsid w:val="000C1305"/>
    <w:rsid w:val="000C1BDE"/>
    <w:rsid w:val="000C1BF5"/>
    <w:rsid w:val="000C1D6D"/>
    <w:rsid w:val="000C1E14"/>
    <w:rsid w:val="000C1FFC"/>
    <w:rsid w:val="000C230F"/>
    <w:rsid w:val="000C23AF"/>
    <w:rsid w:val="000C24BB"/>
    <w:rsid w:val="000C29A1"/>
    <w:rsid w:val="000C2F30"/>
    <w:rsid w:val="000C312C"/>
    <w:rsid w:val="000C32AA"/>
    <w:rsid w:val="000C345E"/>
    <w:rsid w:val="000C38B7"/>
    <w:rsid w:val="000C3D88"/>
    <w:rsid w:val="000C3DA2"/>
    <w:rsid w:val="000C4351"/>
    <w:rsid w:val="000C4435"/>
    <w:rsid w:val="000C4548"/>
    <w:rsid w:val="000C46AA"/>
    <w:rsid w:val="000C46B0"/>
    <w:rsid w:val="000C46F7"/>
    <w:rsid w:val="000C4953"/>
    <w:rsid w:val="000C4BDC"/>
    <w:rsid w:val="000C4DCD"/>
    <w:rsid w:val="000C557E"/>
    <w:rsid w:val="000C5D45"/>
    <w:rsid w:val="000C5F70"/>
    <w:rsid w:val="000C6165"/>
    <w:rsid w:val="000C63D3"/>
    <w:rsid w:val="000C6C32"/>
    <w:rsid w:val="000C6C9E"/>
    <w:rsid w:val="000C6FAD"/>
    <w:rsid w:val="000C7099"/>
    <w:rsid w:val="000C7383"/>
    <w:rsid w:val="000C73F5"/>
    <w:rsid w:val="000C7720"/>
    <w:rsid w:val="000C7777"/>
    <w:rsid w:val="000C7D9B"/>
    <w:rsid w:val="000C7E03"/>
    <w:rsid w:val="000C7EB5"/>
    <w:rsid w:val="000D0142"/>
    <w:rsid w:val="000D05C3"/>
    <w:rsid w:val="000D05E8"/>
    <w:rsid w:val="000D084F"/>
    <w:rsid w:val="000D0983"/>
    <w:rsid w:val="000D0C92"/>
    <w:rsid w:val="000D0EB9"/>
    <w:rsid w:val="000D0F4A"/>
    <w:rsid w:val="000D0F6B"/>
    <w:rsid w:val="000D128A"/>
    <w:rsid w:val="000D134D"/>
    <w:rsid w:val="000D15BC"/>
    <w:rsid w:val="000D1E9D"/>
    <w:rsid w:val="000D233E"/>
    <w:rsid w:val="000D2450"/>
    <w:rsid w:val="000D2461"/>
    <w:rsid w:val="000D25CD"/>
    <w:rsid w:val="000D289A"/>
    <w:rsid w:val="000D2F50"/>
    <w:rsid w:val="000D3062"/>
    <w:rsid w:val="000D3361"/>
    <w:rsid w:val="000D3462"/>
    <w:rsid w:val="000D375F"/>
    <w:rsid w:val="000D3A60"/>
    <w:rsid w:val="000D3EBE"/>
    <w:rsid w:val="000D41DA"/>
    <w:rsid w:val="000D4244"/>
    <w:rsid w:val="000D42A2"/>
    <w:rsid w:val="000D42AA"/>
    <w:rsid w:val="000D463F"/>
    <w:rsid w:val="000D481D"/>
    <w:rsid w:val="000D4CC1"/>
    <w:rsid w:val="000D4D22"/>
    <w:rsid w:val="000D4D74"/>
    <w:rsid w:val="000D4DC5"/>
    <w:rsid w:val="000D5058"/>
    <w:rsid w:val="000D53E1"/>
    <w:rsid w:val="000D5670"/>
    <w:rsid w:val="000D5CE3"/>
    <w:rsid w:val="000D6115"/>
    <w:rsid w:val="000D63EF"/>
    <w:rsid w:val="000D6421"/>
    <w:rsid w:val="000D64B2"/>
    <w:rsid w:val="000D64CB"/>
    <w:rsid w:val="000D64D9"/>
    <w:rsid w:val="000D6770"/>
    <w:rsid w:val="000D6A88"/>
    <w:rsid w:val="000D70DB"/>
    <w:rsid w:val="000D71F2"/>
    <w:rsid w:val="000D750C"/>
    <w:rsid w:val="000D7824"/>
    <w:rsid w:val="000D7BA1"/>
    <w:rsid w:val="000D7C06"/>
    <w:rsid w:val="000D7CCB"/>
    <w:rsid w:val="000D7CF5"/>
    <w:rsid w:val="000D7ECA"/>
    <w:rsid w:val="000E0107"/>
    <w:rsid w:val="000E027A"/>
    <w:rsid w:val="000E02B8"/>
    <w:rsid w:val="000E0498"/>
    <w:rsid w:val="000E07AD"/>
    <w:rsid w:val="000E0A4B"/>
    <w:rsid w:val="000E0A57"/>
    <w:rsid w:val="000E0EBD"/>
    <w:rsid w:val="000E13F0"/>
    <w:rsid w:val="000E1411"/>
    <w:rsid w:val="000E1440"/>
    <w:rsid w:val="000E1788"/>
    <w:rsid w:val="000E1A38"/>
    <w:rsid w:val="000E1AC0"/>
    <w:rsid w:val="000E1E0A"/>
    <w:rsid w:val="000E1EB6"/>
    <w:rsid w:val="000E1FE0"/>
    <w:rsid w:val="000E2585"/>
    <w:rsid w:val="000E258C"/>
    <w:rsid w:val="000E25C0"/>
    <w:rsid w:val="000E27B1"/>
    <w:rsid w:val="000E2CEF"/>
    <w:rsid w:val="000E2E86"/>
    <w:rsid w:val="000E30D0"/>
    <w:rsid w:val="000E35CE"/>
    <w:rsid w:val="000E378F"/>
    <w:rsid w:val="000E3A1E"/>
    <w:rsid w:val="000E3C53"/>
    <w:rsid w:val="000E3EC8"/>
    <w:rsid w:val="000E3FDE"/>
    <w:rsid w:val="000E402F"/>
    <w:rsid w:val="000E4244"/>
    <w:rsid w:val="000E49F5"/>
    <w:rsid w:val="000E4B3F"/>
    <w:rsid w:val="000E4C3B"/>
    <w:rsid w:val="000E5069"/>
    <w:rsid w:val="000E531D"/>
    <w:rsid w:val="000E5433"/>
    <w:rsid w:val="000E55AE"/>
    <w:rsid w:val="000E5B24"/>
    <w:rsid w:val="000E5BA2"/>
    <w:rsid w:val="000E5F08"/>
    <w:rsid w:val="000E616F"/>
    <w:rsid w:val="000E643D"/>
    <w:rsid w:val="000E64C6"/>
    <w:rsid w:val="000E6853"/>
    <w:rsid w:val="000E68D5"/>
    <w:rsid w:val="000E68EA"/>
    <w:rsid w:val="000E6AB1"/>
    <w:rsid w:val="000E6AC1"/>
    <w:rsid w:val="000E6B99"/>
    <w:rsid w:val="000E6FE4"/>
    <w:rsid w:val="000E7548"/>
    <w:rsid w:val="000E785A"/>
    <w:rsid w:val="000E7B02"/>
    <w:rsid w:val="000E7D26"/>
    <w:rsid w:val="000E7DDA"/>
    <w:rsid w:val="000F0492"/>
    <w:rsid w:val="000F1350"/>
    <w:rsid w:val="000F1705"/>
    <w:rsid w:val="000F184B"/>
    <w:rsid w:val="000F1B3B"/>
    <w:rsid w:val="000F1B61"/>
    <w:rsid w:val="000F1EEF"/>
    <w:rsid w:val="000F1EF2"/>
    <w:rsid w:val="000F1F32"/>
    <w:rsid w:val="000F2013"/>
    <w:rsid w:val="000F22EA"/>
    <w:rsid w:val="000F26FE"/>
    <w:rsid w:val="000F275C"/>
    <w:rsid w:val="000F2901"/>
    <w:rsid w:val="000F2B04"/>
    <w:rsid w:val="000F2BB2"/>
    <w:rsid w:val="000F2C47"/>
    <w:rsid w:val="000F2C74"/>
    <w:rsid w:val="000F2EED"/>
    <w:rsid w:val="000F315B"/>
    <w:rsid w:val="000F346B"/>
    <w:rsid w:val="000F35D6"/>
    <w:rsid w:val="000F37DF"/>
    <w:rsid w:val="000F3B26"/>
    <w:rsid w:val="000F3C4D"/>
    <w:rsid w:val="000F3DBE"/>
    <w:rsid w:val="000F40A4"/>
    <w:rsid w:val="000F4507"/>
    <w:rsid w:val="000F462D"/>
    <w:rsid w:val="000F48EF"/>
    <w:rsid w:val="000F49C9"/>
    <w:rsid w:val="000F4B19"/>
    <w:rsid w:val="000F4B89"/>
    <w:rsid w:val="000F4BD1"/>
    <w:rsid w:val="000F4CEA"/>
    <w:rsid w:val="000F4DAC"/>
    <w:rsid w:val="000F4E31"/>
    <w:rsid w:val="000F5370"/>
    <w:rsid w:val="000F5CC3"/>
    <w:rsid w:val="000F63D4"/>
    <w:rsid w:val="000F641D"/>
    <w:rsid w:val="000F67BF"/>
    <w:rsid w:val="000F68D6"/>
    <w:rsid w:val="000F6AD7"/>
    <w:rsid w:val="000F6CD9"/>
    <w:rsid w:val="000F6EBC"/>
    <w:rsid w:val="000F6FC2"/>
    <w:rsid w:val="000F735F"/>
    <w:rsid w:val="000F7D15"/>
    <w:rsid w:val="00100373"/>
    <w:rsid w:val="00100A27"/>
    <w:rsid w:val="00100AEC"/>
    <w:rsid w:val="00100DBC"/>
    <w:rsid w:val="00100F06"/>
    <w:rsid w:val="001010D3"/>
    <w:rsid w:val="001011C8"/>
    <w:rsid w:val="00101360"/>
    <w:rsid w:val="00101385"/>
    <w:rsid w:val="001019AE"/>
    <w:rsid w:val="00101AAE"/>
    <w:rsid w:val="00101F05"/>
    <w:rsid w:val="0010215E"/>
    <w:rsid w:val="001024D5"/>
    <w:rsid w:val="00102660"/>
    <w:rsid w:val="001026FB"/>
    <w:rsid w:val="001027D7"/>
    <w:rsid w:val="00102B7F"/>
    <w:rsid w:val="00102D81"/>
    <w:rsid w:val="00102E09"/>
    <w:rsid w:val="001030E9"/>
    <w:rsid w:val="001032F7"/>
    <w:rsid w:val="00103395"/>
    <w:rsid w:val="001033D5"/>
    <w:rsid w:val="00103EA5"/>
    <w:rsid w:val="00103EB3"/>
    <w:rsid w:val="00104276"/>
    <w:rsid w:val="001043D3"/>
    <w:rsid w:val="00104479"/>
    <w:rsid w:val="00104543"/>
    <w:rsid w:val="001045C6"/>
    <w:rsid w:val="00104A9F"/>
    <w:rsid w:val="00104C74"/>
    <w:rsid w:val="00104FE1"/>
    <w:rsid w:val="0010551B"/>
    <w:rsid w:val="0010556B"/>
    <w:rsid w:val="00105669"/>
    <w:rsid w:val="0010576C"/>
    <w:rsid w:val="001059B7"/>
    <w:rsid w:val="00105A28"/>
    <w:rsid w:val="00105A8C"/>
    <w:rsid w:val="0010665D"/>
    <w:rsid w:val="0010672D"/>
    <w:rsid w:val="00106BC6"/>
    <w:rsid w:val="00106D86"/>
    <w:rsid w:val="00106D98"/>
    <w:rsid w:val="00106DFF"/>
    <w:rsid w:val="0010712F"/>
    <w:rsid w:val="001073E0"/>
    <w:rsid w:val="00107406"/>
    <w:rsid w:val="001075DE"/>
    <w:rsid w:val="001076A3"/>
    <w:rsid w:val="00107863"/>
    <w:rsid w:val="00107DAA"/>
    <w:rsid w:val="00107E92"/>
    <w:rsid w:val="0011047B"/>
    <w:rsid w:val="00110644"/>
    <w:rsid w:val="0011069D"/>
    <w:rsid w:val="001106B9"/>
    <w:rsid w:val="0011076D"/>
    <w:rsid w:val="00110E71"/>
    <w:rsid w:val="00110FA6"/>
    <w:rsid w:val="00111147"/>
    <w:rsid w:val="0011166D"/>
    <w:rsid w:val="00111A0B"/>
    <w:rsid w:val="00111CED"/>
    <w:rsid w:val="00111D64"/>
    <w:rsid w:val="00111DD6"/>
    <w:rsid w:val="001120CF"/>
    <w:rsid w:val="001127DC"/>
    <w:rsid w:val="00112849"/>
    <w:rsid w:val="00112AD6"/>
    <w:rsid w:val="001131AA"/>
    <w:rsid w:val="001132C3"/>
    <w:rsid w:val="0011351D"/>
    <w:rsid w:val="0011353F"/>
    <w:rsid w:val="00113A33"/>
    <w:rsid w:val="00113A5D"/>
    <w:rsid w:val="00113DB6"/>
    <w:rsid w:val="00113ED3"/>
    <w:rsid w:val="00113FCC"/>
    <w:rsid w:val="00114093"/>
    <w:rsid w:val="001140B7"/>
    <w:rsid w:val="00114137"/>
    <w:rsid w:val="00114692"/>
    <w:rsid w:val="001146AB"/>
    <w:rsid w:val="001150AD"/>
    <w:rsid w:val="0011520F"/>
    <w:rsid w:val="00115224"/>
    <w:rsid w:val="001153CB"/>
    <w:rsid w:val="00115471"/>
    <w:rsid w:val="001157A2"/>
    <w:rsid w:val="001157A6"/>
    <w:rsid w:val="00115A31"/>
    <w:rsid w:val="00115CCA"/>
    <w:rsid w:val="00115F14"/>
    <w:rsid w:val="00116022"/>
    <w:rsid w:val="00116055"/>
    <w:rsid w:val="001160D0"/>
    <w:rsid w:val="00116302"/>
    <w:rsid w:val="00116629"/>
    <w:rsid w:val="00116A46"/>
    <w:rsid w:val="00116C62"/>
    <w:rsid w:val="00116DB4"/>
    <w:rsid w:val="00116EBF"/>
    <w:rsid w:val="00116F1A"/>
    <w:rsid w:val="00116F3A"/>
    <w:rsid w:val="00116F8F"/>
    <w:rsid w:val="0011784F"/>
    <w:rsid w:val="00117DA1"/>
    <w:rsid w:val="00117EE5"/>
    <w:rsid w:val="0012013E"/>
    <w:rsid w:val="00120602"/>
    <w:rsid w:val="0012089A"/>
    <w:rsid w:val="001209E4"/>
    <w:rsid w:val="001209F7"/>
    <w:rsid w:val="00120B81"/>
    <w:rsid w:val="00120E59"/>
    <w:rsid w:val="0012108E"/>
    <w:rsid w:val="001213D6"/>
    <w:rsid w:val="00121538"/>
    <w:rsid w:val="00121CE9"/>
    <w:rsid w:val="00121FCC"/>
    <w:rsid w:val="00122149"/>
    <w:rsid w:val="0012217F"/>
    <w:rsid w:val="001221A9"/>
    <w:rsid w:val="001227D2"/>
    <w:rsid w:val="001227EA"/>
    <w:rsid w:val="00122C26"/>
    <w:rsid w:val="00122FC7"/>
    <w:rsid w:val="00123028"/>
    <w:rsid w:val="0012314C"/>
    <w:rsid w:val="001233B4"/>
    <w:rsid w:val="00123969"/>
    <w:rsid w:val="001239CA"/>
    <w:rsid w:val="00123C6D"/>
    <w:rsid w:val="00123D01"/>
    <w:rsid w:val="00123EE7"/>
    <w:rsid w:val="001240FF"/>
    <w:rsid w:val="00124229"/>
    <w:rsid w:val="00124251"/>
    <w:rsid w:val="001245B6"/>
    <w:rsid w:val="00124670"/>
    <w:rsid w:val="00124A08"/>
    <w:rsid w:val="00124C15"/>
    <w:rsid w:val="00125176"/>
    <w:rsid w:val="00125660"/>
    <w:rsid w:val="0012580F"/>
    <w:rsid w:val="00125B8E"/>
    <w:rsid w:val="00125D2D"/>
    <w:rsid w:val="00125EE9"/>
    <w:rsid w:val="0012608D"/>
    <w:rsid w:val="001260B1"/>
    <w:rsid w:val="00126326"/>
    <w:rsid w:val="0012653C"/>
    <w:rsid w:val="00126589"/>
    <w:rsid w:val="00126644"/>
    <w:rsid w:val="00126707"/>
    <w:rsid w:val="00126A22"/>
    <w:rsid w:val="00126AEA"/>
    <w:rsid w:val="00126CFA"/>
    <w:rsid w:val="00126D8E"/>
    <w:rsid w:val="00126D92"/>
    <w:rsid w:val="00127171"/>
    <w:rsid w:val="00127246"/>
    <w:rsid w:val="001272E6"/>
    <w:rsid w:val="001274E1"/>
    <w:rsid w:val="001275E8"/>
    <w:rsid w:val="0012793A"/>
    <w:rsid w:val="00127A0A"/>
    <w:rsid w:val="00127D01"/>
    <w:rsid w:val="00127EC9"/>
    <w:rsid w:val="0013000C"/>
    <w:rsid w:val="001300C7"/>
    <w:rsid w:val="001302E2"/>
    <w:rsid w:val="00130627"/>
    <w:rsid w:val="001308CC"/>
    <w:rsid w:val="00130937"/>
    <w:rsid w:val="00130B46"/>
    <w:rsid w:val="00131166"/>
    <w:rsid w:val="00131403"/>
    <w:rsid w:val="00131585"/>
    <w:rsid w:val="001316E8"/>
    <w:rsid w:val="00131942"/>
    <w:rsid w:val="00131B4F"/>
    <w:rsid w:val="00131E57"/>
    <w:rsid w:val="00131E6A"/>
    <w:rsid w:val="001321E0"/>
    <w:rsid w:val="00132B54"/>
    <w:rsid w:val="00133075"/>
    <w:rsid w:val="0013317B"/>
    <w:rsid w:val="0013356C"/>
    <w:rsid w:val="00133A6C"/>
    <w:rsid w:val="00133F79"/>
    <w:rsid w:val="00134150"/>
    <w:rsid w:val="0013469D"/>
    <w:rsid w:val="001347A1"/>
    <w:rsid w:val="00134E8D"/>
    <w:rsid w:val="001350C7"/>
    <w:rsid w:val="0013517F"/>
    <w:rsid w:val="001352AE"/>
    <w:rsid w:val="001352BD"/>
    <w:rsid w:val="00135316"/>
    <w:rsid w:val="0013538B"/>
    <w:rsid w:val="0013566E"/>
    <w:rsid w:val="001356CC"/>
    <w:rsid w:val="00135730"/>
    <w:rsid w:val="00135A75"/>
    <w:rsid w:val="00135CDE"/>
    <w:rsid w:val="00136556"/>
    <w:rsid w:val="001368CB"/>
    <w:rsid w:val="001368F5"/>
    <w:rsid w:val="0013699A"/>
    <w:rsid w:val="00136B23"/>
    <w:rsid w:val="001370A7"/>
    <w:rsid w:val="00137398"/>
    <w:rsid w:val="001375C7"/>
    <w:rsid w:val="00137915"/>
    <w:rsid w:val="00137B87"/>
    <w:rsid w:val="00137D6A"/>
    <w:rsid w:val="00140676"/>
    <w:rsid w:val="001409D6"/>
    <w:rsid w:val="00140E9F"/>
    <w:rsid w:val="00140EB2"/>
    <w:rsid w:val="001412B3"/>
    <w:rsid w:val="0014140C"/>
    <w:rsid w:val="001414CD"/>
    <w:rsid w:val="001414DB"/>
    <w:rsid w:val="001415C3"/>
    <w:rsid w:val="00141851"/>
    <w:rsid w:val="00141A62"/>
    <w:rsid w:val="00141C7E"/>
    <w:rsid w:val="00142307"/>
    <w:rsid w:val="0014277F"/>
    <w:rsid w:val="001427A3"/>
    <w:rsid w:val="00142AA2"/>
    <w:rsid w:val="00142DF0"/>
    <w:rsid w:val="00143021"/>
    <w:rsid w:val="00143061"/>
    <w:rsid w:val="0014310C"/>
    <w:rsid w:val="00143D56"/>
    <w:rsid w:val="00143E12"/>
    <w:rsid w:val="00143E2F"/>
    <w:rsid w:val="00144234"/>
    <w:rsid w:val="0014479E"/>
    <w:rsid w:val="001449C5"/>
    <w:rsid w:val="00144B44"/>
    <w:rsid w:val="0014501E"/>
    <w:rsid w:val="00145143"/>
    <w:rsid w:val="001456BD"/>
    <w:rsid w:val="0014574F"/>
    <w:rsid w:val="00145A09"/>
    <w:rsid w:val="00145A25"/>
    <w:rsid w:val="00145E9E"/>
    <w:rsid w:val="0014620C"/>
    <w:rsid w:val="00146450"/>
    <w:rsid w:val="001465AC"/>
    <w:rsid w:val="001465E4"/>
    <w:rsid w:val="00146681"/>
    <w:rsid w:val="00146760"/>
    <w:rsid w:val="00146825"/>
    <w:rsid w:val="00146ACF"/>
    <w:rsid w:val="00146BEB"/>
    <w:rsid w:val="00146D6A"/>
    <w:rsid w:val="00147D2B"/>
    <w:rsid w:val="00150232"/>
    <w:rsid w:val="00150290"/>
    <w:rsid w:val="001506FB"/>
    <w:rsid w:val="00150AC1"/>
    <w:rsid w:val="001514FE"/>
    <w:rsid w:val="001515E6"/>
    <w:rsid w:val="001516A1"/>
    <w:rsid w:val="001517DE"/>
    <w:rsid w:val="00151849"/>
    <w:rsid w:val="001520A2"/>
    <w:rsid w:val="00152154"/>
    <w:rsid w:val="00152537"/>
    <w:rsid w:val="00152581"/>
    <w:rsid w:val="00152586"/>
    <w:rsid w:val="001525A3"/>
    <w:rsid w:val="00152770"/>
    <w:rsid w:val="0015284C"/>
    <w:rsid w:val="00152867"/>
    <w:rsid w:val="00152939"/>
    <w:rsid w:val="001531BA"/>
    <w:rsid w:val="00153373"/>
    <w:rsid w:val="00153395"/>
    <w:rsid w:val="00153561"/>
    <w:rsid w:val="0015371C"/>
    <w:rsid w:val="0015417A"/>
    <w:rsid w:val="001542AB"/>
    <w:rsid w:val="00154556"/>
    <w:rsid w:val="00154577"/>
    <w:rsid w:val="00154C73"/>
    <w:rsid w:val="0015507A"/>
    <w:rsid w:val="001551C4"/>
    <w:rsid w:val="00155670"/>
    <w:rsid w:val="00155739"/>
    <w:rsid w:val="00155740"/>
    <w:rsid w:val="00155BBD"/>
    <w:rsid w:val="00156632"/>
    <w:rsid w:val="00156935"/>
    <w:rsid w:val="00156C9E"/>
    <w:rsid w:val="00156ED8"/>
    <w:rsid w:val="00157095"/>
    <w:rsid w:val="001573A1"/>
    <w:rsid w:val="00157401"/>
    <w:rsid w:val="00157818"/>
    <w:rsid w:val="0015788A"/>
    <w:rsid w:val="001578C1"/>
    <w:rsid w:val="00157A56"/>
    <w:rsid w:val="00157CEB"/>
    <w:rsid w:val="00157F08"/>
    <w:rsid w:val="001600E0"/>
    <w:rsid w:val="001604FC"/>
    <w:rsid w:val="0016068E"/>
    <w:rsid w:val="001608D1"/>
    <w:rsid w:val="001609AE"/>
    <w:rsid w:val="00160C44"/>
    <w:rsid w:val="00160DB1"/>
    <w:rsid w:val="0016116E"/>
    <w:rsid w:val="001611F3"/>
    <w:rsid w:val="001614EB"/>
    <w:rsid w:val="001616FC"/>
    <w:rsid w:val="00161EE0"/>
    <w:rsid w:val="001623CE"/>
    <w:rsid w:val="0016259E"/>
    <w:rsid w:val="00162B1C"/>
    <w:rsid w:val="00162C0F"/>
    <w:rsid w:val="00162C2E"/>
    <w:rsid w:val="001631F0"/>
    <w:rsid w:val="0016369F"/>
    <w:rsid w:val="00163822"/>
    <w:rsid w:val="00163D7D"/>
    <w:rsid w:val="00164073"/>
    <w:rsid w:val="001640BA"/>
    <w:rsid w:val="00164112"/>
    <w:rsid w:val="00164253"/>
    <w:rsid w:val="00164302"/>
    <w:rsid w:val="00164675"/>
    <w:rsid w:val="00164747"/>
    <w:rsid w:val="00164A2E"/>
    <w:rsid w:val="00164C3F"/>
    <w:rsid w:val="001654C4"/>
    <w:rsid w:val="00165644"/>
    <w:rsid w:val="00165859"/>
    <w:rsid w:val="00165FE9"/>
    <w:rsid w:val="00166202"/>
    <w:rsid w:val="001664B0"/>
    <w:rsid w:val="001664F0"/>
    <w:rsid w:val="0016651C"/>
    <w:rsid w:val="001666EB"/>
    <w:rsid w:val="00166733"/>
    <w:rsid w:val="001668D7"/>
    <w:rsid w:val="00166AF4"/>
    <w:rsid w:val="00166D6B"/>
    <w:rsid w:val="00166EA4"/>
    <w:rsid w:val="001671FC"/>
    <w:rsid w:val="00167223"/>
    <w:rsid w:val="001675B9"/>
    <w:rsid w:val="0016763C"/>
    <w:rsid w:val="00167674"/>
    <w:rsid w:val="00167714"/>
    <w:rsid w:val="00167AAD"/>
    <w:rsid w:val="00167BFD"/>
    <w:rsid w:val="00167C8A"/>
    <w:rsid w:val="00167D0D"/>
    <w:rsid w:val="001700C2"/>
    <w:rsid w:val="0017028F"/>
    <w:rsid w:val="001702EF"/>
    <w:rsid w:val="0017042E"/>
    <w:rsid w:val="00170A35"/>
    <w:rsid w:val="00170C3C"/>
    <w:rsid w:val="00170C5F"/>
    <w:rsid w:val="00170D90"/>
    <w:rsid w:val="001713CB"/>
    <w:rsid w:val="001715C7"/>
    <w:rsid w:val="00171621"/>
    <w:rsid w:val="00171706"/>
    <w:rsid w:val="00171F53"/>
    <w:rsid w:val="00172244"/>
    <w:rsid w:val="00172310"/>
    <w:rsid w:val="001725D1"/>
    <w:rsid w:val="001728A1"/>
    <w:rsid w:val="00172D59"/>
    <w:rsid w:val="0017324D"/>
    <w:rsid w:val="001732FC"/>
    <w:rsid w:val="0017399F"/>
    <w:rsid w:val="001739F6"/>
    <w:rsid w:val="00173D22"/>
    <w:rsid w:val="00174170"/>
    <w:rsid w:val="001744C2"/>
    <w:rsid w:val="001748E7"/>
    <w:rsid w:val="00174ACE"/>
    <w:rsid w:val="00174D24"/>
    <w:rsid w:val="00174D27"/>
    <w:rsid w:val="00174FFF"/>
    <w:rsid w:val="0017541B"/>
    <w:rsid w:val="0017557D"/>
    <w:rsid w:val="0017583E"/>
    <w:rsid w:val="001758F6"/>
    <w:rsid w:val="00175908"/>
    <w:rsid w:val="001759AD"/>
    <w:rsid w:val="0017612A"/>
    <w:rsid w:val="0017620F"/>
    <w:rsid w:val="001764C7"/>
    <w:rsid w:val="00176520"/>
    <w:rsid w:val="001765CE"/>
    <w:rsid w:val="0017677A"/>
    <w:rsid w:val="00177407"/>
    <w:rsid w:val="00177BCB"/>
    <w:rsid w:val="00180267"/>
    <w:rsid w:val="0018030A"/>
    <w:rsid w:val="00180344"/>
    <w:rsid w:val="001805F6"/>
    <w:rsid w:val="001809D3"/>
    <w:rsid w:val="00180B08"/>
    <w:rsid w:val="0018147A"/>
    <w:rsid w:val="00181545"/>
    <w:rsid w:val="00181656"/>
    <w:rsid w:val="001819F8"/>
    <w:rsid w:val="00181AC3"/>
    <w:rsid w:val="00181DC1"/>
    <w:rsid w:val="00182051"/>
    <w:rsid w:val="00182516"/>
    <w:rsid w:val="001825AE"/>
    <w:rsid w:val="0018272E"/>
    <w:rsid w:val="001827B4"/>
    <w:rsid w:val="00182D43"/>
    <w:rsid w:val="001830DA"/>
    <w:rsid w:val="0018355F"/>
    <w:rsid w:val="001839C7"/>
    <w:rsid w:val="00183F33"/>
    <w:rsid w:val="00184042"/>
    <w:rsid w:val="00184171"/>
    <w:rsid w:val="0018434A"/>
    <w:rsid w:val="001843CC"/>
    <w:rsid w:val="001843E9"/>
    <w:rsid w:val="001844C1"/>
    <w:rsid w:val="001844DA"/>
    <w:rsid w:val="0018478A"/>
    <w:rsid w:val="00184976"/>
    <w:rsid w:val="00184C0D"/>
    <w:rsid w:val="00184E71"/>
    <w:rsid w:val="00185196"/>
    <w:rsid w:val="001855E4"/>
    <w:rsid w:val="001857D7"/>
    <w:rsid w:val="00185833"/>
    <w:rsid w:val="00186163"/>
    <w:rsid w:val="00186638"/>
    <w:rsid w:val="0018692D"/>
    <w:rsid w:val="001869C0"/>
    <w:rsid w:val="00186ADC"/>
    <w:rsid w:val="00187812"/>
    <w:rsid w:val="00187C07"/>
    <w:rsid w:val="00187D1E"/>
    <w:rsid w:val="00187EBA"/>
    <w:rsid w:val="00190651"/>
    <w:rsid w:val="0019095A"/>
    <w:rsid w:val="00190B86"/>
    <w:rsid w:val="00190BAC"/>
    <w:rsid w:val="0019113E"/>
    <w:rsid w:val="001912AD"/>
    <w:rsid w:val="001912CD"/>
    <w:rsid w:val="001916DC"/>
    <w:rsid w:val="0019175E"/>
    <w:rsid w:val="0019197F"/>
    <w:rsid w:val="0019233B"/>
    <w:rsid w:val="001925AB"/>
    <w:rsid w:val="00192680"/>
    <w:rsid w:val="0019294C"/>
    <w:rsid w:val="00192D7B"/>
    <w:rsid w:val="00192DCF"/>
    <w:rsid w:val="00192E31"/>
    <w:rsid w:val="00192E3C"/>
    <w:rsid w:val="00192F7E"/>
    <w:rsid w:val="00192F9E"/>
    <w:rsid w:val="00193116"/>
    <w:rsid w:val="001932EE"/>
    <w:rsid w:val="001936A9"/>
    <w:rsid w:val="001939AA"/>
    <w:rsid w:val="00193C3E"/>
    <w:rsid w:val="00193CE6"/>
    <w:rsid w:val="00193DBE"/>
    <w:rsid w:val="00194004"/>
    <w:rsid w:val="0019440C"/>
    <w:rsid w:val="0019475B"/>
    <w:rsid w:val="001948FA"/>
    <w:rsid w:val="00194DEA"/>
    <w:rsid w:val="00194E15"/>
    <w:rsid w:val="00195033"/>
    <w:rsid w:val="00195216"/>
    <w:rsid w:val="00195516"/>
    <w:rsid w:val="001957CD"/>
    <w:rsid w:val="00195A76"/>
    <w:rsid w:val="00195AD6"/>
    <w:rsid w:val="00195AF9"/>
    <w:rsid w:val="0019605E"/>
    <w:rsid w:val="001961CE"/>
    <w:rsid w:val="001961E1"/>
    <w:rsid w:val="00196357"/>
    <w:rsid w:val="00196403"/>
    <w:rsid w:val="001965FA"/>
    <w:rsid w:val="00196768"/>
    <w:rsid w:val="001967E4"/>
    <w:rsid w:val="00196AAE"/>
    <w:rsid w:val="00196FA3"/>
    <w:rsid w:val="00196FFF"/>
    <w:rsid w:val="001973E3"/>
    <w:rsid w:val="0019750E"/>
    <w:rsid w:val="001975AC"/>
    <w:rsid w:val="00197698"/>
    <w:rsid w:val="00197699"/>
    <w:rsid w:val="001978F8"/>
    <w:rsid w:val="00197E24"/>
    <w:rsid w:val="00197FC9"/>
    <w:rsid w:val="001A005E"/>
    <w:rsid w:val="001A02E8"/>
    <w:rsid w:val="001A046B"/>
    <w:rsid w:val="001A06E6"/>
    <w:rsid w:val="001A0A08"/>
    <w:rsid w:val="001A0A28"/>
    <w:rsid w:val="001A0ACE"/>
    <w:rsid w:val="001A0B5A"/>
    <w:rsid w:val="001A0E1B"/>
    <w:rsid w:val="001A1345"/>
    <w:rsid w:val="001A175D"/>
    <w:rsid w:val="001A1A82"/>
    <w:rsid w:val="001A1B5E"/>
    <w:rsid w:val="001A1F1E"/>
    <w:rsid w:val="001A1FDF"/>
    <w:rsid w:val="001A226F"/>
    <w:rsid w:val="001A2759"/>
    <w:rsid w:val="001A2FBE"/>
    <w:rsid w:val="001A31AD"/>
    <w:rsid w:val="001A32F9"/>
    <w:rsid w:val="001A335F"/>
    <w:rsid w:val="001A3364"/>
    <w:rsid w:val="001A3424"/>
    <w:rsid w:val="001A34D1"/>
    <w:rsid w:val="001A35C8"/>
    <w:rsid w:val="001A42F4"/>
    <w:rsid w:val="001A4359"/>
    <w:rsid w:val="001A4406"/>
    <w:rsid w:val="001A4509"/>
    <w:rsid w:val="001A4695"/>
    <w:rsid w:val="001A4808"/>
    <w:rsid w:val="001A506A"/>
    <w:rsid w:val="001A52C5"/>
    <w:rsid w:val="001A585E"/>
    <w:rsid w:val="001A58EC"/>
    <w:rsid w:val="001A5948"/>
    <w:rsid w:val="001A59CD"/>
    <w:rsid w:val="001A5AB9"/>
    <w:rsid w:val="001A5B46"/>
    <w:rsid w:val="001A617D"/>
    <w:rsid w:val="001A63C4"/>
    <w:rsid w:val="001A6604"/>
    <w:rsid w:val="001A6618"/>
    <w:rsid w:val="001A67B5"/>
    <w:rsid w:val="001A6855"/>
    <w:rsid w:val="001A6F5F"/>
    <w:rsid w:val="001A723D"/>
    <w:rsid w:val="001A7437"/>
    <w:rsid w:val="001A7602"/>
    <w:rsid w:val="001A7A97"/>
    <w:rsid w:val="001B04FC"/>
    <w:rsid w:val="001B0AEE"/>
    <w:rsid w:val="001B1542"/>
    <w:rsid w:val="001B1954"/>
    <w:rsid w:val="001B19CD"/>
    <w:rsid w:val="001B1B4A"/>
    <w:rsid w:val="001B1CAD"/>
    <w:rsid w:val="001B1D97"/>
    <w:rsid w:val="001B20C5"/>
    <w:rsid w:val="001B218D"/>
    <w:rsid w:val="001B22DA"/>
    <w:rsid w:val="001B2E51"/>
    <w:rsid w:val="001B2EC7"/>
    <w:rsid w:val="001B3117"/>
    <w:rsid w:val="001B3161"/>
    <w:rsid w:val="001B34C4"/>
    <w:rsid w:val="001B3692"/>
    <w:rsid w:val="001B36F8"/>
    <w:rsid w:val="001B3ACC"/>
    <w:rsid w:val="001B3C42"/>
    <w:rsid w:val="001B44D4"/>
    <w:rsid w:val="001B4C46"/>
    <w:rsid w:val="001B4D34"/>
    <w:rsid w:val="001B50FB"/>
    <w:rsid w:val="001B5298"/>
    <w:rsid w:val="001B547A"/>
    <w:rsid w:val="001B54A6"/>
    <w:rsid w:val="001B551C"/>
    <w:rsid w:val="001B55A7"/>
    <w:rsid w:val="001B5C25"/>
    <w:rsid w:val="001B5F6C"/>
    <w:rsid w:val="001B647E"/>
    <w:rsid w:val="001B65A8"/>
    <w:rsid w:val="001B65DB"/>
    <w:rsid w:val="001B67F1"/>
    <w:rsid w:val="001B684C"/>
    <w:rsid w:val="001B68D5"/>
    <w:rsid w:val="001B6BBF"/>
    <w:rsid w:val="001B6C9B"/>
    <w:rsid w:val="001B6FE8"/>
    <w:rsid w:val="001B726B"/>
    <w:rsid w:val="001B79A9"/>
    <w:rsid w:val="001B7B68"/>
    <w:rsid w:val="001B7B73"/>
    <w:rsid w:val="001B7B81"/>
    <w:rsid w:val="001C0243"/>
    <w:rsid w:val="001C031B"/>
    <w:rsid w:val="001C07B2"/>
    <w:rsid w:val="001C1DBF"/>
    <w:rsid w:val="001C2099"/>
    <w:rsid w:val="001C23C6"/>
    <w:rsid w:val="001C2441"/>
    <w:rsid w:val="001C247E"/>
    <w:rsid w:val="001C2897"/>
    <w:rsid w:val="001C2AD5"/>
    <w:rsid w:val="001C3050"/>
    <w:rsid w:val="001C311D"/>
    <w:rsid w:val="001C31CB"/>
    <w:rsid w:val="001C47E4"/>
    <w:rsid w:val="001C496E"/>
    <w:rsid w:val="001C4D5E"/>
    <w:rsid w:val="001C515C"/>
    <w:rsid w:val="001C5353"/>
    <w:rsid w:val="001C537D"/>
    <w:rsid w:val="001C5632"/>
    <w:rsid w:val="001C56C7"/>
    <w:rsid w:val="001C56CD"/>
    <w:rsid w:val="001C5BED"/>
    <w:rsid w:val="001C5DAE"/>
    <w:rsid w:val="001C638D"/>
    <w:rsid w:val="001C6AA2"/>
    <w:rsid w:val="001C6ACC"/>
    <w:rsid w:val="001C6C0D"/>
    <w:rsid w:val="001C6D81"/>
    <w:rsid w:val="001C6F40"/>
    <w:rsid w:val="001C7190"/>
    <w:rsid w:val="001C71F8"/>
    <w:rsid w:val="001C7301"/>
    <w:rsid w:val="001C7425"/>
    <w:rsid w:val="001C7438"/>
    <w:rsid w:val="001C7A30"/>
    <w:rsid w:val="001D0064"/>
    <w:rsid w:val="001D01DF"/>
    <w:rsid w:val="001D030B"/>
    <w:rsid w:val="001D055E"/>
    <w:rsid w:val="001D084E"/>
    <w:rsid w:val="001D0887"/>
    <w:rsid w:val="001D0930"/>
    <w:rsid w:val="001D09AB"/>
    <w:rsid w:val="001D0B7F"/>
    <w:rsid w:val="001D0E71"/>
    <w:rsid w:val="001D1793"/>
    <w:rsid w:val="001D1BF9"/>
    <w:rsid w:val="001D1EEC"/>
    <w:rsid w:val="001D1F46"/>
    <w:rsid w:val="001D24D1"/>
    <w:rsid w:val="001D271E"/>
    <w:rsid w:val="001D2C7D"/>
    <w:rsid w:val="001D2DBF"/>
    <w:rsid w:val="001D31DD"/>
    <w:rsid w:val="001D3739"/>
    <w:rsid w:val="001D3882"/>
    <w:rsid w:val="001D38A8"/>
    <w:rsid w:val="001D3967"/>
    <w:rsid w:val="001D3D47"/>
    <w:rsid w:val="001D4639"/>
    <w:rsid w:val="001D46C3"/>
    <w:rsid w:val="001D479A"/>
    <w:rsid w:val="001D4B8A"/>
    <w:rsid w:val="001D4C19"/>
    <w:rsid w:val="001D4CD5"/>
    <w:rsid w:val="001D4F37"/>
    <w:rsid w:val="001D532F"/>
    <w:rsid w:val="001D54FA"/>
    <w:rsid w:val="001D5A0C"/>
    <w:rsid w:val="001D5EEA"/>
    <w:rsid w:val="001D6229"/>
    <w:rsid w:val="001D6264"/>
    <w:rsid w:val="001D67B0"/>
    <w:rsid w:val="001D691E"/>
    <w:rsid w:val="001D6DFF"/>
    <w:rsid w:val="001D6EEE"/>
    <w:rsid w:val="001D7C04"/>
    <w:rsid w:val="001D7D09"/>
    <w:rsid w:val="001E01BE"/>
    <w:rsid w:val="001E01D6"/>
    <w:rsid w:val="001E0276"/>
    <w:rsid w:val="001E033B"/>
    <w:rsid w:val="001E07B3"/>
    <w:rsid w:val="001E0DDA"/>
    <w:rsid w:val="001E0F9E"/>
    <w:rsid w:val="001E126D"/>
    <w:rsid w:val="001E1391"/>
    <w:rsid w:val="001E1440"/>
    <w:rsid w:val="001E16FB"/>
    <w:rsid w:val="001E1C2B"/>
    <w:rsid w:val="001E1C9F"/>
    <w:rsid w:val="001E1CE4"/>
    <w:rsid w:val="001E1E9E"/>
    <w:rsid w:val="001E1ECF"/>
    <w:rsid w:val="001E1F8B"/>
    <w:rsid w:val="001E203B"/>
    <w:rsid w:val="001E211B"/>
    <w:rsid w:val="001E227E"/>
    <w:rsid w:val="001E23BE"/>
    <w:rsid w:val="001E23C6"/>
    <w:rsid w:val="001E2A5D"/>
    <w:rsid w:val="001E2CB7"/>
    <w:rsid w:val="001E302F"/>
    <w:rsid w:val="001E32EA"/>
    <w:rsid w:val="001E331E"/>
    <w:rsid w:val="001E3619"/>
    <w:rsid w:val="001E37A1"/>
    <w:rsid w:val="001E3826"/>
    <w:rsid w:val="001E3B59"/>
    <w:rsid w:val="001E3C96"/>
    <w:rsid w:val="001E4318"/>
    <w:rsid w:val="001E442B"/>
    <w:rsid w:val="001E46A3"/>
    <w:rsid w:val="001E473B"/>
    <w:rsid w:val="001E483C"/>
    <w:rsid w:val="001E48A3"/>
    <w:rsid w:val="001E4B38"/>
    <w:rsid w:val="001E4BD6"/>
    <w:rsid w:val="001E4E17"/>
    <w:rsid w:val="001E4F8F"/>
    <w:rsid w:val="001E4F9B"/>
    <w:rsid w:val="001E505C"/>
    <w:rsid w:val="001E5096"/>
    <w:rsid w:val="001E53D7"/>
    <w:rsid w:val="001E5503"/>
    <w:rsid w:val="001E5553"/>
    <w:rsid w:val="001E57C7"/>
    <w:rsid w:val="001E58F2"/>
    <w:rsid w:val="001E5977"/>
    <w:rsid w:val="001E5E7E"/>
    <w:rsid w:val="001E6021"/>
    <w:rsid w:val="001E699A"/>
    <w:rsid w:val="001E70E3"/>
    <w:rsid w:val="001E72CD"/>
    <w:rsid w:val="001E74E4"/>
    <w:rsid w:val="001E7AF6"/>
    <w:rsid w:val="001E7B64"/>
    <w:rsid w:val="001E7C52"/>
    <w:rsid w:val="001E7DA4"/>
    <w:rsid w:val="001E7EA1"/>
    <w:rsid w:val="001E7FAA"/>
    <w:rsid w:val="001F0177"/>
    <w:rsid w:val="001F0944"/>
    <w:rsid w:val="001F097F"/>
    <w:rsid w:val="001F0B32"/>
    <w:rsid w:val="001F1151"/>
    <w:rsid w:val="001F129C"/>
    <w:rsid w:val="001F133F"/>
    <w:rsid w:val="001F136D"/>
    <w:rsid w:val="001F138F"/>
    <w:rsid w:val="001F14F2"/>
    <w:rsid w:val="001F15B4"/>
    <w:rsid w:val="001F1C5D"/>
    <w:rsid w:val="001F1EC9"/>
    <w:rsid w:val="001F1F09"/>
    <w:rsid w:val="001F25E5"/>
    <w:rsid w:val="001F2A67"/>
    <w:rsid w:val="001F2C35"/>
    <w:rsid w:val="001F2D82"/>
    <w:rsid w:val="001F2D9F"/>
    <w:rsid w:val="001F3061"/>
    <w:rsid w:val="001F320E"/>
    <w:rsid w:val="001F3303"/>
    <w:rsid w:val="001F34CB"/>
    <w:rsid w:val="001F376B"/>
    <w:rsid w:val="001F3C89"/>
    <w:rsid w:val="001F3FE7"/>
    <w:rsid w:val="001F41A3"/>
    <w:rsid w:val="001F4690"/>
    <w:rsid w:val="001F4782"/>
    <w:rsid w:val="001F492C"/>
    <w:rsid w:val="001F4999"/>
    <w:rsid w:val="001F4A6C"/>
    <w:rsid w:val="001F4C69"/>
    <w:rsid w:val="001F50D1"/>
    <w:rsid w:val="001F526E"/>
    <w:rsid w:val="001F52F1"/>
    <w:rsid w:val="001F53E8"/>
    <w:rsid w:val="001F5673"/>
    <w:rsid w:val="001F5801"/>
    <w:rsid w:val="001F5947"/>
    <w:rsid w:val="001F5982"/>
    <w:rsid w:val="001F5BB8"/>
    <w:rsid w:val="001F61BA"/>
    <w:rsid w:val="001F6316"/>
    <w:rsid w:val="001F647C"/>
    <w:rsid w:val="001F6610"/>
    <w:rsid w:val="001F6759"/>
    <w:rsid w:val="001F684C"/>
    <w:rsid w:val="001F69DF"/>
    <w:rsid w:val="001F6A94"/>
    <w:rsid w:val="001F6BAD"/>
    <w:rsid w:val="001F6C4A"/>
    <w:rsid w:val="001F6CF3"/>
    <w:rsid w:val="001F6F8D"/>
    <w:rsid w:val="001F6FC7"/>
    <w:rsid w:val="001F7308"/>
    <w:rsid w:val="001F7457"/>
    <w:rsid w:val="001F7592"/>
    <w:rsid w:val="001F77DB"/>
    <w:rsid w:val="001F77FF"/>
    <w:rsid w:val="002008A7"/>
    <w:rsid w:val="00200985"/>
    <w:rsid w:val="002009BD"/>
    <w:rsid w:val="00200A44"/>
    <w:rsid w:val="00200E0F"/>
    <w:rsid w:val="00200E1E"/>
    <w:rsid w:val="00201455"/>
    <w:rsid w:val="00201607"/>
    <w:rsid w:val="002018CF"/>
    <w:rsid w:val="00201BD0"/>
    <w:rsid w:val="00201C4E"/>
    <w:rsid w:val="0020203C"/>
    <w:rsid w:val="0020227F"/>
    <w:rsid w:val="002022FC"/>
    <w:rsid w:val="00202972"/>
    <w:rsid w:val="00202C82"/>
    <w:rsid w:val="00202D09"/>
    <w:rsid w:val="002030A7"/>
    <w:rsid w:val="0020323F"/>
    <w:rsid w:val="002032CA"/>
    <w:rsid w:val="002032F4"/>
    <w:rsid w:val="00203507"/>
    <w:rsid w:val="00203985"/>
    <w:rsid w:val="00203BB3"/>
    <w:rsid w:val="00203EAD"/>
    <w:rsid w:val="0020449D"/>
    <w:rsid w:val="002048E6"/>
    <w:rsid w:val="0020491C"/>
    <w:rsid w:val="00204A27"/>
    <w:rsid w:val="00204ACC"/>
    <w:rsid w:val="00204DD7"/>
    <w:rsid w:val="00205014"/>
    <w:rsid w:val="0020527E"/>
    <w:rsid w:val="00205635"/>
    <w:rsid w:val="002056EE"/>
    <w:rsid w:val="00205848"/>
    <w:rsid w:val="002059F9"/>
    <w:rsid w:val="00205C13"/>
    <w:rsid w:val="0020601E"/>
    <w:rsid w:val="002060AE"/>
    <w:rsid w:val="002060E7"/>
    <w:rsid w:val="00206357"/>
    <w:rsid w:val="002066A4"/>
    <w:rsid w:val="002066CC"/>
    <w:rsid w:val="002068D0"/>
    <w:rsid w:val="00206B9B"/>
    <w:rsid w:val="00206FE8"/>
    <w:rsid w:val="0020719D"/>
    <w:rsid w:val="0020728D"/>
    <w:rsid w:val="0020759A"/>
    <w:rsid w:val="0020786B"/>
    <w:rsid w:val="00207E1A"/>
    <w:rsid w:val="0021019C"/>
    <w:rsid w:val="002101DA"/>
    <w:rsid w:val="00210581"/>
    <w:rsid w:val="002105A8"/>
    <w:rsid w:val="00210B82"/>
    <w:rsid w:val="00210E0C"/>
    <w:rsid w:val="00210E5E"/>
    <w:rsid w:val="00210E7A"/>
    <w:rsid w:val="00210FBC"/>
    <w:rsid w:val="002114F8"/>
    <w:rsid w:val="00211A18"/>
    <w:rsid w:val="00211C0E"/>
    <w:rsid w:val="00211CE5"/>
    <w:rsid w:val="00211E0C"/>
    <w:rsid w:val="00212180"/>
    <w:rsid w:val="0021248B"/>
    <w:rsid w:val="002124E9"/>
    <w:rsid w:val="002127DF"/>
    <w:rsid w:val="00212807"/>
    <w:rsid w:val="00212DBE"/>
    <w:rsid w:val="00212ECA"/>
    <w:rsid w:val="00213321"/>
    <w:rsid w:val="0021353E"/>
    <w:rsid w:val="00213685"/>
    <w:rsid w:val="00213737"/>
    <w:rsid w:val="00213B34"/>
    <w:rsid w:val="00213C61"/>
    <w:rsid w:val="00214232"/>
    <w:rsid w:val="002144F5"/>
    <w:rsid w:val="002145A8"/>
    <w:rsid w:val="00214680"/>
    <w:rsid w:val="00214749"/>
    <w:rsid w:val="0021487F"/>
    <w:rsid w:val="002148DF"/>
    <w:rsid w:val="0021495D"/>
    <w:rsid w:val="00214C21"/>
    <w:rsid w:val="00214FE7"/>
    <w:rsid w:val="00215206"/>
    <w:rsid w:val="00215E85"/>
    <w:rsid w:val="00216070"/>
    <w:rsid w:val="00216463"/>
    <w:rsid w:val="0021677F"/>
    <w:rsid w:val="002168B3"/>
    <w:rsid w:val="00216B44"/>
    <w:rsid w:val="00216B62"/>
    <w:rsid w:val="00216BD6"/>
    <w:rsid w:val="00216CEF"/>
    <w:rsid w:val="002170FA"/>
    <w:rsid w:val="002171B0"/>
    <w:rsid w:val="0021734C"/>
    <w:rsid w:val="002174AE"/>
    <w:rsid w:val="002175AE"/>
    <w:rsid w:val="0021761B"/>
    <w:rsid w:val="00217BD8"/>
    <w:rsid w:val="00217CF1"/>
    <w:rsid w:val="00217DAC"/>
    <w:rsid w:val="00217F7B"/>
    <w:rsid w:val="00220024"/>
    <w:rsid w:val="0022027D"/>
    <w:rsid w:val="002204B4"/>
    <w:rsid w:val="002205A8"/>
    <w:rsid w:val="002206DE"/>
    <w:rsid w:val="002206E1"/>
    <w:rsid w:val="00220929"/>
    <w:rsid w:val="00220BE8"/>
    <w:rsid w:val="00220FA3"/>
    <w:rsid w:val="00221109"/>
    <w:rsid w:val="00221676"/>
    <w:rsid w:val="002219A3"/>
    <w:rsid w:val="00221C91"/>
    <w:rsid w:val="00221DEA"/>
    <w:rsid w:val="00221E23"/>
    <w:rsid w:val="00222079"/>
    <w:rsid w:val="00222258"/>
    <w:rsid w:val="0022264B"/>
    <w:rsid w:val="00222980"/>
    <w:rsid w:val="00222F2E"/>
    <w:rsid w:val="00222F58"/>
    <w:rsid w:val="00223701"/>
    <w:rsid w:val="00223955"/>
    <w:rsid w:val="002239EB"/>
    <w:rsid w:val="00223B49"/>
    <w:rsid w:val="00223C11"/>
    <w:rsid w:val="00223E1D"/>
    <w:rsid w:val="00223FD0"/>
    <w:rsid w:val="00224049"/>
    <w:rsid w:val="00224140"/>
    <w:rsid w:val="00224476"/>
    <w:rsid w:val="00224641"/>
    <w:rsid w:val="00224778"/>
    <w:rsid w:val="00224C48"/>
    <w:rsid w:val="00224E25"/>
    <w:rsid w:val="00225174"/>
    <w:rsid w:val="0022549F"/>
    <w:rsid w:val="00225C12"/>
    <w:rsid w:val="00225D22"/>
    <w:rsid w:val="00225E4F"/>
    <w:rsid w:val="00226002"/>
    <w:rsid w:val="0022606B"/>
    <w:rsid w:val="002260FC"/>
    <w:rsid w:val="00226299"/>
    <w:rsid w:val="002264E5"/>
    <w:rsid w:val="0022651A"/>
    <w:rsid w:val="00226636"/>
    <w:rsid w:val="00226674"/>
    <w:rsid w:val="0022677C"/>
    <w:rsid w:val="0022683C"/>
    <w:rsid w:val="00226CEA"/>
    <w:rsid w:val="00226D66"/>
    <w:rsid w:val="00227071"/>
    <w:rsid w:val="0022714F"/>
    <w:rsid w:val="00227194"/>
    <w:rsid w:val="002274FC"/>
    <w:rsid w:val="002275B5"/>
    <w:rsid w:val="00227852"/>
    <w:rsid w:val="0022796F"/>
    <w:rsid w:val="00227A27"/>
    <w:rsid w:val="00227C78"/>
    <w:rsid w:val="00227D5E"/>
    <w:rsid w:val="00227E33"/>
    <w:rsid w:val="002301AC"/>
    <w:rsid w:val="002308DF"/>
    <w:rsid w:val="002308E9"/>
    <w:rsid w:val="002309F0"/>
    <w:rsid w:val="00230B4D"/>
    <w:rsid w:val="00230DE0"/>
    <w:rsid w:val="00230DED"/>
    <w:rsid w:val="00230E3B"/>
    <w:rsid w:val="00230F20"/>
    <w:rsid w:val="00230F94"/>
    <w:rsid w:val="00231061"/>
    <w:rsid w:val="0023120F"/>
    <w:rsid w:val="002312A5"/>
    <w:rsid w:val="002313A5"/>
    <w:rsid w:val="002317A4"/>
    <w:rsid w:val="00231A07"/>
    <w:rsid w:val="00231B04"/>
    <w:rsid w:val="00232122"/>
    <w:rsid w:val="00232624"/>
    <w:rsid w:val="002326F1"/>
    <w:rsid w:val="00232A28"/>
    <w:rsid w:val="00232EFF"/>
    <w:rsid w:val="00233000"/>
    <w:rsid w:val="0023323C"/>
    <w:rsid w:val="00233C5E"/>
    <w:rsid w:val="00233D53"/>
    <w:rsid w:val="00233D5B"/>
    <w:rsid w:val="002343D6"/>
    <w:rsid w:val="002349CF"/>
    <w:rsid w:val="002349DF"/>
    <w:rsid w:val="00234DE7"/>
    <w:rsid w:val="002351BD"/>
    <w:rsid w:val="0023582F"/>
    <w:rsid w:val="00235A75"/>
    <w:rsid w:val="00235A91"/>
    <w:rsid w:val="00235BE7"/>
    <w:rsid w:val="00235C9A"/>
    <w:rsid w:val="00235D0F"/>
    <w:rsid w:val="00235E6F"/>
    <w:rsid w:val="00236078"/>
    <w:rsid w:val="002361A1"/>
    <w:rsid w:val="0023627E"/>
    <w:rsid w:val="002362CD"/>
    <w:rsid w:val="002367E8"/>
    <w:rsid w:val="002369C3"/>
    <w:rsid w:val="00236AB2"/>
    <w:rsid w:val="00236DBB"/>
    <w:rsid w:val="00236E4F"/>
    <w:rsid w:val="00236EC2"/>
    <w:rsid w:val="00237768"/>
    <w:rsid w:val="002377ED"/>
    <w:rsid w:val="00237A8E"/>
    <w:rsid w:val="00237B32"/>
    <w:rsid w:val="00237B3A"/>
    <w:rsid w:val="00237E6E"/>
    <w:rsid w:val="00237E83"/>
    <w:rsid w:val="00240703"/>
    <w:rsid w:val="00241505"/>
    <w:rsid w:val="00241768"/>
    <w:rsid w:val="0024225A"/>
    <w:rsid w:val="002428C0"/>
    <w:rsid w:val="00242999"/>
    <w:rsid w:val="00242A43"/>
    <w:rsid w:val="00243459"/>
    <w:rsid w:val="00243678"/>
    <w:rsid w:val="0024381F"/>
    <w:rsid w:val="00243A59"/>
    <w:rsid w:val="00244082"/>
    <w:rsid w:val="002443A3"/>
    <w:rsid w:val="002444BF"/>
    <w:rsid w:val="002448C1"/>
    <w:rsid w:val="00244F13"/>
    <w:rsid w:val="00244F30"/>
    <w:rsid w:val="0024503B"/>
    <w:rsid w:val="00245454"/>
    <w:rsid w:val="00246947"/>
    <w:rsid w:val="00246E05"/>
    <w:rsid w:val="0024748B"/>
    <w:rsid w:val="00247D03"/>
    <w:rsid w:val="00250514"/>
    <w:rsid w:val="002505BE"/>
    <w:rsid w:val="0025063A"/>
    <w:rsid w:val="002509DF"/>
    <w:rsid w:val="00250C4F"/>
    <w:rsid w:val="00250C76"/>
    <w:rsid w:val="00250E5A"/>
    <w:rsid w:val="00250FDA"/>
    <w:rsid w:val="0025107B"/>
    <w:rsid w:val="0025110E"/>
    <w:rsid w:val="002511F2"/>
    <w:rsid w:val="002518E2"/>
    <w:rsid w:val="00251EDF"/>
    <w:rsid w:val="002520BC"/>
    <w:rsid w:val="002521B4"/>
    <w:rsid w:val="002522EC"/>
    <w:rsid w:val="00252921"/>
    <w:rsid w:val="00252962"/>
    <w:rsid w:val="00252C38"/>
    <w:rsid w:val="00252CD6"/>
    <w:rsid w:val="00252ED7"/>
    <w:rsid w:val="002530B8"/>
    <w:rsid w:val="002531FB"/>
    <w:rsid w:val="002533C4"/>
    <w:rsid w:val="0025350A"/>
    <w:rsid w:val="002535E8"/>
    <w:rsid w:val="0025385B"/>
    <w:rsid w:val="00253959"/>
    <w:rsid w:val="00253A61"/>
    <w:rsid w:val="002549EB"/>
    <w:rsid w:val="00254A28"/>
    <w:rsid w:val="00254A6D"/>
    <w:rsid w:val="00254F38"/>
    <w:rsid w:val="00254FC3"/>
    <w:rsid w:val="00255451"/>
    <w:rsid w:val="00255452"/>
    <w:rsid w:val="0025562A"/>
    <w:rsid w:val="0025589D"/>
    <w:rsid w:val="00255931"/>
    <w:rsid w:val="00256592"/>
    <w:rsid w:val="002565DD"/>
    <w:rsid w:val="00256952"/>
    <w:rsid w:val="00256CD3"/>
    <w:rsid w:val="00257059"/>
    <w:rsid w:val="0025709E"/>
    <w:rsid w:val="002573E6"/>
    <w:rsid w:val="00257434"/>
    <w:rsid w:val="002578CA"/>
    <w:rsid w:val="00257AE2"/>
    <w:rsid w:val="00257BAA"/>
    <w:rsid w:val="00260069"/>
    <w:rsid w:val="00260201"/>
    <w:rsid w:val="0026027F"/>
    <w:rsid w:val="002605E4"/>
    <w:rsid w:val="0026088E"/>
    <w:rsid w:val="002608EE"/>
    <w:rsid w:val="002609E3"/>
    <w:rsid w:val="00260DFF"/>
    <w:rsid w:val="00260EC8"/>
    <w:rsid w:val="00261759"/>
    <w:rsid w:val="00261990"/>
    <w:rsid w:val="002621C7"/>
    <w:rsid w:val="002622F1"/>
    <w:rsid w:val="00262847"/>
    <w:rsid w:val="00262A57"/>
    <w:rsid w:val="00262A6B"/>
    <w:rsid w:val="002633DB"/>
    <w:rsid w:val="002634D1"/>
    <w:rsid w:val="00263802"/>
    <w:rsid w:val="002639D3"/>
    <w:rsid w:val="00263A0C"/>
    <w:rsid w:val="00263BFE"/>
    <w:rsid w:val="00263D5E"/>
    <w:rsid w:val="0026410D"/>
    <w:rsid w:val="002645F7"/>
    <w:rsid w:val="00264710"/>
    <w:rsid w:val="00264738"/>
    <w:rsid w:val="00264B63"/>
    <w:rsid w:val="00264D9E"/>
    <w:rsid w:val="0026551B"/>
    <w:rsid w:val="00265530"/>
    <w:rsid w:val="00265553"/>
    <w:rsid w:val="002655B5"/>
    <w:rsid w:val="002655E3"/>
    <w:rsid w:val="00265980"/>
    <w:rsid w:val="00265BDA"/>
    <w:rsid w:val="00265E7D"/>
    <w:rsid w:val="0026625D"/>
    <w:rsid w:val="00266965"/>
    <w:rsid w:val="00266A1D"/>
    <w:rsid w:val="0026702C"/>
    <w:rsid w:val="0026730F"/>
    <w:rsid w:val="002678B0"/>
    <w:rsid w:val="00267A2F"/>
    <w:rsid w:val="00267C0B"/>
    <w:rsid w:val="00267DE0"/>
    <w:rsid w:val="00267E91"/>
    <w:rsid w:val="0027007C"/>
    <w:rsid w:val="002700FA"/>
    <w:rsid w:val="00270361"/>
    <w:rsid w:val="002704AA"/>
    <w:rsid w:val="00270659"/>
    <w:rsid w:val="0027073C"/>
    <w:rsid w:val="00270947"/>
    <w:rsid w:val="00270C32"/>
    <w:rsid w:val="00270E1D"/>
    <w:rsid w:val="00270EE3"/>
    <w:rsid w:val="0027104F"/>
    <w:rsid w:val="00271907"/>
    <w:rsid w:val="002719A5"/>
    <w:rsid w:val="00271AC3"/>
    <w:rsid w:val="00271D97"/>
    <w:rsid w:val="00271F3F"/>
    <w:rsid w:val="002720A3"/>
    <w:rsid w:val="00272162"/>
    <w:rsid w:val="002723F8"/>
    <w:rsid w:val="002723FB"/>
    <w:rsid w:val="0027262D"/>
    <w:rsid w:val="00272705"/>
    <w:rsid w:val="00272A1C"/>
    <w:rsid w:val="00272A1E"/>
    <w:rsid w:val="00272AEE"/>
    <w:rsid w:val="00272BDD"/>
    <w:rsid w:val="00272DFC"/>
    <w:rsid w:val="00272E4E"/>
    <w:rsid w:val="00272FF5"/>
    <w:rsid w:val="0027338F"/>
    <w:rsid w:val="0027342A"/>
    <w:rsid w:val="002734D1"/>
    <w:rsid w:val="0027354E"/>
    <w:rsid w:val="00273718"/>
    <w:rsid w:val="00273835"/>
    <w:rsid w:val="00273BDA"/>
    <w:rsid w:val="00273C7C"/>
    <w:rsid w:val="00273DF7"/>
    <w:rsid w:val="00273E52"/>
    <w:rsid w:val="00273EA4"/>
    <w:rsid w:val="00273F6B"/>
    <w:rsid w:val="00273F94"/>
    <w:rsid w:val="0027443A"/>
    <w:rsid w:val="0027470F"/>
    <w:rsid w:val="0027490A"/>
    <w:rsid w:val="00274FC2"/>
    <w:rsid w:val="002751A5"/>
    <w:rsid w:val="00275494"/>
    <w:rsid w:val="00275694"/>
    <w:rsid w:val="0027577D"/>
    <w:rsid w:val="002759E1"/>
    <w:rsid w:val="00275A3D"/>
    <w:rsid w:val="002764A4"/>
    <w:rsid w:val="002768A7"/>
    <w:rsid w:val="00276BE6"/>
    <w:rsid w:val="00276C5D"/>
    <w:rsid w:val="00276D02"/>
    <w:rsid w:val="00276D60"/>
    <w:rsid w:val="00276E27"/>
    <w:rsid w:val="00276E9D"/>
    <w:rsid w:val="00277341"/>
    <w:rsid w:val="00277B78"/>
    <w:rsid w:val="00277CF7"/>
    <w:rsid w:val="00277D10"/>
    <w:rsid w:val="00277D40"/>
    <w:rsid w:val="00277F3A"/>
    <w:rsid w:val="00280122"/>
    <w:rsid w:val="002803E2"/>
    <w:rsid w:val="00281277"/>
    <w:rsid w:val="0028207A"/>
    <w:rsid w:val="00282145"/>
    <w:rsid w:val="00282486"/>
    <w:rsid w:val="00282530"/>
    <w:rsid w:val="0028281B"/>
    <w:rsid w:val="00282902"/>
    <w:rsid w:val="00282C66"/>
    <w:rsid w:val="00282EEF"/>
    <w:rsid w:val="002830AC"/>
    <w:rsid w:val="002830FD"/>
    <w:rsid w:val="00283256"/>
    <w:rsid w:val="00283324"/>
    <w:rsid w:val="002835B4"/>
    <w:rsid w:val="00283F21"/>
    <w:rsid w:val="0028401B"/>
    <w:rsid w:val="0028429C"/>
    <w:rsid w:val="0028431D"/>
    <w:rsid w:val="002843C2"/>
    <w:rsid w:val="00284890"/>
    <w:rsid w:val="002848C4"/>
    <w:rsid w:val="0028493F"/>
    <w:rsid w:val="002849B8"/>
    <w:rsid w:val="00284B8E"/>
    <w:rsid w:val="00284BFF"/>
    <w:rsid w:val="00284C74"/>
    <w:rsid w:val="00285E90"/>
    <w:rsid w:val="00285EE7"/>
    <w:rsid w:val="00286199"/>
    <w:rsid w:val="00286BEE"/>
    <w:rsid w:val="00286D14"/>
    <w:rsid w:val="00286D1B"/>
    <w:rsid w:val="00286E3C"/>
    <w:rsid w:val="00286F73"/>
    <w:rsid w:val="002875D2"/>
    <w:rsid w:val="002877D8"/>
    <w:rsid w:val="00287942"/>
    <w:rsid w:val="00287A09"/>
    <w:rsid w:val="00287A6F"/>
    <w:rsid w:val="00287D57"/>
    <w:rsid w:val="00287FC0"/>
    <w:rsid w:val="002903E9"/>
    <w:rsid w:val="0029073F"/>
    <w:rsid w:val="002908E6"/>
    <w:rsid w:val="00290AAF"/>
    <w:rsid w:val="00290B46"/>
    <w:rsid w:val="00291409"/>
    <w:rsid w:val="00291822"/>
    <w:rsid w:val="00291A3F"/>
    <w:rsid w:val="00291B17"/>
    <w:rsid w:val="00291C28"/>
    <w:rsid w:val="00291E84"/>
    <w:rsid w:val="00292065"/>
    <w:rsid w:val="0029212B"/>
    <w:rsid w:val="00292184"/>
    <w:rsid w:val="00292692"/>
    <w:rsid w:val="00292761"/>
    <w:rsid w:val="00292B0C"/>
    <w:rsid w:val="00292C01"/>
    <w:rsid w:val="00292CBD"/>
    <w:rsid w:val="0029317D"/>
    <w:rsid w:val="002931C9"/>
    <w:rsid w:val="00293213"/>
    <w:rsid w:val="00293565"/>
    <w:rsid w:val="0029359F"/>
    <w:rsid w:val="00293EB5"/>
    <w:rsid w:val="00293F68"/>
    <w:rsid w:val="0029405D"/>
    <w:rsid w:val="002942C2"/>
    <w:rsid w:val="002944F3"/>
    <w:rsid w:val="002946AA"/>
    <w:rsid w:val="002947A5"/>
    <w:rsid w:val="00294B11"/>
    <w:rsid w:val="00294BFF"/>
    <w:rsid w:val="00294C0B"/>
    <w:rsid w:val="00294D51"/>
    <w:rsid w:val="00295303"/>
    <w:rsid w:val="00295313"/>
    <w:rsid w:val="002955D7"/>
    <w:rsid w:val="0029591E"/>
    <w:rsid w:val="00295A9B"/>
    <w:rsid w:val="00295D4E"/>
    <w:rsid w:val="0029601A"/>
    <w:rsid w:val="002960C9"/>
    <w:rsid w:val="00296235"/>
    <w:rsid w:val="0029626C"/>
    <w:rsid w:val="0029649C"/>
    <w:rsid w:val="0029657D"/>
    <w:rsid w:val="00296807"/>
    <w:rsid w:val="00296AAC"/>
    <w:rsid w:val="00296C6A"/>
    <w:rsid w:val="00296FAC"/>
    <w:rsid w:val="00297CD5"/>
    <w:rsid w:val="002A00F0"/>
    <w:rsid w:val="002A036F"/>
    <w:rsid w:val="002A07AB"/>
    <w:rsid w:val="002A07B1"/>
    <w:rsid w:val="002A172F"/>
    <w:rsid w:val="002A180E"/>
    <w:rsid w:val="002A1A13"/>
    <w:rsid w:val="002A1C74"/>
    <w:rsid w:val="002A1D51"/>
    <w:rsid w:val="002A1F2F"/>
    <w:rsid w:val="002A2252"/>
    <w:rsid w:val="002A2712"/>
    <w:rsid w:val="002A2804"/>
    <w:rsid w:val="002A28E7"/>
    <w:rsid w:val="002A2901"/>
    <w:rsid w:val="002A2D1A"/>
    <w:rsid w:val="002A2F82"/>
    <w:rsid w:val="002A320A"/>
    <w:rsid w:val="002A3459"/>
    <w:rsid w:val="002A3A0D"/>
    <w:rsid w:val="002A3B3E"/>
    <w:rsid w:val="002A3B81"/>
    <w:rsid w:val="002A3CB9"/>
    <w:rsid w:val="002A3DF3"/>
    <w:rsid w:val="002A41D8"/>
    <w:rsid w:val="002A4284"/>
    <w:rsid w:val="002A480D"/>
    <w:rsid w:val="002A48BF"/>
    <w:rsid w:val="002A4BFD"/>
    <w:rsid w:val="002A5181"/>
    <w:rsid w:val="002A5656"/>
    <w:rsid w:val="002A5773"/>
    <w:rsid w:val="002A5C86"/>
    <w:rsid w:val="002A5E3F"/>
    <w:rsid w:val="002A6116"/>
    <w:rsid w:val="002A62BB"/>
    <w:rsid w:val="002A66B3"/>
    <w:rsid w:val="002A678D"/>
    <w:rsid w:val="002A695F"/>
    <w:rsid w:val="002A6C6E"/>
    <w:rsid w:val="002A71DC"/>
    <w:rsid w:val="002A73A4"/>
    <w:rsid w:val="002A7A52"/>
    <w:rsid w:val="002A7CB5"/>
    <w:rsid w:val="002A7FD7"/>
    <w:rsid w:val="002B0155"/>
    <w:rsid w:val="002B01DB"/>
    <w:rsid w:val="002B0249"/>
    <w:rsid w:val="002B0495"/>
    <w:rsid w:val="002B068A"/>
    <w:rsid w:val="002B0A66"/>
    <w:rsid w:val="002B0DE1"/>
    <w:rsid w:val="002B0EB0"/>
    <w:rsid w:val="002B0FAE"/>
    <w:rsid w:val="002B1216"/>
    <w:rsid w:val="002B1307"/>
    <w:rsid w:val="002B1378"/>
    <w:rsid w:val="002B13A0"/>
    <w:rsid w:val="002B1853"/>
    <w:rsid w:val="002B1E5E"/>
    <w:rsid w:val="002B209C"/>
    <w:rsid w:val="002B227E"/>
    <w:rsid w:val="002B22B8"/>
    <w:rsid w:val="002B271C"/>
    <w:rsid w:val="002B2D44"/>
    <w:rsid w:val="002B3500"/>
    <w:rsid w:val="002B37E6"/>
    <w:rsid w:val="002B3947"/>
    <w:rsid w:val="002B3A7A"/>
    <w:rsid w:val="002B3E38"/>
    <w:rsid w:val="002B3F33"/>
    <w:rsid w:val="002B44D7"/>
    <w:rsid w:val="002B464F"/>
    <w:rsid w:val="002B49A2"/>
    <w:rsid w:val="002B4E09"/>
    <w:rsid w:val="002B4FE8"/>
    <w:rsid w:val="002B50C5"/>
    <w:rsid w:val="002B564C"/>
    <w:rsid w:val="002B576E"/>
    <w:rsid w:val="002B59D3"/>
    <w:rsid w:val="002B5AA5"/>
    <w:rsid w:val="002B5B64"/>
    <w:rsid w:val="002B60AC"/>
    <w:rsid w:val="002B6186"/>
    <w:rsid w:val="002B61A6"/>
    <w:rsid w:val="002B629C"/>
    <w:rsid w:val="002B6BE5"/>
    <w:rsid w:val="002B6DA0"/>
    <w:rsid w:val="002B6E3A"/>
    <w:rsid w:val="002B7094"/>
    <w:rsid w:val="002B7120"/>
    <w:rsid w:val="002B74F4"/>
    <w:rsid w:val="002B7BF9"/>
    <w:rsid w:val="002B7DAB"/>
    <w:rsid w:val="002B7F1F"/>
    <w:rsid w:val="002C028B"/>
    <w:rsid w:val="002C04C6"/>
    <w:rsid w:val="002C0504"/>
    <w:rsid w:val="002C0595"/>
    <w:rsid w:val="002C0ACA"/>
    <w:rsid w:val="002C136F"/>
    <w:rsid w:val="002C1C0C"/>
    <w:rsid w:val="002C1CCB"/>
    <w:rsid w:val="002C1D8C"/>
    <w:rsid w:val="002C1E5A"/>
    <w:rsid w:val="002C1F94"/>
    <w:rsid w:val="002C20EB"/>
    <w:rsid w:val="002C20F3"/>
    <w:rsid w:val="002C22D9"/>
    <w:rsid w:val="002C2338"/>
    <w:rsid w:val="002C26F9"/>
    <w:rsid w:val="002C27F4"/>
    <w:rsid w:val="002C281E"/>
    <w:rsid w:val="002C3C13"/>
    <w:rsid w:val="002C3CED"/>
    <w:rsid w:val="002C3D40"/>
    <w:rsid w:val="002C3E9E"/>
    <w:rsid w:val="002C4016"/>
    <w:rsid w:val="002C41F5"/>
    <w:rsid w:val="002C44A1"/>
    <w:rsid w:val="002C481F"/>
    <w:rsid w:val="002C4B67"/>
    <w:rsid w:val="002C4CB9"/>
    <w:rsid w:val="002C4EBB"/>
    <w:rsid w:val="002C4FDF"/>
    <w:rsid w:val="002C5070"/>
    <w:rsid w:val="002C5290"/>
    <w:rsid w:val="002C52D6"/>
    <w:rsid w:val="002C53C6"/>
    <w:rsid w:val="002C54B8"/>
    <w:rsid w:val="002C5A75"/>
    <w:rsid w:val="002C5C98"/>
    <w:rsid w:val="002C5CDD"/>
    <w:rsid w:val="002C5FA4"/>
    <w:rsid w:val="002C6049"/>
    <w:rsid w:val="002C61F0"/>
    <w:rsid w:val="002C63C3"/>
    <w:rsid w:val="002C642D"/>
    <w:rsid w:val="002C652E"/>
    <w:rsid w:val="002C69E6"/>
    <w:rsid w:val="002C6AC9"/>
    <w:rsid w:val="002C6EC9"/>
    <w:rsid w:val="002C6EFE"/>
    <w:rsid w:val="002C70FD"/>
    <w:rsid w:val="002C7B7B"/>
    <w:rsid w:val="002C7D45"/>
    <w:rsid w:val="002C7FF2"/>
    <w:rsid w:val="002D014E"/>
    <w:rsid w:val="002D019C"/>
    <w:rsid w:val="002D0581"/>
    <w:rsid w:val="002D0820"/>
    <w:rsid w:val="002D0BF9"/>
    <w:rsid w:val="002D0C75"/>
    <w:rsid w:val="002D0E3A"/>
    <w:rsid w:val="002D0F0F"/>
    <w:rsid w:val="002D13BD"/>
    <w:rsid w:val="002D18C7"/>
    <w:rsid w:val="002D1976"/>
    <w:rsid w:val="002D19D5"/>
    <w:rsid w:val="002D1E39"/>
    <w:rsid w:val="002D1F16"/>
    <w:rsid w:val="002D1FEE"/>
    <w:rsid w:val="002D223B"/>
    <w:rsid w:val="002D2A68"/>
    <w:rsid w:val="002D2F1E"/>
    <w:rsid w:val="002D3203"/>
    <w:rsid w:val="002D343F"/>
    <w:rsid w:val="002D3A0E"/>
    <w:rsid w:val="002D47C4"/>
    <w:rsid w:val="002D48F7"/>
    <w:rsid w:val="002D49C8"/>
    <w:rsid w:val="002D5420"/>
    <w:rsid w:val="002D543E"/>
    <w:rsid w:val="002D54E9"/>
    <w:rsid w:val="002D56A1"/>
    <w:rsid w:val="002D56E9"/>
    <w:rsid w:val="002D5EC2"/>
    <w:rsid w:val="002D5FF3"/>
    <w:rsid w:val="002D646C"/>
    <w:rsid w:val="002D6BEE"/>
    <w:rsid w:val="002D724A"/>
    <w:rsid w:val="002D72E5"/>
    <w:rsid w:val="002D7609"/>
    <w:rsid w:val="002D7A43"/>
    <w:rsid w:val="002D7A8A"/>
    <w:rsid w:val="002D7AA8"/>
    <w:rsid w:val="002D7B12"/>
    <w:rsid w:val="002D7B58"/>
    <w:rsid w:val="002D7C38"/>
    <w:rsid w:val="002E01AA"/>
    <w:rsid w:val="002E046F"/>
    <w:rsid w:val="002E05A9"/>
    <w:rsid w:val="002E07DA"/>
    <w:rsid w:val="002E0C27"/>
    <w:rsid w:val="002E0C2A"/>
    <w:rsid w:val="002E114B"/>
    <w:rsid w:val="002E11B7"/>
    <w:rsid w:val="002E1254"/>
    <w:rsid w:val="002E150F"/>
    <w:rsid w:val="002E15E1"/>
    <w:rsid w:val="002E1846"/>
    <w:rsid w:val="002E1ADD"/>
    <w:rsid w:val="002E1B07"/>
    <w:rsid w:val="002E1C19"/>
    <w:rsid w:val="002E1C99"/>
    <w:rsid w:val="002E1D61"/>
    <w:rsid w:val="002E1E08"/>
    <w:rsid w:val="002E2686"/>
    <w:rsid w:val="002E28BC"/>
    <w:rsid w:val="002E2B74"/>
    <w:rsid w:val="002E2C1B"/>
    <w:rsid w:val="002E2D9A"/>
    <w:rsid w:val="002E3330"/>
    <w:rsid w:val="002E345F"/>
    <w:rsid w:val="002E359E"/>
    <w:rsid w:val="002E3672"/>
    <w:rsid w:val="002E3E7B"/>
    <w:rsid w:val="002E4060"/>
    <w:rsid w:val="002E4548"/>
    <w:rsid w:val="002E45A9"/>
    <w:rsid w:val="002E45D9"/>
    <w:rsid w:val="002E485C"/>
    <w:rsid w:val="002E4A28"/>
    <w:rsid w:val="002E4AFE"/>
    <w:rsid w:val="002E4D64"/>
    <w:rsid w:val="002E4E65"/>
    <w:rsid w:val="002E5150"/>
    <w:rsid w:val="002E529D"/>
    <w:rsid w:val="002E529E"/>
    <w:rsid w:val="002E6476"/>
    <w:rsid w:val="002E64DE"/>
    <w:rsid w:val="002E684C"/>
    <w:rsid w:val="002E6B68"/>
    <w:rsid w:val="002E6B90"/>
    <w:rsid w:val="002E6C78"/>
    <w:rsid w:val="002E6DF7"/>
    <w:rsid w:val="002E71E5"/>
    <w:rsid w:val="002E7522"/>
    <w:rsid w:val="002E756E"/>
    <w:rsid w:val="002E76AE"/>
    <w:rsid w:val="002E76E0"/>
    <w:rsid w:val="002E79FF"/>
    <w:rsid w:val="002E7C8A"/>
    <w:rsid w:val="002E7D16"/>
    <w:rsid w:val="002F001D"/>
    <w:rsid w:val="002F01BF"/>
    <w:rsid w:val="002F0430"/>
    <w:rsid w:val="002F0D3A"/>
    <w:rsid w:val="002F1249"/>
    <w:rsid w:val="002F149F"/>
    <w:rsid w:val="002F14AA"/>
    <w:rsid w:val="002F1DD5"/>
    <w:rsid w:val="002F1E5F"/>
    <w:rsid w:val="002F2154"/>
    <w:rsid w:val="002F2160"/>
    <w:rsid w:val="002F247C"/>
    <w:rsid w:val="002F28ED"/>
    <w:rsid w:val="002F2C90"/>
    <w:rsid w:val="002F2D34"/>
    <w:rsid w:val="002F3445"/>
    <w:rsid w:val="002F3457"/>
    <w:rsid w:val="002F3809"/>
    <w:rsid w:val="002F38ED"/>
    <w:rsid w:val="002F3C14"/>
    <w:rsid w:val="002F3D0A"/>
    <w:rsid w:val="002F3E2A"/>
    <w:rsid w:val="002F4653"/>
    <w:rsid w:val="002F4753"/>
    <w:rsid w:val="002F481E"/>
    <w:rsid w:val="002F4F61"/>
    <w:rsid w:val="002F530F"/>
    <w:rsid w:val="002F5DA3"/>
    <w:rsid w:val="002F5EF2"/>
    <w:rsid w:val="002F63B9"/>
    <w:rsid w:val="002F648F"/>
    <w:rsid w:val="002F65B7"/>
    <w:rsid w:val="002F69E5"/>
    <w:rsid w:val="002F6CAA"/>
    <w:rsid w:val="002F6D89"/>
    <w:rsid w:val="002F7315"/>
    <w:rsid w:val="002F75D3"/>
    <w:rsid w:val="002F765A"/>
    <w:rsid w:val="002F76C6"/>
    <w:rsid w:val="002F7AB4"/>
    <w:rsid w:val="002F7AEC"/>
    <w:rsid w:val="002F7B2C"/>
    <w:rsid w:val="002F7BCC"/>
    <w:rsid w:val="0030040C"/>
    <w:rsid w:val="0030046E"/>
    <w:rsid w:val="003005BD"/>
    <w:rsid w:val="00300604"/>
    <w:rsid w:val="003007FC"/>
    <w:rsid w:val="00300D24"/>
    <w:rsid w:val="00300F34"/>
    <w:rsid w:val="003017A3"/>
    <w:rsid w:val="003017AE"/>
    <w:rsid w:val="003019D1"/>
    <w:rsid w:val="00301D9A"/>
    <w:rsid w:val="003020E7"/>
    <w:rsid w:val="003024F8"/>
    <w:rsid w:val="00302BCD"/>
    <w:rsid w:val="00302CFF"/>
    <w:rsid w:val="00302FE5"/>
    <w:rsid w:val="0030303B"/>
    <w:rsid w:val="00303058"/>
    <w:rsid w:val="003036A1"/>
    <w:rsid w:val="003036FA"/>
    <w:rsid w:val="003037A9"/>
    <w:rsid w:val="0030382E"/>
    <w:rsid w:val="00303C9E"/>
    <w:rsid w:val="00303FA8"/>
    <w:rsid w:val="003042CE"/>
    <w:rsid w:val="003047F6"/>
    <w:rsid w:val="003048D2"/>
    <w:rsid w:val="00304BCA"/>
    <w:rsid w:val="00304CE4"/>
    <w:rsid w:val="00304F03"/>
    <w:rsid w:val="00304FA9"/>
    <w:rsid w:val="003051BD"/>
    <w:rsid w:val="003054DD"/>
    <w:rsid w:val="00305571"/>
    <w:rsid w:val="0030569E"/>
    <w:rsid w:val="003059EC"/>
    <w:rsid w:val="00305AFD"/>
    <w:rsid w:val="00305E6E"/>
    <w:rsid w:val="003060A8"/>
    <w:rsid w:val="00306327"/>
    <w:rsid w:val="00306720"/>
    <w:rsid w:val="003067B0"/>
    <w:rsid w:val="003069F6"/>
    <w:rsid w:val="00306B80"/>
    <w:rsid w:val="00306B88"/>
    <w:rsid w:val="00307027"/>
    <w:rsid w:val="00307092"/>
    <w:rsid w:val="00307337"/>
    <w:rsid w:val="00307580"/>
    <w:rsid w:val="00307744"/>
    <w:rsid w:val="0030783B"/>
    <w:rsid w:val="003079EF"/>
    <w:rsid w:val="00310273"/>
    <w:rsid w:val="00310332"/>
    <w:rsid w:val="003106B7"/>
    <w:rsid w:val="00310B0E"/>
    <w:rsid w:val="00310C5A"/>
    <w:rsid w:val="00310DCB"/>
    <w:rsid w:val="00311195"/>
    <w:rsid w:val="0031156D"/>
    <w:rsid w:val="00311953"/>
    <w:rsid w:val="003119DF"/>
    <w:rsid w:val="00311A9A"/>
    <w:rsid w:val="00311C2F"/>
    <w:rsid w:val="00311FF2"/>
    <w:rsid w:val="00312125"/>
    <w:rsid w:val="003122A2"/>
    <w:rsid w:val="00312572"/>
    <w:rsid w:val="003128E8"/>
    <w:rsid w:val="00312A76"/>
    <w:rsid w:val="00312B8B"/>
    <w:rsid w:val="00312C38"/>
    <w:rsid w:val="00312C8A"/>
    <w:rsid w:val="003131D5"/>
    <w:rsid w:val="0031325D"/>
    <w:rsid w:val="0031337F"/>
    <w:rsid w:val="003138D6"/>
    <w:rsid w:val="00313CC0"/>
    <w:rsid w:val="00314540"/>
    <w:rsid w:val="003145ED"/>
    <w:rsid w:val="00314A00"/>
    <w:rsid w:val="0031543A"/>
    <w:rsid w:val="00315629"/>
    <w:rsid w:val="00315C32"/>
    <w:rsid w:val="00315ECE"/>
    <w:rsid w:val="00315F1E"/>
    <w:rsid w:val="00315F48"/>
    <w:rsid w:val="00315F8B"/>
    <w:rsid w:val="00315FCF"/>
    <w:rsid w:val="0031605F"/>
    <w:rsid w:val="003163D5"/>
    <w:rsid w:val="003165EE"/>
    <w:rsid w:val="003166D3"/>
    <w:rsid w:val="00316C65"/>
    <w:rsid w:val="00316D34"/>
    <w:rsid w:val="00316EFD"/>
    <w:rsid w:val="00316F36"/>
    <w:rsid w:val="00316F50"/>
    <w:rsid w:val="00317420"/>
    <w:rsid w:val="00317C08"/>
    <w:rsid w:val="00317CFB"/>
    <w:rsid w:val="00317F0A"/>
    <w:rsid w:val="00317FB2"/>
    <w:rsid w:val="00320A77"/>
    <w:rsid w:val="00320AEB"/>
    <w:rsid w:val="00320B28"/>
    <w:rsid w:val="0032127A"/>
    <w:rsid w:val="0032189E"/>
    <w:rsid w:val="00321A75"/>
    <w:rsid w:val="00321DC0"/>
    <w:rsid w:val="00321F5A"/>
    <w:rsid w:val="00321F88"/>
    <w:rsid w:val="00322098"/>
    <w:rsid w:val="00322184"/>
    <w:rsid w:val="003224A9"/>
    <w:rsid w:val="0032260D"/>
    <w:rsid w:val="00322654"/>
    <w:rsid w:val="00322BA6"/>
    <w:rsid w:val="00322C13"/>
    <w:rsid w:val="00322E28"/>
    <w:rsid w:val="0032333B"/>
    <w:rsid w:val="00323349"/>
    <w:rsid w:val="00323706"/>
    <w:rsid w:val="003237DB"/>
    <w:rsid w:val="00323808"/>
    <w:rsid w:val="00323B3A"/>
    <w:rsid w:val="00323D88"/>
    <w:rsid w:val="003241E2"/>
    <w:rsid w:val="00324FC9"/>
    <w:rsid w:val="00325213"/>
    <w:rsid w:val="00325559"/>
    <w:rsid w:val="003255AB"/>
    <w:rsid w:val="003258EF"/>
    <w:rsid w:val="00325D9B"/>
    <w:rsid w:val="00325EFC"/>
    <w:rsid w:val="0032615F"/>
    <w:rsid w:val="00326460"/>
    <w:rsid w:val="00326815"/>
    <w:rsid w:val="00326ED3"/>
    <w:rsid w:val="00326FAE"/>
    <w:rsid w:val="0032714F"/>
    <w:rsid w:val="00327297"/>
    <w:rsid w:val="00327481"/>
    <w:rsid w:val="003276C3"/>
    <w:rsid w:val="003278B6"/>
    <w:rsid w:val="00327D97"/>
    <w:rsid w:val="00327DA1"/>
    <w:rsid w:val="00327DBE"/>
    <w:rsid w:val="0033014C"/>
    <w:rsid w:val="003303C0"/>
    <w:rsid w:val="003303CB"/>
    <w:rsid w:val="00330E6E"/>
    <w:rsid w:val="00330FE2"/>
    <w:rsid w:val="0033150F"/>
    <w:rsid w:val="00331569"/>
    <w:rsid w:val="0033158E"/>
    <w:rsid w:val="003317E6"/>
    <w:rsid w:val="00331A90"/>
    <w:rsid w:val="00331CF3"/>
    <w:rsid w:val="003329DE"/>
    <w:rsid w:val="003332DE"/>
    <w:rsid w:val="0033337D"/>
    <w:rsid w:val="00333595"/>
    <w:rsid w:val="0033376D"/>
    <w:rsid w:val="0033381D"/>
    <w:rsid w:val="00333891"/>
    <w:rsid w:val="003338E7"/>
    <w:rsid w:val="00333C36"/>
    <w:rsid w:val="00333D02"/>
    <w:rsid w:val="00333D95"/>
    <w:rsid w:val="00334047"/>
    <w:rsid w:val="00334289"/>
    <w:rsid w:val="00334365"/>
    <w:rsid w:val="0033445F"/>
    <w:rsid w:val="0033463B"/>
    <w:rsid w:val="003347B2"/>
    <w:rsid w:val="0033494A"/>
    <w:rsid w:val="00334B57"/>
    <w:rsid w:val="00334C83"/>
    <w:rsid w:val="00334D61"/>
    <w:rsid w:val="00334E64"/>
    <w:rsid w:val="003357E1"/>
    <w:rsid w:val="00335926"/>
    <w:rsid w:val="00335AAF"/>
    <w:rsid w:val="00335B0D"/>
    <w:rsid w:val="00335EBE"/>
    <w:rsid w:val="00335FA6"/>
    <w:rsid w:val="00336405"/>
    <w:rsid w:val="00336D83"/>
    <w:rsid w:val="0033722A"/>
    <w:rsid w:val="00337B89"/>
    <w:rsid w:val="00337D2C"/>
    <w:rsid w:val="00337D56"/>
    <w:rsid w:val="00337E5C"/>
    <w:rsid w:val="003402F4"/>
    <w:rsid w:val="0034049C"/>
    <w:rsid w:val="003404FC"/>
    <w:rsid w:val="00340A32"/>
    <w:rsid w:val="00340CA7"/>
    <w:rsid w:val="00340CAC"/>
    <w:rsid w:val="00340D43"/>
    <w:rsid w:val="00340EAF"/>
    <w:rsid w:val="00340FED"/>
    <w:rsid w:val="003412E9"/>
    <w:rsid w:val="0034130E"/>
    <w:rsid w:val="00341466"/>
    <w:rsid w:val="00341485"/>
    <w:rsid w:val="003415FF"/>
    <w:rsid w:val="003418BC"/>
    <w:rsid w:val="00341A22"/>
    <w:rsid w:val="00341C66"/>
    <w:rsid w:val="00341E4F"/>
    <w:rsid w:val="00341F5B"/>
    <w:rsid w:val="0034204B"/>
    <w:rsid w:val="0034228A"/>
    <w:rsid w:val="0034261A"/>
    <w:rsid w:val="00342740"/>
    <w:rsid w:val="00342999"/>
    <w:rsid w:val="00342C5A"/>
    <w:rsid w:val="00342D72"/>
    <w:rsid w:val="00342EAD"/>
    <w:rsid w:val="00342F52"/>
    <w:rsid w:val="003438DD"/>
    <w:rsid w:val="0034391B"/>
    <w:rsid w:val="00343AC1"/>
    <w:rsid w:val="00344085"/>
    <w:rsid w:val="003440B9"/>
    <w:rsid w:val="00344142"/>
    <w:rsid w:val="003445F9"/>
    <w:rsid w:val="00344962"/>
    <w:rsid w:val="003451BD"/>
    <w:rsid w:val="003452F2"/>
    <w:rsid w:val="003456D9"/>
    <w:rsid w:val="003458E2"/>
    <w:rsid w:val="00345D82"/>
    <w:rsid w:val="00346124"/>
    <w:rsid w:val="0034645B"/>
    <w:rsid w:val="003464B1"/>
    <w:rsid w:val="003465C2"/>
    <w:rsid w:val="0034685B"/>
    <w:rsid w:val="00346929"/>
    <w:rsid w:val="00346B83"/>
    <w:rsid w:val="00346C77"/>
    <w:rsid w:val="00346D52"/>
    <w:rsid w:val="00346D86"/>
    <w:rsid w:val="0034745C"/>
    <w:rsid w:val="003474B2"/>
    <w:rsid w:val="003475AC"/>
    <w:rsid w:val="00347867"/>
    <w:rsid w:val="00347CA5"/>
    <w:rsid w:val="00347DCD"/>
    <w:rsid w:val="00347F2D"/>
    <w:rsid w:val="0035005E"/>
    <w:rsid w:val="003500E8"/>
    <w:rsid w:val="00350193"/>
    <w:rsid w:val="00350259"/>
    <w:rsid w:val="00350987"/>
    <w:rsid w:val="00350A99"/>
    <w:rsid w:val="00350E65"/>
    <w:rsid w:val="00351112"/>
    <w:rsid w:val="003512E1"/>
    <w:rsid w:val="0035152B"/>
    <w:rsid w:val="003515DF"/>
    <w:rsid w:val="00351864"/>
    <w:rsid w:val="00351AA1"/>
    <w:rsid w:val="00351DC9"/>
    <w:rsid w:val="00351F4F"/>
    <w:rsid w:val="00352149"/>
    <w:rsid w:val="00352642"/>
    <w:rsid w:val="00352812"/>
    <w:rsid w:val="00352B97"/>
    <w:rsid w:val="00352D8D"/>
    <w:rsid w:val="003536C3"/>
    <w:rsid w:val="00353BF7"/>
    <w:rsid w:val="00353ED7"/>
    <w:rsid w:val="00353F95"/>
    <w:rsid w:val="00353FE8"/>
    <w:rsid w:val="003541ED"/>
    <w:rsid w:val="003548E4"/>
    <w:rsid w:val="003549FB"/>
    <w:rsid w:val="00354A6B"/>
    <w:rsid w:val="00354C51"/>
    <w:rsid w:val="00354E15"/>
    <w:rsid w:val="00354ECF"/>
    <w:rsid w:val="0035502C"/>
    <w:rsid w:val="003554DE"/>
    <w:rsid w:val="003560FB"/>
    <w:rsid w:val="0035635B"/>
    <w:rsid w:val="003564A2"/>
    <w:rsid w:val="0035692B"/>
    <w:rsid w:val="00356A34"/>
    <w:rsid w:val="00356A68"/>
    <w:rsid w:val="00356AE1"/>
    <w:rsid w:val="00356D02"/>
    <w:rsid w:val="00356E30"/>
    <w:rsid w:val="0035701D"/>
    <w:rsid w:val="00357140"/>
    <w:rsid w:val="003573D3"/>
    <w:rsid w:val="0035758E"/>
    <w:rsid w:val="00357642"/>
    <w:rsid w:val="00357C2B"/>
    <w:rsid w:val="00360BDE"/>
    <w:rsid w:val="0036111C"/>
    <w:rsid w:val="00361179"/>
    <w:rsid w:val="003614EE"/>
    <w:rsid w:val="00361513"/>
    <w:rsid w:val="00361712"/>
    <w:rsid w:val="00361767"/>
    <w:rsid w:val="00361A57"/>
    <w:rsid w:val="00361D9C"/>
    <w:rsid w:val="00361F45"/>
    <w:rsid w:val="00362035"/>
    <w:rsid w:val="003621E4"/>
    <w:rsid w:val="003622D3"/>
    <w:rsid w:val="0036237B"/>
    <w:rsid w:val="0036254A"/>
    <w:rsid w:val="003625A4"/>
    <w:rsid w:val="0036272D"/>
    <w:rsid w:val="0036275A"/>
    <w:rsid w:val="00362E8A"/>
    <w:rsid w:val="00363348"/>
    <w:rsid w:val="0036339D"/>
    <w:rsid w:val="00363A65"/>
    <w:rsid w:val="00363B88"/>
    <w:rsid w:val="00363D43"/>
    <w:rsid w:val="00363FEB"/>
    <w:rsid w:val="00364A13"/>
    <w:rsid w:val="00364B00"/>
    <w:rsid w:val="00364BC7"/>
    <w:rsid w:val="00364C51"/>
    <w:rsid w:val="00364FC9"/>
    <w:rsid w:val="003652FD"/>
    <w:rsid w:val="003653EE"/>
    <w:rsid w:val="0036550A"/>
    <w:rsid w:val="0036565A"/>
    <w:rsid w:val="00365756"/>
    <w:rsid w:val="0036621C"/>
    <w:rsid w:val="0036682B"/>
    <w:rsid w:val="0036689B"/>
    <w:rsid w:val="00366EF7"/>
    <w:rsid w:val="0036724B"/>
    <w:rsid w:val="00367325"/>
    <w:rsid w:val="00367366"/>
    <w:rsid w:val="003674A2"/>
    <w:rsid w:val="0036771D"/>
    <w:rsid w:val="003677D6"/>
    <w:rsid w:val="00367D13"/>
    <w:rsid w:val="00367E16"/>
    <w:rsid w:val="003702D1"/>
    <w:rsid w:val="003704A3"/>
    <w:rsid w:val="00370565"/>
    <w:rsid w:val="0037060A"/>
    <w:rsid w:val="00370807"/>
    <w:rsid w:val="00370DBD"/>
    <w:rsid w:val="003713D3"/>
    <w:rsid w:val="00371791"/>
    <w:rsid w:val="003717B0"/>
    <w:rsid w:val="00371EA0"/>
    <w:rsid w:val="00371F5B"/>
    <w:rsid w:val="0037207D"/>
    <w:rsid w:val="00372787"/>
    <w:rsid w:val="003728D6"/>
    <w:rsid w:val="00372C4B"/>
    <w:rsid w:val="00373271"/>
    <w:rsid w:val="003734EB"/>
    <w:rsid w:val="00373731"/>
    <w:rsid w:val="00373CCD"/>
    <w:rsid w:val="00373F1C"/>
    <w:rsid w:val="00374054"/>
    <w:rsid w:val="00374183"/>
    <w:rsid w:val="003745B6"/>
    <w:rsid w:val="003747AD"/>
    <w:rsid w:val="003747AE"/>
    <w:rsid w:val="00374846"/>
    <w:rsid w:val="0037492F"/>
    <w:rsid w:val="00374A38"/>
    <w:rsid w:val="00374BD2"/>
    <w:rsid w:val="00374F26"/>
    <w:rsid w:val="003755C5"/>
    <w:rsid w:val="003756BF"/>
    <w:rsid w:val="003757E4"/>
    <w:rsid w:val="00375A01"/>
    <w:rsid w:val="00375A7B"/>
    <w:rsid w:val="00375D3E"/>
    <w:rsid w:val="00376066"/>
    <w:rsid w:val="00376109"/>
    <w:rsid w:val="003762A6"/>
    <w:rsid w:val="003767CC"/>
    <w:rsid w:val="00376975"/>
    <w:rsid w:val="003770E7"/>
    <w:rsid w:val="00377261"/>
    <w:rsid w:val="0037767F"/>
    <w:rsid w:val="003777F7"/>
    <w:rsid w:val="003778E2"/>
    <w:rsid w:val="00377A77"/>
    <w:rsid w:val="00377CD1"/>
    <w:rsid w:val="00377D6F"/>
    <w:rsid w:val="0038026A"/>
    <w:rsid w:val="0038092D"/>
    <w:rsid w:val="00380ECB"/>
    <w:rsid w:val="00381238"/>
    <w:rsid w:val="00381397"/>
    <w:rsid w:val="0038172C"/>
    <w:rsid w:val="00381A9C"/>
    <w:rsid w:val="00381AA7"/>
    <w:rsid w:val="00381B60"/>
    <w:rsid w:val="00381C6D"/>
    <w:rsid w:val="00381DBC"/>
    <w:rsid w:val="00381F0F"/>
    <w:rsid w:val="00382085"/>
    <w:rsid w:val="0038225C"/>
    <w:rsid w:val="003824B3"/>
    <w:rsid w:val="003825DF"/>
    <w:rsid w:val="00382832"/>
    <w:rsid w:val="00382909"/>
    <w:rsid w:val="00382BF4"/>
    <w:rsid w:val="00382DE3"/>
    <w:rsid w:val="00383095"/>
    <w:rsid w:val="003831CE"/>
    <w:rsid w:val="00383295"/>
    <w:rsid w:val="00383341"/>
    <w:rsid w:val="00383407"/>
    <w:rsid w:val="00383428"/>
    <w:rsid w:val="003836D5"/>
    <w:rsid w:val="003837A2"/>
    <w:rsid w:val="00383B53"/>
    <w:rsid w:val="003841FA"/>
    <w:rsid w:val="00384208"/>
    <w:rsid w:val="0038434E"/>
    <w:rsid w:val="00384382"/>
    <w:rsid w:val="003846A5"/>
    <w:rsid w:val="00384989"/>
    <w:rsid w:val="00384CD4"/>
    <w:rsid w:val="003850AC"/>
    <w:rsid w:val="003854BD"/>
    <w:rsid w:val="0038554A"/>
    <w:rsid w:val="00385571"/>
    <w:rsid w:val="00385744"/>
    <w:rsid w:val="003857DC"/>
    <w:rsid w:val="0038593E"/>
    <w:rsid w:val="00385A26"/>
    <w:rsid w:val="00385F15"/>
    <w:rsid w:val="003862E1"/>
    <w:rsid w:val="003864E0"/>
    <w:rsid w:val="0038658B"/>
    <w:rsid w:val="003872B1"/>
    <w:rsid w:val="00387397"/>
    <w:rsid w:val="003876D1"/>
    <w:rsid w:val="00387DED"/>
    <w:rsid w:val="00387F57"/>
    <w:rsid w:val="00390242"/>
    <w:rsid w:val="00390485"/>
    <w:rsid w:val="00390559"/>
    <w:rsid w:val="003905A1"/>
    <w:rsid w:val="00390D3E"/>
    <w:rsid w:val="00390DB5"/>
    <w:rsid w:val="003917D2"/>
    <w:rsid w:val="003919BC"/>
    <w:rsid w:val="003919BD"/>
    <w:rsid w:val="00391A7F"/>
    <w:rsid w:val="00391C37"/>
    <w:rsid w:val="00391F14"/>
    <w:rsid w:val="00391FDC"/>
    <w:rsid w:val="00392079"/>
    <w:rsid w:val="003920B3"/>
    <w:rsid w:val="003921C6"/>
    <w:rsid w:val="0039260C"/>
    <w:rsid w:val="00392B31"/>
    <w:rsid w:val="00392D95"/>
    <w:rsid w:val="00392FA3"/>
    <w:rsid w:val="003936D1"/>
    <w:rsid w:val="00393731"/>
    <w:rsid w:val="00393A5F"/>
    <w:rsid w:val="00393A75"/>
    <w:rsid w:val="00393D5D"/>
    <w:rsid w:val="00393E0E"/>
    <w:rsid w:val="00393EDF"/>
    <w:rsid w:val="003941DE"/>
    <w:rsid w:val="00394384"/>
    <w:rsid w:val="00394766"/>
    <w:rsid w:val="003949D6"/>
    <w:rsid w:val="00395027"/>
    <w:rsid w:val="00395033"/>
    <w:rsid w:val="00395283"/>
    <w:rsid w:val="00395362"/>
    <w:rsid w:val="0039548A"/>
    <w:rsid w:val="0039588A"/>
    <w:rsid w:val="003959D9"/>
    <w:rsid w:val="00395C1F"/>
    <w:rsid w:val="00395D43"/>
    <w:rsid w:val="0039609F"/>
    <w:rsid w:val="0039632F"/>
    <w:rsid w:val="0039688D"/>
    <w:rsid w:val="00397459"/>
    <w:rsid w:val="00397793"/>
    <w:rsid w:val="00397EB8"/>
    <w:rsid w:val="00397ECC"/>
    <w:rsid w:val="003A003E"/>
    <w:rsid w:val="003A00C6"/>
    <w:rsid w:val="003A011C"/>
    <w:rsid w:val="003A020A"/>
    <w:rsid w:val="003A02E8"/>
    <w:rsid w:val="003A09D9"/>
    <w:rsid w:val="003A0A2B"/>
    <w:rsid w:val="003A0ACD"/>
    <w:rsid w:val="003A0B0B"/>
    <w:rsid w:val="003A0E1B"/>
    <w:rsid w:val="003A1723"/>
    <w:rsid w:val="003A1AF1"/>
    <w:rsid w:val="003A1B7A"/>
    <w:rsid w:val="003A1DBD"/>
    <w:rsid w:val="003A1E27"/>
    <w:rsid w:val="003A203C"/>
    <w:rsid w:val="003A20AE"/>
    <w:rsid w:val="003A21BF"/>
    <w:rsid w:val="003A22F6"/>
    <w:rsid w:val="003A298F"/>
    <w:rsid w:val="003A29EB"/>
    <w:rsid w:val="003A2CF1"/>
    <w:rsid w:val="003A2E97"/>
    <w:rsid w:val="003A2EC6"/>
    <w:rsid w:val="003A3663"/>
    <w:rsid w:val="003A3733"/>
    <w:rsid w:val="003A39E3"/>
    <w:rsid w:val="003A39E9"/>
    <w:rsid w:val="003A3A23"/>
    <w:rsid w:val="003A3B56"/>
    <w:rsid w:val="003A3BFC"/>
    <w:rsid w:val="003A3E37"/>
    <w:rsid w:val="003A3E49"/>
    <w:rsid w:val="003A42AF"/>
    <w:rsid w:val="003A4494"/>
    <w:rsid w:val="003A451F"/>
    <w:rsid w:val="003A4987"/>
    <w:rsid w:val="003A4FCD"/>
    <w:rsid w:val="003A52DA"/>
    <w:rsid w:val="003A5558"/>
    <w:rsid w:val="003A5607"/>
    <w:rsid w:val="003A5872"/>
    <w:rsid w:val="003A58C5"/>
    <w:rsid w:val="003A5CB5"/>
    <w:rsid w:val="003A5FE1"/>
    <w:rsid w:val="003A6256"/>
    <w:rsid w:val="003A6563"/>
    <w:rsid w:val="003A6CD2"/>
    <w:rsid w:val="003A6DFB"/>
    <w:rsid w:val="003A71B5"/>
    <w:rsid w:val="003A71EA"/>
    <w:rsid w:val="003A75EE"/>
    <w:rsid w:val="003A77A3"/>
    <w:rsid w:val="003A786D"/>
    <w:rsid w:val="003A78FC"/>
    <w:rsid w:val="003A7925"/>
    <w:rsid w:val="003A79F9"/>
    <w:rsid w:val="003A7B7D"/>
    <w:rsid w:val="003A7B8B"/>
    <w:rsid w:val="003A7C2B"/>
    <w:rsid w:val="003A7C79"/>
    <w:rsid w:val="003A7F5D"/>
    <w:rsid w:val="003A7F9A"/>
    <w:rsid w:val="003B0137"/>
    <w:rsid w:val="003B0604"/>
    <w:rsid w:val="003B06C9"/>
    <w:rsid w:val="003B0713"/>
    <w:rsid w:val="003B074A"/>
    <w:rsid w:val="003B074B"/>
    <w:rsid w:val="003B07A3"/>
    <w:rsid w:val="003B0BBF"/>
    <w:rsid w:val="003B0D11"/>
    <w:rsid w:val="003B0FD5"/>
    <w:rsid w:val="003B1491"/>
    <w:rsid w:val="003B152E"/>
    <w:rsid w:val="003B188E"/>
    <w:rsid w:val="003B1A58"/>
    <w:rsid w:val="003B1DED"/>
    <w:rsid w:val="003B214B"/>
    <w:rsid w:val="003B2486"/>
    <w:rsid w:val="003B248C"/>
    <w:rsid w:val="003B24B4"/>
    <w:rsid w:val="003B24B7"/>
    <w:rsid w:val="003B3048"/>
    <w:rsid w:val="003B33EE"/>
    <w:rsid w:val="003B33F9"/>
    <w:rsid w:val="003B340F"/>
    <w:rsid w:val="003B3687"/>
    <w:rsid w:val="003B3861"/>
    <w:rsid w:val="003B3ADD"/>
    <w:rsid w:val="003B3C1A"/>
    <w:rsid w:val="003B4671"/>
    <w:rsid w:val="003B4692"/>
    <w:rsid w:val="003B4795"/>
    <w:rsid w:val="003B4DE8"/>
    <w:rsid w:val="003B4E4C"/>
    <w:rsid w:val="003B509A"/>
    <w:rsid w:val="003B50F0"/>
    <w:rsid w:val="003B52BE"/>
    <w:rsid w:val="003B5508"/>
    <w:rsid w:val="003B569E"/>
    <w:rsid w:val="003B5912"/>
    <w:rsid w:val="003B5965"/>
    <w:rsid w:val="003B5B00"/>
    <w:rsid w:val="003B5B38"/>
    <w:rsid w:val="003B5D50"/>
    <w:rsid w:val="003B5EE3"/>
    <w:rsid w:val="003B6932"/>
    <w:rsid w:val="003B69B6"/>
    <w:rsid w:val="003B6B4C"/>
    <w:rsid w:val="003B6C6C"/>
    <w:rsid w:val="003B6CB9"/>
    <w:rsid w:val="003B6EED"/>
    <w:rsid w:val="003B70CC"/>
    <w:rsid w:val="003B714E"/>
    <w:rsid w:val="003B7174"/>
    <w:rsid w:val="003B727B"/>
    <w:rsid w:val="003B73D9"/>
    <w:rsid w:val="003B7774"/>
    <w:rsid w:val="003B7882"/>
    <w:rsid w:val="003B7BC9"/>
    <w:rsid w:val="003C0663"/>
    <w:rsid w:val="003C07E0"/>
    <w:rsid w:val="003C1091"/>
    <w:rsid w:val="003C1105"/>
    <w:rsid w:val="003C1115"/>
    <w:rsid w:val="003C1448"/>
    <w:rsid w:val="003C1643"/>
    <w:rsid w:val="003C16CE"/>
    <w:rsid w:val="003C1855"/>
    <w:rsid w:val="003C1A42"/>
    <w:rsid w:val="003C1BFA"/>
    <w:rsid w:val="003C1E5F"/>
    <w:rsid w:val="003C20E6"/>
    <w:rsid w:val="003C20F1"/>
    <w:rsid w:val="003C23C6"/>
    <w:rsid w:val="003C2875"/>
    <w:rsid w:val="003C290B"/>
    <w:rsid w:val="003C2CE1"/>
    <w:rsid w:val="003C30CB"/>
    <w:rsid w:val="003C31CE"/>
    <w:rsid w:val="003C3CF8"/>
    <w:rsid w:val="003C4152"/>
    <w:rsid w:val="003C450D"/>
    <w:rsid w:val="003C4620"/>
    <w:rsid w:val="003C4B4A"/>
    <w:rsid w:val="003C4C97"/>
    <w:rsid w:val="003C4E11"/>
    <w:rsid w:val="003C4EE9"/>
    <w:rsid w:val="003C5161"/>
    <w:rsid w:val="003C566C"/>
    <w:rsid w:val="003C5AEB"/>
    <w:rsid w:val="003C5AF7"/>
    <w:rsid w:val="003C611F"/>
    <w:rsid w:val="003C65DF"/>
    <w:rsid w:val="003C6BCB"/>
    <w:rsid w:val="003C6F6B"/>
    <w:rsid w:val="003C70D3"/>
    <w:rsid w:val="003C7147"/>
    <w:rsid w:val="003C7295"/>
    <w:rsid w:val="003C7368"/>
    <w:rsid w:val="003C76F8"/>
    <w:rsid w:val="003C7739"/>
    <w:rsid w:val="003C7856"/>
    <w:rsid w:val="003C796F"/>
    <w:rsid w:val="003C7E8E"/>
    <w:rsid w:val="003D010F"/>
    <w:rsid w:val="003D01FD"/>
    <w:rsid w:val="003D0BEB"/>
    <w:rsid w:val="003D0E4D"/>
    <w:rsid w:val="003D117D"/>
    <w:rsid w:val="003D177A"/>
    <w:rsid w:val="003D18DF"/>
    <w:rsid w:val="003D18F4"/>
    <w:rsid w:val="003D1B8D"/>
    <w:rsid w:val="003D2181"/>
    <w:rsid w:val="003D228B"/>
    <w:rsid w:val="003D238C"/>
    <w:rsid w:val="003D2671"/>
    <w:rsid w:val="003D2721"/>
    <w:rsid w:val="003D28AD"/>
    <w:rsid w:val="003D2AF2"/>
    <w:rsid w:val="003D2B47"/>
    <w:rsid w:val="003D2C58"/>
    <w:rsid w:val="003D2C7C"/>
    <w:rsid w:val="003D3418"/>
    <w:rsid w:val="003D3BC4"/>
    <w:rsid w:val="003D3D17"/>
    <w:rsid w:val="003D3EA4"/>
    <w:rsid w:val="003D467C"/>
    <w:rsid w:val="003D4809"/>
    <w:rsid w:val="003D4B3F"/>
    <w:rsid w:val="003D4D0F"/>
    <w:rsid w:val="003D566F"/>
    <w:rsid w:val="003D57D8"/>
    <w:rsid w:val="003D592D"/>
    <w:rsid w:val="003D5C17"/>
    <w:rsid w:val="003D5CC7"/>
    <w:rsid w:val="003D62AB"/>
    <w:rsid w:val="003D64CF"/>
    <w:rsid w:val="003D6509"/>
    <w:rsid w:val="003D6B19"/>
    <w:rsid w:val="003D6F64"/>
    <w:rsid w:val="003D711B"/>
    <w:rsid w:val="003D73BD"/>
    <w:rsid w:val="003D73D2"/>
    <w:rsid w:val="003D74B6"/>
    <w:rsid w:val="003D7C5D"/>
    <w:rsid w:val="003D7C90"/>
    <w:rsid w:val="003E002C"/>
    <w:rsid w:val="003E083B"/>
    <w:rsid w:val="003E08EA"/>
    <w:rsid w:val="003E0976"/>
    <w:rsid w:val="003E0A55"/>
    <w:rsid w:val="003E0D34"/>
    <w:rsid w:val="003E0D90"/>
    <w:rsid w:val="003E0F0A"/>
    <w:rsid w:val="003E119D"/>
    <w:rsid w:val="003E11B3"/>
    <w:rsid w:val="003E11C8"/>
    <w:rsid w:val="003E17CB"/>
    <w:rsid w:val="003E1BB7"/>
    <w:rsid w:val="003E25A3"/>
    <w:rsid w:val="003E2F5D"/>
    <w:rsid w:val="003E2FC8"/>
    <w:rsid w:val="003E350C"/>
    <w:rsid w:val="003E352C"/>
    <w:rsid w:val="003E3AA5"/>
    <w:rsid w:val="003E3BF3"/>
    <w:rsid w:val="003E3E3C"/>
    <w:rsid w:val="003E3FE4"/>
    <w:rsid w:val="003E42FB"/>
    <w:rsid w:val="003E44C2"/>
    <w:rsid w:val="003E45F9"/>
    <w:rsid w:val="003E4851"/>
    <w:rsid w:val="003E48AE"/>
    <w:rsid w:val="003E4AB1"/>
    <w:rsid w:val="003E5313"/>
    <w:rsid w:val="003E5534"/>
    <w:rsid w:val="003E55FB"/>
    <w:rsid w:val="003E5721"/>
    <w:rsid w:val="003E5766"/>
    <w:rsid w:val="003E5992"/>
    <w:rsid w:val="003E6328"/>
    <w:rsid w:val="003E659E"/>
    <w:rsid w:val="003E6961"/>
    <w:rsid w:val="003E6C69"/>
    <w:rsid w:val="003E6FEA"/>
    <w:rsid w:val="003E7099"/>
    <w:rsid w:val="003E7453"/>
    <w:rsid w:val="003E771D"/>
    <w:rsid w:val="003E772B"/>
    <w:rsid w:val="003E7790"/>
    <w:rsid w:val="003E79F7"/>
    <w:rsid w:val="003E7A58"/>
    <w:rsid w:val="003E7D5B"/>
    <w:rsid w:val="003E7D74"/>
    <w:rsid w:val="003F046F"/>
    <w:rsid w:val="003F076F"/>
    <w:rsid w:val="003F0852"/>
    <w:rsid w:val="003F0B16"/>
    <w:rsid w:val="003F1078"/>
    <w:rsid w:val="003F171B"/>
    <w:rsid w:val="003F1AAF"/>
    <w:rsid w:val="003F1EC5"/>
    <w:rsid w:val="003F1F08"/>
    <w:rsid w:val="003F1F2F"/>
    <w:rsid w:val="003F206E"/>
    <w:rsid w:val="003F2152"/>
    <w:rsid w:val="003F26CF"/>
    <w:rsid w:val="003F2B4D"/>
    <w:rsid w:val="003F2E4F"/>
    <w:rsid w:val="003F2FC6"/>
    <w:rsid w:val="003F31F7"/>
    <w:rsid w:val="003F38DB"/>
    <w:rsid w:val="003F3A62"/>
    <w:rsid w:val="003F3AF0"/>
    <w:rsid w:val="003F411A"/>
    <w:rsid w:val="003F4878"/>
    <w:rsid w:val="003F4ACC"/>
    <w:rsid w:val="003F4ADE"/>
    <w:rsid w:val="003F4C93"/>
    <w:rsid w:val="003F4F04"/>
    <w:rsid w:val="003F4FE5"/>
    <w:rsid w:val="003F51B2"/>
    <w:rsid w:val="003F5383"/>
    <w:rsid w:val="003F5957"/>
    <w:rsid w:val="003F5A0B"/>
    <w:rsid w:val="003F5AAE"/>
    <w:rsid w:val="003F5F48"/>
    <w:rsid w:val="003F602E"/>
    <w:rsid w:val="003F60CF"/>
    <w:rsid w:val="003F62B8"/>
    <w:rsid w:val="003F6595"/>
    <w:rsid w:val="003F6A34"/>
    <w:rsid w:val="003F6B62"/>
    <w:rsid w:val="003F6B88"/>
    <w:rsid w:val="003F6DF4"/>
    <w:rsid w:val="003F6FB7"/>
    <w:rsid w:val="003F71DD"/>
    <w:rsid w:val="003F7330"/>
    <w:rsid w:val="003F7999"/>
    <w:rsid w:val="003F7FEF"/>
    <w:rsid w:val="00400203"/>
    <w:rsid w:val="00400209"/>
    <w:rsid w:val="00400650"/>
    <w:rsid w:val="004007B4"/>
    <w:rsid w:val="00400946"/>
    <w:rsid w:val="00400A11"/>
    <w:rsid w:val="00401389"/>
    <w:rsid w:val="004014BD"/>
    <w:rsid w:val="0040189D"/>
    <w:rsid w:val="00401979"/>
    <w:rsid w:val="00401EF5"/>
    <w:rsid w:val="00402BE2"/>
    <w:rsid w:val="00402E0F"/>
    <w:rsid w:val="00402FD9"/>
    <w:rsid w:val="00403291"/>
    <w:rsid w:val="00403407"/>
    <w:rsid w:val="0040353F"/>
    <w:rsid w:val="004037E0"/>
    <w:rsid w:val="00403A1C"/>
    <w:rsid w:val="00403CDD"/>
    <w:rsid w:val="00403E65"/>
    <w:rsid w:val="00404049"/>
    <w:rsid w:val="00404339"/>
    <w:rsid w:val="00404346"/>
    <w:rsid w:val="004049B6"/>
    <w:rsid w:val="004049D1"/>
    <w:rsid w:val="004052D3"/>
    <w:rsid w:val="0040532C"/>
    <w:rsid w:val="00405363"/>
    <w:rsid w:val="004053A8"/>
    <w:rsid w:val="00405730"/>
    <w:rsid w:val="00405831"/>
    <w:rsid w:val="0040592C"/>
    <w:rsid w:val="004060F9"/>
    <w:rsid w:val="004061FC"/>
    <w:rsid w:val="004062E3"/>
    <w:rsid w:val="00406356"/>
    <w:rsid w:val="00406708"/>
    <w:rsid w:val="0040686B"/>
    <w:rsid w:val="00406A61"/>
    <w:rsid w:val="00406A98"/>
    <w:rsid w:val="00406AF5"/>
    <w:rsid w:val="00407459"/>
    <w:rsid w:val="004074A3"/>
    <w:rsid w:val="00407551"/>
    <w:rsid w:val="00407D38"/>
    <w:rsid w:val="00407DA5"/>
    <w:rsid w:val="00410063"/>
    <w:rsid w:val="00410802"/>
    <w:rsid w:val="00410C7C"/>
    <w:rsid w:val="00410D79"/>
    <w:rsid w:val="00411100"/>
    <w:rsid w:val="00411387"/>
    <w:rsid w:val="00411646"/>
    <w:rsid w:val="00411824"/>
    <w:rsid w:val="00411BF3"/>
    <w:rsid w:val="00411BF5"/>
    <w:rsid w:val="00411FDE"/>
    <w:rsid w:val="004122BB"/>
    <w:rsid w:val="004122E1"/>
    <w:rsid w:val="0041240A"/>
    <w:rsid w:val="00412911"/>
    <w:rsid w:val="00412E3F"/>
    <w:rsid w:val="00413008"/>
    <w:rsid w:val="0041358F"/>
    <w:rsid w:val="00413645"/>
    <w:rsid w:val="004139D4"/>
    <w:rsid w:val="00413BBA"/>
    <w:rsid w:val="00413FFE"/>
    <w:rsid w:val="004140CB"/>
    <w:rsid w:val="00414C3A"/>
    <w:rsid w:val="00414CB6"/>
    <w:rsid w:val="00415EC1"/>
    <w:rsid w:val="004163CD"/>
    <w:rsid w:val="004164C0"/>
    <w:rsid w:val="00416624"/>
    <w:rsid w:val="004167D7"/>
    <w:rsid w:val="0041685B"/>
    <w:rsid w:val="00416949"/>
    <w:rsid w:val="00416BD4"/>
    <w:rsid w:val="00416F9C"/>
    <w:rsid w:val="004173D5"/>
    <w:rsid w:val="0041750D"/>
    <w:rsid w:val="004176FE"/>
    <w:rsid w:val="00417793"/>
    <w:rsid w:val="00417803"/>
    <w:rsid w:val="00417C3A"/>
    <w:rsid w:val="00417DC4"/>
    <w:rsid w:val="00417E2C"/>
    <w:rsid w:val="00417E33"/>
    <w:rsid w:val="00417EED"/>
    <w:rsid w:val="0042019D"/>
    <w:rsid w:val="004203EA"/>
    <w:rsid w:val="0042041E"/>
    <w:rsid w:val="00420520"/>
    <w:rsid w:val="004205E4"/>
    <w:rsid w:val="00420C38"/>
    <w:rsid w:val="00420E16"/>
    <w:rsid w:val="0042141E"/>
    <w:rsid w:val="004214C4"/>
    <w:rsid w:val="0042151B"/>
    <w:rsid w:val="004218E3"/>
    <w:rsid w:val="00421CD6"/>
    <w:rsid w:val="00421D4E"/>
    <w:rsid w:val="00421F0B"/>
    <w:rsid w:val="00421FFC"/>
    <w:rsid w:val="0042204D"/>
    <w:rsid w:val="00422346"/>
    <w:rsid w:val="004226D1"/>
    <w:rsid w:val="00422721"/>
    <w:rsid w:val="004228F2"/>
    <w:rsid w:val="004229EE"/>
    <w:rsid w:val="00422A70"/>
    <w:rsid w:val="004230DE"/>
    <w:rsid w:val="004231E7"/>
    <w:rsid w:val="0042339B"/>
    <w:rsid w:val="00423B86"/>
    <w:rsid w:val="00423E8F"/>
    <w:rsid w:val="00423EAE"/>
    <w:rsid w:val="00424243"/>
    <w:rsid w:val="00424358"/>
    <w:rsid w:val="00424493"/>
    <w:rsid w:val="004244D2"/>
    <w:rsid w:val="00424508"/>
    <w:rsid w:val="004246C3"/>
    <w:rsid w:val="00424787"/>
    <w:rsid w:val="00424A16"/>
    <w:rsid w:val="00424A6E"/>
    <w:rsid w:val="00424AF3"/>
    <w:rsid w:val="0042528C"/>
    <w:rsid w:val="0042551D"/>
    <w:rsid w:val="00425AA9"/>
    <w:rsid w:val="00425BA3"/>
    <w:rsid w:val="00425C88"/>
    <w:rsid w:val="00425F84"/>
    <w:rsid w:val="004262BC"/>
    <w:rsid w:val="004264DA"/>
    <w:rsid w:val="004266FA"/>
    <w:rsid w:val="00426864"/>
    <w:rsid w:val="00426EDB"/>
    <w:rsid w:val="0042721B"/>
    <w:rsid w:val="00427355"/>
    <w:rsid w:val="00427461"/>
    <w:rsid w:val="004274EA"/>
    <w:rsid w:val="00427576"/>
    <w:rsid w:val="004278F3"/>
    <w:rsid w:val="00427B4D"/>
    <w:rsid w:val="00427D21"/>
    <w:rsid w:val="00427E0E"/>
    <w:rsid w:val="00427E63"/>
    <w:rsid w:val="00427F95"/>
    <w:rsid w:val="00430147"/>
    <w:rsid w:val="0043071B"/>
    <w:rsid w:val="004307BC"/>
    <w:rsid w:val="004307F8"/>
    <w:rsid w:val="0043093E"/>
    <w:rsid w:val="0043112B"/>
    <w:rsid w:val="00431476"/>
    <w:rsid w:val="004315B2"/>
    <w:rsid w:val="004316FF"/>
    <w:rsid w:val="00431AAF"/>
    <w:rsid w:val="00431C9F"/>
    <w:rsid w:val="00431DED"/>
    <w:rsid w:val="00431E1B"/>
    <w:rsid w:val="00432053"/>
    <w:rsid w:val="00432402"/>
    <w:rsid w:val="00432CAC"/>
    <w:rsid w:val="00433157"/>
    <w:rsid w:val="00433404"/>
    <w:rsid w:val="004339AC"/>
    <w:rsid w:val="00433BA5"/>
    <w:rsid w:val="00433CC2"/>
    <w:rsid w:val="004340FF"/>
    <w:rsid w:val="004343B8"/>
    <w:rsid w:val="00434694"/>
    <w:rsid w:val="00434705"/>
    <w:rsid w:val="004347A6"/>
    <w:rsid w:val="00434CBA"/>
    <w:rsid w:val="00434EC4"/>
    <w:rsid w:val="0043566B"/>
    <w:rsid w:val="00435812"/>
    <w:rsid w:val="00435A02"/>
    <w:rsid w:val="00435EBD"/>
    <w:rsid w:val="00435F29"/>
    <w:rsid w:val="00435F69"/>
    <w:rsid w:val="00436069"/>
    <w:rsid w:val="004360EC"/>
    <w:rsid w:val="00436100"/>
    <w:rsid w:val="00436960"/>
    <w:rsid w:val="00436CBE"/>
    <w:rsid w:val="00436E8A"/>
    <w:rsid w:val="00437268"/>
    <w:rsid w:val="00437480"/>
    <w:rsid w:val="0043756D"/>
    <w:rsid w:val="00437E42"/>
    <w:rsid w:val="00440024"/>
    <w:rsid w:val="004400E1"/>
    <w:rsid w:val="0044058D"/>
    <w:rsid w:val="0044068C"/>
    <w:rsid w:val="004407AE"/>
    <w:rsid w:val="004408BF"/>
    <w:rsid w:val="00440A9A"/>
    <w:rsid w:val="00440AD3"/>
    <w:rsid w:val="00440EE3"/>
    <w:rsid w:val="00440F20"/>
    <w:rsid w:val="004413ED"/>
    <w:rsid w:val="00441439"/>
    <w:rsid w:val="004419C0"/>
    <w:rsid w:val="00441D76"/>
    <w:rsid w:val="00441E61"/>
    <w:rsid w:val="00441EA3"/>
    <w:rsid w:val="004424DB"/>
    <w:rsid w:val="004426B4"/>
    <w:rsid w:val="00442E03"/>
    <w:rsid w:val="00442E41"/>
    <w:rsid w:val="00442ED5"/>
    <w:rsid w:val="00442F88"/>
    <w:rsid w:val="00443037"/>
    <w:rsid w:val="00443391"/>
    <w:rsid w:val="00443417"/>
    <w:rsid w:val="00443438"/>
    <w:rsid w:val="0044367A"/>
    <w:rsid w:val="004436C3"/>
    <w:rsid w:val="00443841"/>
    <w:rsid w:val="00443875"/>
    <w:rsid w:val="004439E3"/>
    <w:rsid w:val="00443ADD"/>
    <w:rsid w:val="0044404E"/>
    <w:rsid w:val="004442C0"/>
    <w:rsid w:val="004443F1"/>
    <w:rsid w:val="004448EA"/>
    <w:rsid w:val="004452ED"/>
    <w:rsid w:val="00446295"/>
    <w:rsid w:val="004467EA"/>
    <w:rsid w:val="00446846"/>
    <w:rsid w:val="00446A76"/>
    <w:rsid w:val="00446AAF"/>
    <w:rsid w:val="00446F70"/>
    <w:rsid w:val="00446FEE"/>
    <w:rsid w:val="0044710B"/>
    <w:rsid w:val="00447B11"/>
    <w:rsid w:val="00447B68"/>
    <w:rsid w:val="00447D09"/>
    <w:rsid w:val="00447D2D"/>
    <w:rsid w:val="00447D9B"/>
    <w:rsid w:val="004505C0"/>
    <w:rsid w:val="004506A8"/>
    <w:rsid w:val="0045076B"/>
    <w:rsid w:val="0045082B"/>
    <w:rsid w:val="00450D5B"/>
    <w:rsid w:val="00450F8C"/>
    <w:rsid w:val="004511A2"/>
    <w:rsid w:val="00451457"/>
    <w:rsid w:val="004514E9"/>
    <w:rsid w:val="004516DA"/>
    <w:rsid w:val="00451790"/>
    <w:rsid w:val="00451E2B"/>
    <w:rsid w:val="0045201E"/>
    <w:rsid w:val="0045288C"/>
    <w:rsid w:val="00452C96"/>
    <w:rsid w:val="0045311A"/>
    <w:rsid w:val="004531AE"/>
    <w:rsid w:val="004532B9"/>
    <w:rsid w:val="00453476"/>
    <w:rsid w:val="004538D0"/>
    <w:rsid w:val="00453B4A"/>
    <w:rsid w:val="00453D4A"/>
    <w:rsid w:val="00453D60"/>
    <w:rsid w:val="00453F4D"/>
    <w:rsid w:val="00454340"/>
    <w:rsid w:val="0045450E"/>
    <w:rsid w:val="004545B8"/>
    <w:rsid w:val="00454BB2"/>
    <w:rsid w:val="00454EF4"/>
    <w:rsid w:val="00454FD5"/>
    <w:rsid w:val="004550EE"/>
    <w:rsid w:val="00455134"/>
    <w:rsid w:val="0045515A"/>
    <w:rsid w:val="00455197"/>
    <w:rsid w:val="0045525A"/>
    <w:rsid w:val="004557F8"/>
    <w:rsid w:val="004558AD"/>
    <w:rsid w:val="004558B3"/>
    <w:rsid w:val="00455908"/>
    <w:rsid w:val="00455E68"/>
    <w:rsid w:val="00455EB9"/>
    <w:rsid w:val="0045651F"/>
    <w:rsid w:val="00456695"/>
    <w:rsid w:val="004566BA"/>
    <w:rsid w:val="00456B58"/>
    <w:rsid w:val="00456FE8"/>
    <w:rsid w:val="00457781"/>
    <w:rsid w:val="00457899"/>
    <w:rsid w:val="00457C04"/>
    <w:rsid w:val="004603C7"/>
    <w:rsid w:val="00460449"/>
    <w:rsid w:val="004604B4"/>
    <w:rsid w:val="00460D9B"/>
    <w:rsid w:val="00460F16"/>
    <w:rsid w:val="00461123"/>
    <w:rsid w:val="004611F6"/>
    <w:rsid w:val="0046147E"/>
    <w:rsid w:val="0046149B"/>
    <w:rsid w:val="0046158D"/>
    <w:rsid w:val="00461674"/>
    <w:rsid w:val="004619B8"/>
    <w:rsid w:val="00461E59"/>
    <w:rsid w:val="00461F1B"/>
    <w:rsid w:val="0046269F"/>
    <w:rsid w:val="004629C5"/>
    <w:rsid w:val="00462A02"/>
    <w:rsid w:val="004631A1"/>
    <w:rsid w:val="00463468"/>
    <w:rsid w:val="00463A1A"/>
    <w:rsid w:val="00463B56"/>
    <w:rsid w:val="00463B5D"/>
    <w:rsid w:val="00463C18"/>
    <w:rsid w:val="00463E54"/>
    <w:rsid w:val="00463F5B"/>
    <w:rsid w:val="00463FBD"/>
    <w:rsid w:val="00464142"/>
    <w:rsid w:val="0046433A"/>
    <w:rsid w:val="004646DD"/>
    <w:rsid w:val="0046472A"/>
    <w:rsid w:val="00464819"/>
    <w:rsid w:val="00464BC7"/>
    <w:rsid w:val="00464DBC"/>
    <w:rsid w:val="00464DD0"/>
    <w:rsid w:val="00464DE9"/>
    <w:rsid w:val="00464EBD"/>
    <w:rsid w:val="00464FF3"/>
    <w:rsid w:val="0046508B"/>
    <w:rsid w:val="00465186"/>
    <w:rsid w:val="00465407"/>
    <w:rsid w:val="00465CD6"/>
    <w:rsid w:val="00465EC0"/>
    <w:rsid w:val="00465F15"/>
    <w:rsid w:val="004661B8"/>
    <w:rsid w:val="00466551"/>
    <w:rsid w:val="00466DAA"/>
    <w:rsid w:val="004670C7"/>
    <w:rsid w:val="004672FA"/>
    <w:rsid w:val="004673B0"/>
    <w:rsid w:val="004675B7"/>
    <w:rsid w:val="00467613"/>
    <w:rsid w:val="004676E8"/>
    <w:rsid w:val="004679E9"/>
    <w:rsid w:val="00467C21"/>
    <w:rsid w:val="004700CC"/>
    <w:rsid w:val="0047053B"/>
    <w:rsid w:val="00470627"/>
    <w:rsid w:val="004706FF"/>
    <w:rsid w:val="00470760"/>
    <w:rsid w:val="004708A1"/>
    <w:rsid w:val="00470A56"/>
    <w:rsid w:val="00470D2E"/>
    <w:rsid w:val="004710F1"/>
    <w:rsid w:val="004713A9"/>
    <w:rsid w:val="00471790"/>
    <w:rsid w:val="004719CF"/>
    <w:rsid w:val="00471D76"/>
    <w:rsid w:val="00471FC9"/>
    <w:rsid w:val="00472004"/>
    <w:rsid w:val="004727D9"/>
    <w:rsid w:val="00472C55"/>
    <w:rsid w:val="0047325C"/>
    <w:rsid w:val="0047367E"/>
    <w:rsid w:val="00473A65"/>
    <w:rsid w:val="00473BD8"/>
    <w:rsid w:val="00473EC8"/>
    <w:rsid w:val="004740B4"/>
    <w:rsid w:val="0047478D"/>
    <w:rsid w:val="00474911"/>
    <w:rsid w:val="00474DBA"/>
    <w:rsid w:val="00475079"/>
    <w:rsid w:val="00475D48"/>
    <w:rsid w:val="004761F6"/>
    <w:rsid w:val="004767CF"/>
    <w:rsid w:val="00476B19"/>
    <w:rsid w:val="00477449"/>
    <w:rsid w:val="0047747C"/>
    <w:rsid w:val="004779CF"/>
    <w:rsid w:val="00480141"/>
    <w:rsid w:val="0048048D"/>
    <w:rsid w:val="00480493"/>
    <w:rsid w:val="00480530"/>
    <w:rsid w:val="0048090E"/>
    <w:rsid w:val="00480B65"/>
    <w:rsid w:val="00480BF8"/>
    <w:rsid w:val="004812B2"/>
    <w:rsid w:val="004813A6"/>
    <w:rsid w:val="00481473"/>
    <w:rsid w:val="0048181C"/>
    <w:rsid w:val="004824B0"/>
    <w:rsid w:val="004825B8"/>
    <w:rsid w:val="0048280E"/>
    <w:rsid w:val="0048293C"/>
    <w:rsid w:val="00482A32"/>
    <w:rsid w:val="00483118"/>
    <w:rsid w:val="004833AD"/>
    <w:rsid w:val="004836EF"/>
    <w:rsid w:val="00483E74"/>
    <w:rsid w:val="00484766"/>
    <w:rsid w:val="004847AA"/>
    <w:rsid w:val="00484DCB"/>
    <w:rsid w:val="004853D9"/>
    <w:rsid w:val="004854CE"/>
    <w:rsid w:val="004857BA"/>
    <w:rsid w:val="00485A8B"/>
    <w:rsid w:val="00485F92"/>
    <w:rsid w:val="004866A8"/>
    <w:rsid w:val="004867A5"/>
    <w:rsid w:val="004867FC"/>
    <w:rsid w:val="00486838"/>
    <w:rsid w:val="00486951"/>
    <w:rsid w:val="00486F57"/>
    <w:rsid w:val="00487109"/>
    <w:rsid w:val="0048713F"/>
    <w:rsid w:val="0048714D"/>
    <w:rsid w:val="00487224"/>
    <w:rsid w:val="0048746E"/>
    <w:rsid w:val="004875F3"/>
    <w:rsid w:val="00487D9C"/>
    <w:rsid w:val="0049027F"/>
    <w:rsid w:val="004906D4"/>
    <w:rsid w:val="004909E7"/>
    <w:rsid w:val="00490A83"/>
    <w:rsid w:val="00490C23"/>
    <w:rsid w:val="00490F26"/>
    <w:rsid w:val="004913BC"/>
    <w:rsid w:val="004913BE"/>
    <w:rsid w:val="004918D0"/>
    <w:rsid w:val="004918D6"/>
    <w:rsid w:val="00491B4A"/>
    <w:rsid w:val="00491B54"/>
    <w:rsid w:val="00491BA6"/>
    <w:rsid w:val="00491BBB"/>
    <w:rsid w:val="00491CF5"/>
    <w:rsid w:val="00491E99"/>
    <w:rsid w:val="00492114"/>
    <w:rsid w:val="004921A3"/>
    <w:rsid w:val="00493289"/>
    <w:rsid w:val="0049350E"/>
    <w:rsid w:val="00493842"/>
    <w:rsid w:val="00493F19"/>
    <w:rsid w:val="00494330"/>
    <w:rsid w:val="00494509"/>
    <w:rsid w:val="00494590"/>
    <w:rsid w:val="00494652"/>
    <w:rsid w:val="004947E6"/>
    <w:rsid w:val="00494AD3"/>
    <w:rsid w:val="00494CA8"/>
    <w:rsid w:val="00494E7F"/>
    <w:rsid w:val="00494EAE"/>
    <w:rsid w:val="0049517C"/>
    <w:rsid w:val="004952C7"/>
    <w:rsid w:val="0049536C"/>
    <w:rsid w:val="0049595A"/>
    <w:rsid w:val="00495FC2"/>
    <w:rsid w:val="00496002"/>
    <w:rsid w:val="0049604C"/>
    <w:rsid w:val="00496289"/>
    <w:rsid w:val="0049646F"/>
    <w:rsid w:val="00496B9D"/>
    <w:rsid w:val="00496E8E"/>
    <w:rsid w:val="0049763D"/>
    <w:rsid w:val="00497721"/>
    <w:rsid w:val="00497A3E"/>
    <w:rsid w:val="00497CC6"/>
    <w:rsid w:val="00497E41"/>
    <w:rsid w:val="00497F53"/>
    <w:rsid w:val="004A00B6"/>
    <w:rsid w:val="004A04E8"/>
    <w:rsid w:val="004A0632"/>
    <w:rsid w:val="004A06BC"/>
    <w:rsid w:val="004A1236"/>
    <w:rsid w:val="004A13CB"/>
    <w:rsid w:val="004A1A5C"/>
    <w:rsid w:val="004A1A6F"/>
    <w:rsid w:val="004A1EF7"/>
    <w:rsid w:val="004A23CD"/>
    <w:rsid w:val="004A245F"/>
    <w:rsid w:val="004A2485"/>
    <w:rsid w:val="004A26D2"/>
    <w:rsid w:val="004A2CAE"/>
    <w:rsid w:val="004A2D76"/>
    <w:rsid w:val="004A30D2"/>
    <w:rsid w:val="004A30DD"/>
    <w:rsid w:val="004A34F2"/>
    <w:rsid w:val="004A397C"/>
    <w:rsid w:val="004A3AF1"/>
    <w:rsid w:val="004A3F50"/>
    <w:rsid w:val="004A3FBA"/>
    <w:rsid w:val="004A45C5"/>
    <w:rsid w:val="004A4CF1"/>
    <w:rsid w:val="004A523A"/>
    <w:rsid w:val="004A545D"/>
    <w:rsid w:val="004A5463"/>
    <w:rsid w:val="004A5780"/>
    <w:rsid w:val="004A57DB"/>
    <w:rsid w:val="004A58C2"/>
    <w:rsid w:val="004A5AB5"/>
    <w:rsid w:val="004A5C91"/>
    <w:rsid w:val="004A5D43"/>
    <w:rsid w:val="004A6011"/>
    <w:rsid w:val="004A601B"/>
    <w:rsid w:val="004A6D25"/>
    <w:rsid w:val="004A70B4"/>
    <w:rsid w:val="004A70DB"/>
    <w:rsid w:val="004A78DA"/>
    <w:rsid w:val="004A790A"/>
    <w:rsid w:val="004A7F13"/>
    <w:rsid w:val="004B007B"/>
    <w:rsid w:val="004B04EB"/>
    <w:rsid w:val="004B08D0"/>
    <w:rsid w:val="004B0944"/>
    <w:rsid w:val="004B0FDA"/>
    <w:rsid w:val="004B1323"/>
    <w:rsid w:val="004B13A9"/>
    <w:rsid w:val="004B14A1"/>
    <w:rsid w:val="004B14AE"/>
    <w:rsid w:val="004B15C4"/>
    <w:rsid w:val="004B1C83"/>
    <w:rsid w:val="004B23C2"/>
    <w:rsid w:val="004B2455"/>
    <w:rsid w:val="004B2808"/>
    <w:rsid w:val="004B2AE8"/>
    <w:rsid w:val="004B2BF2"/>
    <w:rsid w:val="004B2CA5"/>
    <w:rsid w:val="004B2CF7"/>
    <w:rsid w:val="004B2FC9"/>
    <w:rsid w:val="004B31DD"/>
    <w:rsid w:val="004B3224"/>
    <w:rsid w:val="004B3318"/>
    <w:rsid w:val="004B349B"/>
    <w:rsid w:val="004B367B"/>
    <w:rsid w:val="004B3B08"/>
    <w:rsid w:val="004B3BB3"/>
    <w:rsid w:val="004B3C91"/>
    <w:rsid w:val="004B3F61"/>
    <w:rsid w:val="004B42DF"/>
    <w:rsid w:val="004B4619"/>
    <w:rsid w:val="004B4811"/>
    <w:rsid w:val="004B4A07"/>
    <w:rsid w:val="004B516F"/>
    <w:rsid w:val="004B5447"/>
    <w:rsid w:val="004B57FC"/>
    <w:rsid w:val="004B5D03"/>
    <w:rsid w:val="004B5E67"/>
    <w:rsid w:val="004B5FE3"/>
    <w:rsid w:val="004B60B1"/>
    <w:rsid w:val="004B6228"/>
    <w:rsid w:val="004B667C"/>
    <w:rsid w:val="004B6AE5"/>
    <w:rsid w:val="004B7015"/>
    <w:rsid w:val="004B7243"/>
    <w:rsid w:val="004B755E"/>
    <w:rsid w:val="004B7B1B"/>
    <w:rsid w:val="004B7DAC"/>
    <w:rsid w:val="004C0041"/>
    <w:rsid w:val="004C0527"/>
    <w:rsid w:val="004C0532"/>
    <w:rsid w:val="004C053D"/>
    <w:rsid w:val="004C0644"/>
    <w:rsid w:val="004C0CC9"/>
    <w:rsid w:val="004C0D45"/>
    <w:rsid w:val="004C0F74"/>
    <w:rsid w:val="004C1208"/>
    <w:rsid w:val="004C13F7"/>
    <w:rsid w:val="004C1A8D"/>
    <w:rsid w:val="004C1DC3"/>
    <w:rsid w:val="004C1E4D"/>
    <w:rsid w:val="004C224C"/>
    <w:rsid w:val="004C27FC"/>
    <w:rsid w:val="004C2A54"/>
    <w:rsid w:val="004C2C32"/>
    <w:rsid w:val="004C2F33"/>
    <w:rsid w:val="004C2FA7"/>
    <w:rsid w:val="004C35A5"/>
    <w:rsid w:val="004C3860"/>
    <w:rsid w:val="004C4331"/>
    <w:rsid w:val="004C43F6"/>
    <w:rsid w:val="004C4586"/>
    <w:rsid w:val="004C4846"/>
    <w:rsid w:val="004C4BD7"/>
    <w:rsid w:val="004C4E8E"/>
    <w:rsid w:val="004C4F09"/>
    <w:rsid w:val="004C51FE"/>
    <w:rsid w:val="004C5204"/>
    <w:rsid w:val="004C535D"/>
    <w:rsid w:val="004C53DC"/>
    <w:rsid w:val="004C540E"/>
    <w:rsid w:val="004C584D"/>
    <w:rsid w:val="004C5AC4"/>
    <w:rsid w:val="004C5BAD"/>
    <w:rsid w:val="004C5CE6"/>
    <w:rsid w:val="004C5D59"/>
    <w:rsid w:val="004C5E78"/>
    <w:rsid w:val="004C5FB8"/>
    <w:rsid w:val="004C636F"/>
    <w:rsid w:val="004C66A4"/>
    <w:rsid w:val="004C6AAC"/>
    <w:rsid w:val="004C6C51"/>
    <w:rsid w:val="004C719B"/>
    <w:rsid w:val="004C7748"/>
    <w:rsid w:val="004C79A4"/>
    <w:rsid w:val="004C7D63"/>
    <w:rsid w:val="004C7FC9"/>
    <w:rsid w:val="004D0119"/>
    <w:rsid w:val="004D06F1"/>
    <w:rsid w:val="004D07D6"/>
    <w:rsid w:val="004D080E"/>
    <w:rsid w:val="004D0886"/>
    <w:rsid w:val="004D0B80"/>
    <w:rsid w:val="004D0CBB"/>
    <w:rsid w:val="004D14E8"/>
    <w:rsid w:val="004D1535"/>
    <w:rsid w:val="004D1714"/>
    <w:rsid w:val="004D1889"/>
    <w:rsid w:val="004D2020"/>
    <w:rsid w:val="004D2854"/>
    <w:rsid w:val="004D2F06"/>
    <w:rsid w:val="004D3042"/>
    <w:rsid w:val="004D3683"/>
    <w:rsid w:val="004D3758"/>
    <w:rsid w:val="004D3ACB"/>
    <w:rsid w:val="004D3B2F"/>
    <w:rsid w:val="004D3B7F"/>
    <w:rsid w:val="004D3BC5"/>
    <w:rsid w:val="004D3CA4"/>
    <w:rsid w:val="004D3F1C"/>
    <w:rsid w:val="004D435C"/>
    <w:rsid w:val="004D457E"/>
    <w:rsid w:val="004D4A43"/>
    <w:rsid w:val="004D4B1C"/>
    <w:rsid w:val="004D4B4B"/>
    <w:rsid w:val="004D542E"/>
    <w:rsid w:val="004D543E"/>
    <w:rsid w:val="004D5469"/>
    <w:rsid w:val="004D5707"/>
    <w:rsid w:val="004D583C"/>
    <w:rsid w:val="004D5C32"/>
    <w:rsid w:val="004D5D0E"/>
    <w:rsid w:val="004D5E5B"/>
    <w:rsid w:val="004D5EE5"/>
    <w:rsid w:val="004D5F78"/>
    <w:rsid w:val="004D60BD"/>
    <w:rsid w:val="004D6100"/>
    <w:rsid w:val="004D676D"/>
    <w:rsid w:val="004D69A7"/>
    <w:rsid w:val="004D6B16"/>
    <w:rsid w:val="004D6BB4"/>
    <w:rsid w:val="004D6D29"/>
    <w:rsid w:val="004D6DD1"/>
    <w:rsid w:val="004D7370"/>
    <w:rsid w:val="004D74B7"/>
    <w:rsid w:val="004D7EA5"/>
    <w:rsid w:val="004E0009"/>
    <w:rsid w:val="004E0103"/>
    <w:rsid w:val="004E0116"/>
    <w:rsid w:val="004E03F6"/>
    <w:rsid w:val="004E075F"/>
    <w:rsid w:val="004E090D"/>
    <w:rsid w:val="004E0D8A"/>
    <w:rsid w:val="004E104C"/>
    <w:rsid w:val="004E109E"/>
    <w:rsid w:val="004E13E3"/>
    <w:rsid w:val="004E1D12"/>
    <w:rsid w:val="004E2033"/>
    <w:rsid w:val="004E206F"/>
    <w:rsid w:val="004E2288"/>
    <w:rsid w:val="004E2ABC"/>
    <w:rsid w:val="004E2BC9"/>
    <w:rsid w:val="004E30A5"/>
    <w:rsid w:val="004E3166"/>
    <w:rsid w:val="004E317A"/>
    <w:rsid w:val="004E3CD0"/>
    <w:rsid w:val="004E3EAB"/>
    <w:rsid w:val="004E3FD5"/>
    <w:rsid w:val="004E4047"/>
    <w:rsid w:val="004E408B"/>
    <w:rsid w:val="004E42C5"/>
    <w:rsid w:val="004E43A1"/>
    <w:rsid w:val="004E456F"/>
    <w:rsid w:val="004E470A"/>
    <w:rsid w:val="004E4A79"/>
    <w:rsid w:val="004E4E1B"/>
    <w:rsid w:val="004E5632"/>
    <w:rsid w:val="004E5661"/>
    <w:rsid w:val="004E56B2"/>
    <w:rsid w:val="004E573D"/>
    <w:rsid w:val="004E575F"/>
    <w:rsid w:val="004E57CA"/>
    <w:rsid w:val="004E5A2D"/>
    <w:rsid w:val="004E5B71"/>
    <w:rsid w:val="004E63D5"/>
    <w:rsid w:val="004E646D"/>
    <w:rsid w:val="004E6B12"/>
    <w:rsid w:val="004E7356"/>
    <w:rsid w:val="004E7501"/>
    <w:rsid w:val="004E76E7"/>
    <w:rsid w:val="004F04D1"/>
    <w:rsid w:val="004F08F2"/>
    <w:rsid w:val="004F0CA7"/>
    <w:rsid w:val="004F0F84"/>
    <w:rsid w:val="004F0FD0"/>
    <w:rsid w:val="004F13BE"/>
    <w:rsid w:val="004F14CE"/>
    <w:rsid w:val="004F1689"/>
    <w:rsid w:val="004F18C7"/>
    <w:rsid w:val="004F19BE"/>
    <w:rsid w:val="004F1A55"/>
    <w:rsid w:val="004F1EF9"/>
    <w:rsid w:val="004F1F2B"/>
    <w:rsid w:val="004F2079"/>
    <w:rsid w:val="004F231D"/>
    <w:rsid w:val="004F295E"/>
    <w:rsid w:val="004F2B24"/>
    <w:rsid w:val="004F307B"/>
    <w:rsid w:val="004F32EB"/>
    <w:rsid w:val="004F4615"/>
    <w:rsid w:val="004F4B7B"/>
    <w:rsid w:val="004F4CAA"/>
    <w:rsid w:val="004F4FE1"/>
    <w:rsid w:val="004F521F"/>
    <w:rsid w:val="004F53E1"/>
    <w:rsid w:val="004F5758"/>
    <w:rsid w:val="004F59F7"/>
    <w:rsid w:val="004F5AFD"/>
    <w:rsid w:val="004F5BED"/>
    <w:rsid w:val="004F5E2B"/>
    <w:rsid w:val="004F5E49"/>
    <w:rsid w:val="004F5FE4"/>
    <w:rsid w:val="004F603D"/>
    <w:rsid w:val="004F63A8"/>
    <w:rsid w:val="004F6430"/>
    <w:rsid w:val="004F6587"/>
    <w:rsid w:val="004F6597"/>
    <w:rsid w:val="004F6896"/>
    <w:rsid w:val="004F6EC1"/>
    <w:rsid w:val="004F6FDD"/>
    <w:rsid w:val="004F7437"/>
    <w:rsid w:val="004F799D"/>
    <w:rsid w:val="004F79F3"/>
    <w:rsid w:val="004F7FF1"/>
    <w:rsid w:val="00500558"/>
    <w:rsid w:val="0050098E"/>
    <w:rsid w:val="00500F18"/>
    <w:rsid w:val="005011E0"/>
    <w:rsid w:val="00501428"/>
    <w:rsid w:val="005019E5"/>
    <w:rsid w:val="00501B3F"/>
    <w:rsid w:val="00501B40"/>
    <w:rsid w:val="00501C08"/>
    <w:rsid w:val="00501F3E"/>
    <w:rsid w:val="00501FD2"/>
    <w:rsid w:val="005026B9"/>
    <w:rsid w:val="005028C1"/>
    <w:rsid w:val="005029ED"/>
    <w:rsid w:val="00502A29"/>
    <w:rsid w:val="00502BC2"/>
    <w:rsid w:val="00502BC6"/>
    <w:rsid w:val="00502D06"/>
    <w:rsid w:val="00502D40"/>
    <w:rsid w:val="00502FBE"/>
    <w:rsid w:val="0050308E"/>
    <w:rsid w:val="00503185"/>
    <w:rsid w:val="00503402"/>
    <w:rsid w:val="00503487"/>
    <w:rsid w:val="005035D7"/>
    <w:rsid w:val="005036BE"/>
    <w:rsid w:val="0050373E"/>
    <w:rsid w:val="0050384C"/>
    <w:rsid w:val="005039FE"/>
    <w:rsid w:val="00503DDD"/>
    <w:rsid w:val="00503E15"/>
    <w:rsid w:val="00503FE2"/>
    <w:rsid w:val="00504270"/>
    <w:rsid w:val="005042EA"/>
    <w:rsid w:val="0050437D"/>
    <w:rsid w:val="00504402"/>
    <w:rsid w:val="00504A6C"/>
    <w:rsid w:val="00504B47"/>
    <w:rsid w:val="00504DF6"/>
    <w:rsid w:val="005054F4"/>
    <w:rsid w:val="005055C6"/>
    <w:rsid w:val="005057B7"/>
    <w:rsid w:val="00505E0D"/>
    <w:rsid w:val="00505E57"/>
    <w:rsid w:val="00505F3B"/>
    <w:rsid w:val="00506302"/>
    <w:rsid w:val="005063A8"/>
    <w:rsid w:val="005067A0"/>
    <w:rsid w:val="00506832"/>
    <w:rsid w:val="00506A22"/>
    <w:rsid w:val="00506AAB"/>
    <w:rsid w:val="00506B72"/>
    <w:rsid w:val="005070F6"/>
    <w:rsid w:val="005074C1"/>
    <w:rsid w:val="00507590"/>
    <w:rsid w:val="005077D5"/>
    <w:rsid w:val="00507B4D"/>
    <w:rsid w:val="00507BA8"/>
    <w:rsid w:val="0051055F"/>
    <w:rsid w:val="00510575"/>
    <w:rsid w:val="005105CC"/>
    <w:rsid w:val="005105D5"/>
    <w:rsid w:val="0051063F"/>
    <w:rsid w:val="005108AE"/>
    <w:rsid w:val="00510B21"/>
    <w:rsid w:val="00510F65"/>
    <w:rsid w:val="005110ED"/>
    <w:rsid w:val="00511641"/>
    <w:rsid w:val="0051184F"/>
    <w:rsid w:val="00511870"/>
    <w:rsid w:val="00511DC8"/>
    <w:rsid w:val="005121CE"/>
    <w:rsid w:val="0051281A"/>
    <w:rsid w:val="00512C0B"/>
    <w:rsid w:val="00513399"/>
    <w:rsid w:val="005137B5"/>
    <w:rsid w:val="00513852"/>
    <w:rsid w:val="00513E27"/>
    <w:rsid w:val="005144E4"/>
    <w:rsid w:val="005144F5"/>
    <w:rsid w:val="00514A21"/>
    <w:rsid w:val="00514AAF"/>
    <w:rsid w:val="00514B78"/>
    <w:rsid w:val="00514F06"/>
    <w:rsid w:val="005151C1"/>
    <w:rsid w:val="00515500"/>
    <w:rsid w:val="005157F1"/>
    <w:rsid w:val="00515F4C"/>
    <w:rsid w:val="0051602F"/>
    <w:rsid w:val="0051604C"/>
    <w:rsid w:val="00516096"/>
    <w:rsid w:val="00516979"/>
    <w:rsid w:val="0051699A"/>
    <w:rsid w:val="00516A8D"/>
    <w:rsid w:val="00516D60"/>
    <w:rsid w:val="005171DD"/>
    <w:rsid w:val="005173E9"/>
    <w:rsid w:val="005173FA"/>
    <w:rsid w:val="005175FF"/>
    <w:rsid w:val="00517718"/>
    <w:rsid w:val="00517878"/>
    <w:rsid w:val="00517A73"/>
    <w:rsid w:val="00517FC5"/>
    <w:rsid w:val="005200BC"/>
    <w:rsid w:val="00520141"/>
    <w:rsid w:val="005204B5"/>
    <w:rsid w:val="0052097D"/>
    <w:rsid w:val="00520C65"/>
    <w:rsid w:val="00521020"/>
    <w:rsid w:val="00521B14"/>
    <w:rsid w:val="00521BDB"/>
    <w:rsid w:val="00521C90"/>
    <w:rsid w:val="00521DD9"/>
    <w:rsid w:val="00521E6F"/>
    <w:rsid w:val="005221CE"/>
    <w:rsid w:val="005224CC"/>
    <w:rsid w:val="0052276B"/>
    <w:rsid w:val="00523014"/>
    <w:rsid w:val="0052341E"/>
    <w:rsid w:val="00523794"/>
    <w:rsid w:val="00523919"/>
    <w:rsid w:val="00523C7F"/>
    <w:rsid w:val="00523DAF"/>
    <w:rsid w:val="00523FA4"/>
    <w:rsid w:val="005240B1"/>
    <w:rsid w:val="005241CC"/>
    <w:rsid w:val="005243C1"/>
    <w:rsid w:val="00524539"/>
    <w:rsid w:val="00524DB6"/>
    <w:rsid w:val="00524E44"/>
    <w:rsid w:val="00524EE9"/>
    <w:rsid w:val="00525213"/>
    <w:rsid w:val="005255F5"/>
    <w:rsid w:val="0052583C"/>
    <w:rsid w:val="005259B2"/>
    <w:rsid w:val="00525ADF"/>
    <w:rsid w:val="00525B64"/>
    <w:rsid w:val="00525E44"/>
    <w:rsid w:val="00525FE1"/>
    <w:rsid w:val="0052614B"/>
    <w:rsid w:val="0052619A"/>
    <w:rsid w:val="005265B1"/>
    <w:rsid w:val="005265C6"/>
    <w:rsid w:val="00526705"/>
    <w:rsid w:val="00526C24"/>
    <w:rsid w:val="00527417"/>
    <w:rsid w:val="00527520"/>
    <w:rsid w:val="005302B2"/>
    <w:rsid w:val="005302F2"/>
    <w:rsid w:val="0053032F"/>
    <w:rsid w:val="005303F5"/>
    <w:rsid w:val="005303F7"/>
    <w:rsid w:val="00530C42"/>
    <w:rsid w:val="00530E76"/>
    <w:rsid w:val="00531296"/>
    <w:rsid w:val="005312F8"/>
    <w:rsid w:val="0053152D"/>
    <w:rsid w:val="0053167B"/>
    <w:rsid w:val="00531878"/>
    <w:rsid w:val="00531A1A"/>
    <w:rsid w:val="00531A33"/>
    <w:rsid w:val="00531BDC"/>
    <w:rsid w:val="00531C3D"/>
    <w:rsid w:val="00531F1A"/>
    <w:rsid w:val="005323BE"/>
    <w:rsid w:val="00532647"/>
    <w:rsid w:val="0053277E"/>
    <w:rsid w:val="005327A8"/>
    <w:rsid w:val="00532CEA"/>
    <w:rsid w:val="005330E8"/>
    <w:rsid w:val="00533386"/>
    <w:rsid w:val="005335BB"/>
    <w:rsid w:val="00533D6A"/>
    <w:rsid w:val="00533E55"/>
    <w:rsid w:val="00533F68"/>
    <w:rsid w:val="0053421C"/>
    <w:rsid w:val="0053439F"/>
    <w:rsid w:val="00534475"/>
    <w:rsid w:val="00534552"/>
    <w:rsid w:val="00534E3C"/>
    <w:rsid w:val="00535993"/>
    <w:rsid w:val="00535BD8"/>
    <w:rsid w:val="00535C79"/>
    <w:rsid w:val="00535DCE"/>
    <w:rsid w:val="00535F1C"/>
    <w:rsid w:val="005362F7"/>
    <w:rsid w:val="00536415"/>
    <w:rsid w:val="00536898"/>
    <w:rsid w:val="005368EC"/>
    <w:rsid w:val="005369B5"/>
    <w:rsid w:val="00536DAF"/>
    <w:rsid w:val="0053731D"/>
    <w:rsid w:val="005375D5"/>
    <w:rsid w:val="005375E6"/>
    <w:rsid w:val="00537873"/>
    <w:rsid w:val="005378A0"/>
    <w:rsid w:val="00537B7B"/>
    <w:rsid w:val="00537C3F"/>
    <w:rsid w:val="00540139"/>
    <w:rsid w:val="00540376"/>
    <w:rsid w:val="005404DD"/>
    <w:rsid w:val="005406C2"/>
    <w:rsid w:val="005407DE"/>
    <w:rsid w:val="0054086D"/>
    <w:rsid w:val="005408B2"/>
    <w:rsid w:val="00540A37"/>
    <w:rsid w:val="00540B17"/>
    <w:rsid w:val="00540D50"/>
    <w:rsid w:val="00541032"/>
    <w:rsid w:val="00541278"/>
    <w:rsid w:val="0054139E"/>
    <w:rsid w:val="005414C0"/>
    <w:rsid w:val="0054185A"/>
    <w:rsid w:val="00541A79"/>
    <w:rsid w:val="00541BDE"/>
    <w:rsid w:val="00541DFF"/>
    <w:rsid w:val="00541E9E"/>
    <w:rsid w:val="00541F9D"/>
    <w:rsid w:val="00542050"/>
    <w:rsid w:val="0054216F"/>
    <w:rsid w:val="0054267E"/>
    <w:rsid w:val="00542793"/>
    <w:rsid w:val="0054280D"/>
    <w:rsid w:val="00542825"/>
    <w:rsid w:val="0054290E"/>
    <w:rsid w:val="00542DE8"/>
    <w:rsid w:val="005432BE"/>
    <w:rsid w:val="00543A60"/>
    <w:rsid w:val="005444D6"/>
    <w:rsid w:val="00544590"/>
    <w:rsid w:val="00544637"/>
    <w:rsid w:val="0054489B"/>
    <w:rsid w:val="005449DA"/>
    <w:rsid w:val="00544AF6"/>
    <w:rsid w:val="00544BA2"/>
    <w:rsid w:val="00544E72"/>
    <w:rsid w:val="00544FD8"/>
    <w:rsid w:val="0054505E"/>
    <w:rsid w:val="00545D24"/>
    <w:rsid w:val="00546182"/>
    <w:rsid w:val="005461D1"/>
    <w:rsid w:val="0054624B"/>
    <w:rsid w:val="0054646C"/>
    <w:rsid w:val="005466AD"/>
    <w:rsid w:val="005467D7"/>
    <w:rsid w:val="00546D5C"/>
    <w:rsid w:val="00546E62"/>
    <w:rsid w:val="00546EB9"/>
    <w:rsid w:val="00547085"/>
    <w:rsid w:val="005471A9"/>
    <w:rsid w:val="0054730B"/>
    <w:rsid w:val="0054741A"/>
    <w:rsid w:val="00547655"/>
    <w:rsid w:val="005479DA"/>
    <w:rsid w:val="005479FA"/>
    <w:rsid w:val="00547D11"/>
    <w:rsid w:val="00547F76"/>
    <w:rsid w:val="005502D2"/>
    <w:rsid w:val="00550B40"/>
    <w:rsid w:val="00550DA0"/>
    <w:rsid w:val="00550DDE"/>
    <w:rsid w:val="00551192"/>
    <w:rsid w:val="005513CD"/>
    <w:rsid w:val="00551412"/>
    <w:rsid w:val="005514EE"/>
    <w:rsid w:val="0055152B"/>
    <w:rsid w:val="005515DB"/>
    <w:rsid w:val="00551762"/>
    <w:rsid w:val="005518B9"/>
    <w:rsid w:val="005518BE"/>
    <w:rsid w:val="00551C7B"/>
    <w:rsid w:val="00551D97"/>
    <w:rsid w:val="00552312"/>
    <w:rsid w:val="00552D1A"/>
    <w:rsid w:val="00552FF3"/>
    <w:rsid w:val="00553325"/>
    <w:rsid w:val="005536EB"/>
    <w:rsid w:val="00553A90"/>
    <w:rsid w:val="00553B21"/>
    <w:rsid w:val="00553CEA"/>
    <w:rsid w:val="00553DC0"/>
    <w:rsid w:val="00553E4E"/>
    <w:rsid w:val="00553F4C"/>
    <w:rsid w:val="0055472F"/>
    <w:rsid w:val="00554843"/>
    <w:rsid w:val="00554A5F"/>
    <w:rsid w:val="00554C6F"/>
    <w:rsid w:val="00554E58"/>
    <w:rsid w:val="005550B5"/>
    <w:rsid w:val="00555345"/>
    <w:rsid w:val="005553A8"/>
    <w:rsid w:val="005556AF"/>
    <w:rsid w:val="00555D8F"/>
    <w:rsid w:val="005563CB"/>
    <w:rsid w:val="0055649D"/>
    <w:rsid w:val="00556572"/>
    <w:rsid w:val="00556AB4"/>
    <w:rsid w:val="00556C37"/>
    <w:rsid w:val="00556E38"/>
    <w:rsid w:val="00556F14"/>
    <w:rsid w:val="00557266"/>
    <w:rsid w:val="00557E5C"/>
    <w:rsid w:val="005605E5"/>
    <w:rsid w:val="00560611"/>
    <w:rsid w:val="00560660"/>
    <w:rsid w:val="00560C0E"/>
    <w:rsid w:val="005610A1"/>
    <w:rsid w:val="00561222"/>
    <w:rsid w:val="00561630"/>
    <w:rsid w:val="00561710"/>
    <w:rsid w:val="00561A7A"/>
    <w:rsid w:val="00561F5A"/>
    <w:rsid w:val="00562165"/>
    <w:rsid w:val="00562C59"/>
    <w:rsid w:val="005634C1"/>
    <w:rsid w:val="005635B7"/>
    <w:rsid w:val="005637CE"/>
    <w:rsid w:val="005639C6"/>
    <w:rsid w:val="00563DFE"/>
    <w:rsid w:val="005641C6"/>
    <w:rsid w:val="00564230"/>
    <w:rsid w:val="00564529"/>
    <w:rsid w:val="0056494A"/>
    <w:rsid w:val="00564BD5"/>
    <w:rsid w:val="00564C76"/>
    <w:rsid w:val="00565895"/>
    <w:rsid w:val="00565A37"/>
    <w:rsid w:val="00565BA3"/>
    <w:rsid w:val="005661C9"/>
    <w:rsid w:val="0056629B"/>
    <w:rsid w:val="005664C3"/>
    <w:rsid w:val="00566741"/>
    <w:rsid w:val="005667E6"/>
    <w:rsid w:val="00566B27"/>
    <w:rsid w:val="00566DD4"/>
    <w:rsid w:val="00567452"/>
    <w:rsid w:val="0056749C"/>
    <w:rsid w:val="00567609"/>
    <w:rsid w:val="0056785D"/>
    <w:rsid w:val="00567CB4"/>
    <w:rsid w:val="00567D58"/>
    <w:rsid w:val="0057009F"/>
    <w:rsid w:val="0057039A"/>
    <w:rsid w:val="005706BB"/>
    <w:rsid w:val="00570889"/>
    <w:rsid w:val="005708A9"/>
    <w:rsid w:val="00570CB4"/>
    <w:rsid w:val="005711A2"/>
    <w:rsid w:val="005712A6"/>
    <w:rsid w:val="00571369"/>
    <w:rsid w:val="00571B86"/>
    <w:rsid w:val="00571D53"/>
    <w:rsid w:val="00572163"/>
    <w:rsid w:val="005723F9"/>
    <w:rsid w:val="005726E7"/>
    <w:rsid w:val="005727C9"/>
    <w:rsid w:val="005728D2"/>
    <w:rsid w:val="00572ACB"/>
    <w:rsid w:val="00572E3F"/>
    <w:rsid w:val="00572F6E"/>
    <w:rsid w:val="00572F87"/>
    <w:rsid w:val="005732D0"/>
    <w:rsid w:val="00573C4D"/>
    <w:rsid w:val="00573FB3"/>
    <w:rsid w:val="00574F1F"/>
    <w:rsid w:val="00575203"/>
    <w:rsid w:val="005755BE"/>
    <w:rsid w:val="005760F0"/>
    <w:rsid w:val="00576326"/>
    <w:rsid w:val="00576760"/>
    <w:rsid w:val="005767A6"/>
    <w:rsid w:val="00576942"/>
    <w:rsid w:val="00576B69"/>
    <w:rsid w:val="00576BF3"/>
    <w:rsid w:val="00576C5B"/>
    <w:rsid w:val="005773C3"/>
    <w:rsid w:val="005804AB"/>
    <w:rsid w:val="005805A3"/>
    <w:rsid w:val="00580751"/>
    <w:rsid w:val="00580BA2"/>
    <w:rsid w:val="00580E8B"/>
    <w:rsid w:val="00580ED0"/>
    <w:rsid w:val="00580F43"/>
    <w:rsid w:val="00581189"/>
    <w:rsid w:val="0058164B"/>
    <w:rsid w:val="0058175C"/>
    <w:rsid w:val="00581794"/>
    <w:rsid w:val="005819D0"/>
    <w:rsid w:val="005819D1"/>
    <w:rsid w:val="00581DAE"/>
    <w:rsid w:val="00582092"/>
    <w:rsid w:val="0058215E"/>
    <w:rsid w:val="005822B8"/>
    <w:rsid w:val="005822BF"/>
    <w:rsid w:val="005824DF"/>
    <w:rsid w:val="00582877"/>
    <w:rsid w:val="00582F51"/>
    <w:rsid w:val="005832D7"/>
    <w:rsid w:val="005832EA"/>
    <w:rsid w:val="00583747"/>
    <w:rsid w:val="00583C66"/>
    <w:rsid w:val="005841D9"/>
    <w:rsid w:val="00584817"/>
    <w:rsid w:val="005848DA"/>
    <w:rsid w:val="00584A56"/>
    <w:rsid w:val="00585732"/>
    <w:rsid w:val="005858F8"/>
    <w:rsid w:val="005864C5"/>
    <w:rsid w:val="0058652F"/>
    <w:rsid w:val="00586721"/>
    <w:rsid w:val="005867DE"/>
    <w:rsid w:val="00586A99"/>
    <w:rsid w:val="00586C5C"/>
    <w:rsid w:val="00586D0E"/>
    <w:rsid w:val="00586D8B"/>
    <w:rsid w:val="005871F3"/>
    <w:rsid w:val="00587737"/>
    <w:rsid w:val="00587859"/>
    <w:rsid w:val="005878B7"/>
    <w:rsid w:val="00587BD1"/>
    <w:rsid w:val="00587C81"/>
    <w:rsid w:val="00590115"/>
    <w:rsid w:val="00590195"/>
    <w:rsid w:val="0059026D"/>
    <w:rsid w:val="0059048C"/>
    <w:rsid w:val="0059097B"/>
    <w:rsid w:val="00590ACB"/>
    <w:rsid w:val="00590D6E"/>
    <w:rsid w:val="00590F48"/>
    <w:rsid w:val="00590FC3"/>
    <w:rsid w:val="00591062"/>
    <w:rsid w:val="00591533"/>
    <w:rsid w:val="005915DC"/>
    <w:rsid w:val="005916AF"/>
    <w:rsid w:val="00591944"/>
    <w:rsid w:val="00591A71"/>
    <w:rsid w:val="00591E78"/>
    <w:rsid w:val="00592126"/>
    <w:rsid w:val="00592162"/>
    <w:rsid w:val="00592579"/>
    <w:rsid w:val="0059287D"/>
    <w:rsid w:val="00592A6A"/>
    <w:rsid w:val="00593234"/>
    <w:rsid w:val="005932C4"/>
    <w:rsid w:val="005933C0"/>
    <w:rsid w:val="00593609"/>
    <w:rsid w:val="00593824"/>
    <w:rsid w:val="00593B8B"/>
    <w:rsid w:val="00593C70"/>
    <w:rsid w:val="00593E22"/>
    <w:rsid w:val="00593FF7"/>
    <w:rsid w:val="00594496"/>
    <w:rsid w:val="005945E5"/>
    <w:rsid w:val="005947C1"/>
    <w:rsid w:val="0059490C"/>
    <w:rsid w:val="00594A17"/>
    <w:rsid w:val="00594A99"/>
    <w:rsid w:val="00594B07"/>
    <w:rsid w:val="005950A4"/>
    <w:rsid w:val="005954CF"/>
    <w:rsid w:val="00595A8A"/>
    <w:rsid w:val="00595B12"/>
    <w:rsid w:val="00595BEE"/>
    <w:rsid w:val="00595EC3"/>
    <w:rsid w:val="005960F0"/>
    <w:rsid w:val="00596787"/>
    <w:rsid w:val="00596870"/>
    <w:rsid w:val="00596A01"/>
    <w:rsid w:val="00596DF5"/>
    <w:rsid w:val="005976B3"/>
    <w:rsid w:val="00597867"/>
    <w:rsid w:val="005A00AB"/>
    <w:rsid w:val="005A0438"/>
    <w:rsid w:val="005A054C"/>
    <w:rsid w:val="005A06CC"/>
    <w:rsid w:val="005A0988"/>
    <w:rsid w:val="005A0C64"/>
    <w:rsid w:val="005A0EC5"/>
    <w:rsid w:val="005A0F1C"/>
    <w:rsid w:val="005A10AD"/>
    <w:rsid w:val="005A1196"/>
    <w:rsid w:val="005A136D"/>
    <w:rsid w:val="005A148B"/>
    <w:rsid w:val="005A17A5"/>
    <w:rsid w:val="005A184D"/>
    <w:rsid w:val="005A1ADC"/>
    <w:rsid w:val="005A2625"/>
    <w:rsid w:val="005A28B7"/>
    <w:rsid w:val="005A2A75"/>
    <w:rsid w:val="005A32FF"/>
    <w:rsid w:val="005A3522"/>
    <w:rsid w:val="005A352A"/>
    <w:rsid w:val="005A3607"/>
    <w:rsid w:val="005A37B5"/>
    <w:rsid w:val="005A3CDB"/>
    <w:rsid w:val="005A42C7"/>
    <w:rsid w:val="005A4884"/>
    <w:rsid w:val="005A4A2B"/>
    <w:rsid w:val="005A4A57"/>
    <w:rsid w:val="005A4E1F"/>
    <w:rsid w:val="005A4EA2"/>
    <w:rsid w:val="005A5298"/>
    <w:rsid w:val="005A5448"/>
    <w:rsid w:val="005A5920"/>
    <w:rsid w:val="005A5CCE"/>
    <w:rsid w:val="005A5DFD"/>
    <w:rsid w:val="005A5E59"/>
    <w:rsid w:val="005A63AD"/>
    <w:rsid w:val="005A729B"/>
    <w:rsid w:val="005A72DB"/>
    <w:rsid w:val="005A7A67"/>
    <w:rsid w:val="005A7B96"/>
    <w:rsid w:val="005B046E"/>
    <w:rsid w:val="005B0523"/>
    <w:rsid w:val="005B0721"/>
    <w:rsid w:val="005B075A"/>
    <w:rsid w:val="005B08F0"/>
    <w:rsid w:val="005B0928"/>
    <w:rsid w:val="005B097C"/>
    <w:rsid w:val="005B0B5B"/>
    <w:rsid w:val="005B0DBC"/>
    <w:rsid w:val="005B0FF5"/>
    <w:rsid w:val="005B11EB"/>
    <w:rsid w:val="005B1273"/>
    <w:rsid w:val="005B1321"/>
    <w:rsid w:val="005B160A"/>
    <w:rsid w:val="005B169C"/>
    <w:rsid w:val="005B16F8"/>
    <w:rsid w:val="005B1CF2"/>
    <w:rsid w:val="005B1DBC"/>
    <w:rsid w:val="005B2037"/>
    <w:rsid w:val="005B2312"/>
    <w:rsid w:val="005B23BC"/>
    <w:rsid w:val="005B28E0"/>
    <w:rsid w:val="005B2C42"/>
    <w:rsid w:val="005B2CF0"/>
    <w:rsid w:val="005B2DA3"/>
    <w:rsid w:val="005B2F06"/>
    <w:rsid w:val="005B2F42"/>
    <w:rsid w:val="005B3035"/>
    <w:rsid w:val="005B331C"/>
    <w:rsid w:val="005B341F"/>
    <w:rsid w:val="005B393E"/>
    <w:rsid w:val="005B3986"/>
    <w:rsid w:val="005B3B25"/>
    <w:rsid w:val="005B3C6F"/>
    <w:rsid w:val="005B3EA6"/>
    <w:rsid w:val="005B42AE"/>
    <w:rsid w:val="005B42F8"/>
    <w:rsid w:val="005B4306"/>
    <w:rsid w:val="005B436A"/>
    <w:rsid w:val="005B4B50"/>
    <w:rsid w:val="005B507E"/>
    <w:rsid w:val="005B5335"/>
    <w:rsid w:val="005B53D1"/>
    <w:rsid w:val="005B550F"/>
    <w:rsid w:val="005B5546"/>
    <w:rsid w:val="005B569B"/>
    <w:rsid w:val="005B5703"/>
    <w:rsid w:val="005B572C"/>
    <w:rsid w:val="005B5AD8"/>
    <w:rsid w:val="005B5D9D"/>
    <w:rsid w:val="005B5DEA"/>
    <w:rsid w:val="005B5EC0"/>
    <w:rsid w:val="005B60BF"/>
    <w:rsid w:val="005B60C2"/>
    <w:rsid w:val="005B617E"/>
    <w:rsid w:val="005B61D5"/>
    <w:rsid w:val="005B6258"/>
    <w:rsid w:val="005B63A3"/>
    <w:rsid w:val="005B63B5"/>
    <w:rsid w:val="005B686A"/>
    <w:rsid w:val="005B69F8"/>
    <w:rsid w:val="005B6A87"/>
    <w:rsid w:val="005B6AE0"/>
    <w:rsid w:val="005B6BD8"/>
    <w:rsid w:val="005B721F"/>
    <w:rsid w:val="005B749E"/>
    <w:rsid w:val="005B75F8"/>
    <w:rsid w:val="005B7D94"/>
    <w:rsid w:val="005B7E3F"/>
    <w:rsid w:val="005B7EFC"/>
    <w:rsid w:val="005C0195"/>
    <w:rsid w:val="005C027C"/>
    <w:rsid w:val="005C049A"/>
    <w:rsid w:val="005C082F"/>
    <w:rsid w:val="005C09E3"/>
    <w:rsid w:val="005C0BA7"/>
    <w:rsid w:val="005C0BCF"/>
    <w:rsid w:val="005C0DDB"/>
    <w:rsid w:val="005C110A"/>
    <w:rsid w:val="005C15FC"/>
    <w:rsid w:val="005C1858"/>
    <w:rsid w:val="005C1A53"/>
    <w:rsid w:val="005C1D20"/>
    <w:rsid w:val="005C2211"/>
    <w:rsid w:val="005C25C5"/>
    <w:rsid w:val="005C2748"/>
    <w:rsid w:val="005C2768"/>
    <w:rsid w:val="005C2A00"/>
    <w:rsid w:val="005C2A97"/>
    <w:rsid w:val="005C2E97"/>
    <w:rsid w:val="005C2F6C"/>
    <w:rsid w:val="005C33FD"/>
    <w:rsid w:val="005C3509"/>
    <w:rsid w:val="005C36F5"/>
    <w:rsid w:val="005C378B"/>
    <w:rsid w:val="005C3B1F"/>
    <w:rsid w:val="005C3CB1"/>
    <w:rsid w:val="005C407F"/>
    <w:rsid w:val="005C423D"/>
    <w:rsid w:val="005C42CD"/>
    <w:rsid w:val="005C43CF"/>
    <w:rsid w:val="005C44A5"/>
    <w:rsid w:val="005C49E8"/>
    <w:rsid w:val="005C4A99"/>
    <w:rsid w:val="005C4DA6"/>
    <w:rsid w:val="005C4E4D"/>
    <w:rsid w:val="005C5D3B"/>
    <w:rsid w:val="005C5FAA"/>
    <w:rsid w:val="005C6336"/>
    <w:rsid w:val="005C663C"/>
    <w:rsid w:val="005C6A8C"/>
    <w:rsid w:val="005C6BFA"/>
    <w:rsid w:val="005C6E23"/>
    <w:rsid w:val="005C7000"/>
    <w:rsid w:val="005C7007"/>
    <w:rsid w:val="005C7A57"/>
    <w:rsid w:val="005C7D37"/>
    <w:rsid w:val="005C7ECD"/>
    <w:rsid w:val="005C7FCF"/>
    <w:rsid w:val="005D047D"/>
    <w:rsid w:val="005D07A3"/>
    <w:rsid w:val="005D0960"/>
    <w:rsid w:val="005D097F"/>
    <w:rsid w:val="005D0AF4"/>
    <w:rsid w:val="005D0BDE"/>
    <w:rsid w:val="005D0CA7"/>
    <w:rsid w:val="005D1124"/>
    <w:rsid w:val="005D11BF"/>
    <w:rsid w:val="005D1247"/>
    <w:rsid w:val="005D13CD"/>
    <w:rsid w:val="005D1540"/>
    <w:rsid w:val="005D174B"/>
    <w:rsid w:val="005D18A2"/>
    <w:rsid w:val="005D1BAC"/>
    <w:rsid w:val="005D1E83"/>
    <w:rsid w:val="005D20AE"/>
    <w:rsid w:val="005D2280"/>
    <w:rsid w:val="005D2550"/>
    <w:rsid w:val="005D2586"/>
    <w:rsid w:val="005D2942"/>
    <w:rsid w:val="005D29F6"/>
    <w:rsid w:val="005D2B43"/>
    <w:rsid w:val="005D3287"/>
    <w:rsid w:val="005D3378"/>
    <w:rsid w:val="005D3391"/>
    <w:rsid w:val="005D3749"/>
    <w:rsid w:val="005D38C9"/>
    <w:rsid w:val="005D38D4"/>
    <w:rsid w:val="005D391E"/>
    <w:rsid w:val="005D3B52"/>
    <w:rsid w:val="005D3C67"/>
    <w:rsid w:val="005D4047"/>
    <w:rsid w:val="005D42C5"/>
    <w:rsid w:val="005D43C1"/>
    <w:rsid w:val="005D473A"/>
    <w:rsid w:val="005D49AE"/>
    <w:rsid w:val="005D49E1"/>
    <w:rsid w:val="005D49F3"/>
    <w:rsid w:val="005D54F4"/>
    <w:rsid w:val="005D5940"/>
    <w:rsid w:val="005D5B39"/>
    <w:rsid w:val="005D5CDA"/>
    <w:rsid w:val="005D5FD8"/>
    <w:rsid w:val="005D66FA"/>
    <w:rsid w:val="005D685D"/>
    <w:rsid w:val="005D68A4"/>
    <w:rsid w:val="005D695E"/>
    <w:rsid w:val="005D6974"/>
    <w:rsid w:val="005D6BFF"/>
    <w:rsid w:val="005D6D26"/>
    <w:rsid w:val="005D71AE"/>
    <w:rsid w:val="005D7529"/>
    <w:rsid w:val="005D7811"/>
    <w:rsid w:val="005D7EFE"/>
    <w:rsid w:val="005E07CD"/>
    <w:rsid w:val="005E0DC9"/>
    <w:rsid w:val="005E0F51"/>
    <w:rsid w:val="005E1072"/>
    <w:rsid w:val="005E1692"/>
    <w:rsid w:val="005E17D6"/>
    <w:rsid w:val="005E1809"/>
    <w:rsid w:val="005E19FC"/>
    <w:rsid w:val="005E1C51"/>
    <w:rsid w:val="005E1F99"/>
    <w:rsid w:val="005E21F9"/>
    <w:rsid w:val="005E2256"/>
    <w:rsid w:val="005E22D1"/>
    <w:rsid w:val="005E2355"/>
    <w:rsid w:val="005E2ABF"/>
    <w:rsid w:val="005E2CB3"/>
    <w:rsid w:val="005E2E25"/>
    <w:rsid w:val="005E30AF"/>
    <w:rsid w:val="005E3321"/>
    <w:rsid w:val="005E332F"/>
    <w:rsid w:val="005E366E"/>
    <w:rsid w:val="005E382D"/>
    <w:rsid w:val="005E3A94"/>
    <w:rsid w:val="005E3BF8"/>
    <w:rsid w:val="005E3C3A"/>
    <w:rsid w:val="005E3CC7"/>
    <w:rsid w:val="005E4490"/>
    <w:rsid w:val="005E4563"/>
    <w:rsid w:val="005E47BF"/>
    <w:rsid w:val="005E4926"/>
    <w:rsid w:val="005E4BA3"/>
    <w:rsid w:val="005E4CA3"/>
    <w:rsid w:val="005E4DB7"/>
    <w:rsid w:val="005E4F45"/>
    <w:rsid w:val="005E5F18"/>
    <w:rsid w:val="005E5F7C"/>
    <w:rsid w:val="005E5FAC"/>
    <w:rsid w:val="005E6010"/>
    <w:rsid w:val="005E614C"/>
    <w:rsid w:val="005E6329"/>
    <w:rsid w:val="005E6466"/>
    <w:rsid w:val="005E65D0"/>
    <w:rsid w:val="005E6C78"/>
    <w:rsid w:val="005E7016"/>
    <w:rsid w:val="005E71FF"/>
    <w:rsid w:val="005E72E3"/>
    <w:rsid w:val="005E7AB1"/>
    <w:rsid w:val="005E7F3E"/>
    <w:rsid w:val="005F050E"/>
    <w:rsid w:val="005F0669"/>
    <w:rsid w:val="005F070C"/>
    <w:rsid w:val="005F0758"/>
    <w:rsid w:val="005F0808"/>
    <w:rsid w:val="005F0B3B"/>
    <w:rsid w:val="005F0D54"/>
    <w:rsid w:val="005F0E72"/>
    <w:rsid w:val="005F10A8"/>
    <w:rsid w:val="005F16FA"/>
    <w:rsid w:val="005F1BDD"/>
    <w:rsid w:val="005F2109"/>
    <w:rsid w:val="005F21B7"/>
    <w:rsid w:val="005F25A1"/>
    <w:rsid w:val="005F32FE"/>
    <w:rsid w:val="005F339C"/>
    <w:rsid w:val="005F3411"/>
    <w:rsid w:val="005F3470"/>
    <w:rsid w:val="005F35D1"/>
    <w:rsid w:val="005F37FB"/>
    <w:rsid w:val="005F3852"/>
    <w:rsid w:val="005F39BA"/>
    <w:rsid w:val="005F3B27"/>
    <w:rsid w:val="005F40BB"/>
    <w:rsid w:val="005F4474"/>
    <w:rsid w:val="005F44E9"/>
    <w:rsid w:val="005F46CC"/>
    <w:rsid w:val="005F46EA"/>
    <w:rsid w:val="005F4E29"/>
    <w:rsid w:val="005F4E77"/>
    <w:rsid w:val="005F5021"/>
    <w:rsid w:val="005F508A"/>
    <w:rsid w:val="005F50F0"/>
    <w:rsid w:val="005F5197"/>
    <w:rsid w:val="005F545E"/>
    <w:rsid w:val="005F57D8"/>
    <w:rsid w:val="005F5951"/>
    <w:rsid w:val="005F66BE"/>
    <w:rsid w:val="005F6759"/>
    <w:rsid w:val="005F67C6"/>
    <w:rsid w:val="005F68E5"/>
    <w:rsid w:val="005F698D"/>
    <w:rsid w:val="005F6B6D"/>
    <w:rsid w:val="005F70E8"/>
    <w:rsid w:val="005F7340"/>
    <w:rsid w:val="005F7411"/>
    <w:rsid w:val="005F77B4"/>
    <w:rsid w:val="005F77F8"/>
    <w:rsid w:val="005F7805"/>
    <w:rsid w:val="005F796E"/>
    <w:rsid w:val="005F7C9E"/>
    <w:rsid w:val="00600402"/>
    <w:rsid w:val="0060043E"/>
    <w:rsid w:val="00600448"/>
    <w:rsid w:val="00600707"/>
    <w:rsid w:val="006008B2"/>
    <w:rsid w:val="00600C6A"/>
    <w:rsid w:val="00601868"/>
    <w:rsid w:val="006019E5"/>
    <w:rsid w:val="006019EF"/>
    <w:rsid w:val="00601C16"/>
    <w:rsid w:val="00601DBB"/>
    <w:rsid w:val="00601E0F"/>
    <w:rsid w:val="00601ECB"/>
    <w:rsid w:val="0060215E"/>
    <w:rsid w:val="006024F3"/>
    <w:rsid w:val="0060257D"/>
    <w:rsid w:val="006026EC"/>
    <w:rsid w:val="00602C33"/>
    <w:rsid w:val="00602DA0"/>
    <w:rsid w:val="00602F34"/>
    <w:rsid w:val="00603088"/>
    <w:rsid w:val="00603264"/>
    <w:rsid w:val="00603362"/>
    <w:rsid w:val="00603466"/>
    <w:rsid w:val="006036B9"/>
    <w:rsid w:val="00603780"/>
    <w:rsid w:val="00603B06"/>
    <w:rsid w:val="00603E88"/>
    <w:rsid w:val="00604507"/>
    <w:rsid w:val="00604678"/>
    <w:rsid w:val="006046BA"/>
    <w:rsid w:val="00604945"/>
    <w:rsid w:val="00604955"/>
    <w:rsid w:val="00604956"/>
    <w:rsid w:val="00605616"/>
    <w:rsid w:val="00605627"/>
    <w:rsid w:val="00605836"/>
    <w:rsid w:val="006059A8"/>
    <w:rsid w:val="00605A88"/>
    <w:rsid w:val="00605C6E"/>
    <w:rsid w:val="0060612C"/>
    <w:rsid w:val="006066FD"/>
    <w:rsid w:val="006068BE"/>
    <w:rsid w:val="00606A97"/>
    <w:rsid w:val="00606B05"/>
    <w:rsid w:val="00606E7D"/>
    <w:rsid w:val="00607013"/>
    <w:rsid w:val="00607057"/>
    <w:rsid w:val="00607240"/>
    <w:rsid w:val="006072C0"/>
    <w:rsid w:val="00607A64"/>
    <w:rsid w:val="00607CC8"/>
    <w:rsid w:val="00610003"/>
    <w:rsid w:val="006102A8"/>
    <w:rsid w:val="0061030A"/>
    <w:rsid w:val="00610503"/>
    <w:rsid w:val="00610961"/>
    <w:rsid w:val="00610D53"/>
    <w:rsid w:val="0061151F"/>
    <w:rsid w:val="00611897"/>
    <w:rsid w:val="00612160"/>
    <w:rsid w:val="00612250"/>
    <w:rsid w:val="006125DD"/>
    <w:rsid w:val="00612A2F"/>
    <w:rsid w:val="00612AB4"/>
    <w:rsid w:val="00612B3A"/>
    <w:rsid w:val="00612B8F"/>
    <w:rsid w:val="00613645"/>
    <w:rsid w:val="00613828"/>
    <w:rsid w:val="0061384B"/>
    <w:rsid w:val="00613BCC"/>
    <w:rsid w:val="00613FC4"/>
    <w:rsid w:val="00614246"/>
    <w:rsid w:val="006142E5"/>
    <w:rsid w:val="00614382"/>
    <w:rsid w:val="00614B79"/>
    <w:rsid w:val="00614F14"/>
    <w:rsid w:val="00615190"/>
    <w:rsid w:val="00615309"/>
    <w:rsid w:val="006156C0"/>
    <w:rsid w:val="006159FC"/>
    <w:rsid w:val="00615C04"/>
    <w:rsid w:val="00615D0B"/>
    <w:rsid w:val="00615D31"/>
    <w:rsid w:val="00615E92"/>
    <w:rsid w:val="00616457"/>
    <w:rsid w:val="0061699B"/>
    <w:rsid w:val="00616B3F"/>
    <w:rsid w:val="00616B5B"/>
    <w:rsid w:val="00616ECE"/>
    <w:rsid w:val="0061700F"/>
    <w:rsid w:val="006171D7"/>
    <w:rsid w:val="006172C0"/>
    <w:rsid w:val="006175D1"/>
    <w:rsid w:val="00617AFD"/>
    <w:rsid w:val="00617CB1"/>
    <w:rsid w:val="00617CBC"/>
    <w:rsid w:val="00617F51"/>
    <w:rsid w:val="006202FB"/>
    <w:rsid w:val="0062041B"/>
    <w:rsid w:val="0062075A"/>
    <w:rsid w:val="006207DB"/>
    <w:rsid w:val="00620C02"/>
    <w:rsid w:val="00620D59"/>
    <w:rsid w:val="00620E34"/>
    <w:rsid w:val="00620EF0"/>
    <w:rsid w:val="006214CF"/>
    <w:rsid w:val="00621981"/>
    <w:rsid w:val="00621AD7"/>
    <w:rsid w:val="00621B7E"/>
    <w:rsid w:val="00621CC2"/>
    <w:rsid w:val="00621DD7"/>
    <w:rsid w:val="00621F8B"/>
    <w:rsid w:val="00622218"/>
    <w:rsid w:val="0062226D"/>
    <w:rsid w:val="00622605"/>
    <w:rsid w:val="00622715"/>
    <w:rsid w:val="0062295A"/>
    <w:rsid w:val="00622DAB"/>
    <w:rsid w:val="00623107"/>
    <w:rsid w:val="006232EF"/>
    <w:rsid w:val="006233C8"/>
    <w:rsid w:val="006233EA"/>
    <w:rsid w:val="006233F8"/>
    <w:rsid w:val="0062343B"/>
    <w:rsid w:val="006236B6"/>
    <w:rsid w:val="00623A58"/>
    <w:rsid w:val="00623D2F"/>
    <w:rsid w:val="00623ECF"/>
    <w:rsid w:val="00624964"/>
    <w:rsid w:val="00625210"/>
    <w:rsid w:val="006255B4"/>
    <w:rsid w:val="006255DA"/>
    <w:rsid w:val="00625770"/>
    <w:rsid w:val="006257A3"/>
    <w:rsid w:val="006257C4"/>
    <w:rsid w:val="00625E7C"/>
    <w:rsid w:val="00625F71"/>
    <w:rsid w:val="00626191"/>
    <w:rsid w:val="006263BA"/>
    <w:rsid w:val="006263D1"/>
    <w:rsid w:val="006268F4"/>
    <w:rsid w:val="0062690E"/>
    <w:rsid w:val="006269FF"/>
    <w:rsid w:val="00626BFA"/>
    <w:rsid w:val="00626FC9"/>
    <w:rsid w:val="00627159"/>
    <w:rsid w:val="0062716D"/>
    <w:rsid w:val="006272DC"/>
    <w:rsid w:val="00627419"/>
    <w:rsid w:val="006274A4"/>
    <w:rsid w:val="00627828"/>
    <w:rsid w:val="00627AB1"/>
    <w:rsid w:val="0063011B"/>
    <w:rsid w:val="00630411"/>
    <w:rsid w:val="0063065D"/>
    <w:rsid w:val="00630662"/>
    <w:rsid w:val="00630799"/>
    <w:rsid w:val="00631306"/>
    <w:rsid w:val="006313B1"/>
    <w:rsid w:val="006315A5"/>
    <w:rsid w:val="0063180C"/>
    <w:rsid w:val="00631B93"/>
    <w:rsid w:val="00631CB2"/>
    <w:rsid w:val="00631CB6"/>
    <w:rsid w:val="00632033"/>
    <w:rsid w:val="00632089"/>
    <w:rsid w:val="00632261"/>
    <w:rsid w:val="00632389"/>
    <w:rsid w:val="00632436"/>
    <w:rsid w:val="00632543"/>
    <w:rsid w:val="0063263B"/>
    <w:rsid w:val="00632770"/>
    <w:rsid w:val="006327BA"/>
    <w:rsid w:val="00632A8C"/>
    <w:rsid w:val="00633180"/>
    <w:rsid w:val="00633840"/>
    <w:rsid w:val="00633A3B"/>
    <w:rsid w:val="00633D48"/>
    <w:rsid w:val="00633DB5"/>
    <w:rsid w:val="00633F26"/>
    <w:rsid w:val="0063458A"/>
    <w:rsid w:val="0063460B"/>
    <w:rsid w:val="006348F2"/>
    <w:rsid w:val="00634967"/>
    <w:rsid w:val="006349C3"/>
    <w:rsid w:val="00634E46"/>
    <w:rsid w:val="00634F0E"/>
    <w:rsid w:val="00635102"/>
    <w:rsid w:val="00635472"/>
    <w:rsid w:val="00635478"/>
    <w:rsid w:val="00635583"/>
    <w:rsid w:val="00635697"/>
    <w:rsid w:val="0063571C"/>
    <w:rsid w:val="00635BBE"/>
    <w:rsid w:val="00636059"/>
    <w:rsid w:val="006360E1"/>
    <w:rsid w:val="00636264"/>
    <w:rsid w:val="00636291"/>
    <w:rsid w:val="0063629A"/>
    <w:rsid w:val="00636602"/>
    <w:rsid w:val="006366D1"/>
    <w:rsid w:val="00636824"/>
    <w:rsid w:val="006369F2"/>
    <w:rsid w:val="00636A96"/>
    <w:rsid w:val="00636C0D"/>
    <w:rsid w:val="00636FFB"/>
    <w:rsid w:val="00637090"/>
    <w:rsid w:val="00637262"/>
    <w:rsid w:val="006373AC"/>
    <w:rsid w:val="00637522"/>
    <w:rsid w:val="00637661"/>
    <w:rsid w:val="00637F2E"/>
    <w:rsid w:val="00637FC6"/>
    <w:rsid w:val="00640000"/>
    <w:rsid w:val="0064063B"/>
    <w:rsid w:val="0064074B"/>
    <w:rsid w:val="0064086B"/>
    <w:rsid w:val="00640AB0"/>
    <w:rsid w:val="00640EAE"/>
    <w:rsid w:val="006410E5"/>
    <w:rsid w:val="0064127F"/>
    <w:rsid w:val="0064128F"/>
    <w:rsid w:val="00641A1C"/>
    <w:rsid w:val="00641B3C"/>
    <w:rsid w:val="00641C60"/>
    <w:rsid w:val="00641D1C"/>
    <w:rsid w:val="00642022"/>
    <w:rsid w:val="00642361"/>
    <w:rsid w:val="00642408"/>
    <w:rsid w:val="006424C9"/>
    <w:rsid w:val="0064258D"/>
    <w:rsid w:val="00642856"/>
    <w:rsid w:val="00642D6F"/>
    <w:rsid w:val="00643266"/>
    <w:rsid w:val="00643278"/>
    <w:rsid w:val="00643496"/>
    <w:rsid w:val="00643637"/>
    <w:rsid w:val="00643820"/>
    <w:rsid w:val="00643AE4"/>
    <w:rsid w:val="00643E26"/>
    <w:rsid w:val="00643E91"/>
    <w:rsid w:val="00643F80"/>
    <w:rsid w:val="0064404B"/>
    <w:rsid w:val="00644367"/>
    <w:rsid w:val="006446A1"/>
    <w:rsid w:val="006446C6"/>
    <w:rsid w:val="00644A5E"/>
    <w:rsid w:val="00644C8A"/>
    <w:rsid w:val="00644CFB"/>
    <w:rsid w:val="00644D14"/>
    <w:rsid w:val="00644F0A"/>
    <w:rsid w:val="00645474"/>
    <w:rsid w:val="006454ED"/>
    <w:rsid w:val="00645503"/>
    <w:rsid w:val="006459E2"/>
    <w:rsid w:val="00645B7F"/>
    <w:rsid w:val="00645DC0"/>
    <w:rsid w:val="0064619D"/>
    <w:rsid w:val="00646418"/>
    <w:rsid w:val="00646568"/>
    <w:rsid w:val="00646649"/>
    <w:rsid w:val="00646A65"/>
    <w:rsid w:val="006473B5"/>
    <w:rsid w:val="00647731"/>
    <w:rsid w:val="0064775D"/>
    <w:rsid w:val="00647772"/>
    <w:rsid w:val="00647812"/>
    <w:rsid w:val="00647892"/>
    <w:rsid w:val="00647BE0"/>
    <w:rsid w:val="00647CA0"/>
    <w:rsid w:val="00647D2A"/>
    <w:rsid w:val="00647E87"/>
    <w:rsid w:val="00647ECB"/>
    <w:rsid w:val="00647EE4"/>
    <w:rsid w:val="00647F97"/>
    <w:rsid w:val="00647FAF"/>
    <w:rsid w:val="00650077"/>
    <w:rsid w:val="006500A9"/>
    <w:rsid w:val="00650104"/>
    <w:rsid w:val="00650854"/>
    <w:rsid w:val="0065087F"/>
    <w:rsid w:val="00650AE0"/>
    <w:rsid w:val="00650B91"/>
    <w:rsid w:val="00650C63"/>
    <w:rsid w:val="00650CA2"/>
    <w:rsid w:val="006511C0"/>
    <w:rsid w:val="006515DF"/>
    <w:rsid w:val="0065163C"/>
    <w:rsid w:val="00651684"/>
    <w:rsid w:val="006518AB"/>
    <w:rsid w:val="00651AF0"/>
    <w:rsid w:val="0065217A"/>
    <w:rsid w:val="00652244"/>
    <w:rsid w:val="00652386"/>
    <w:rsid w:val="0065243E"/>
    <w:rsid w:val="0065288D"/>
    <w:rsid w:val="00652ED0"/>
    <w:rsid w:val="00653078"/>
    <w:rsid w:val="00653223"/>
    <w:rsid w:val="00653240"/>
    <w:rsid w:val="00653278"/>
    <w:rsid w:val="0065332F"/>
    <w:rsid w:val="006534BA"/>
    <w:rsid w:val="0065359F"/>
    <w:rsid w:val="00653CF4"/>
    <w:rsid w:val="00653D8B"/>
    <w:rsid w:val="00653DF4"/>
    <w:rsid w:val="00653FD7"/>
    <w:rsid w:val="00654123"/>
    <w:rsid w:val="0065434B"/>
    <w:rsid w:val="0065445D"/>
    <w:rsid w:val="006545FA"/>
    <w:rsid w:val="00654645"/>
    <w:rsid w:val="00654C9A"/>
    <w:rsid w:val="00654D5B"/>
    <w:rsid w:val="006556DF"/>
    <w:rsid w:val="00655766"/>
    <w:rsid w:val="0065595F"/>
    <w:rsid w:val="00655CFA"/>
    <w:rsid w:val="00655DB8"/>
    <w:rsid w:val="00655FB8"/>
    <w:rsid w:val="00656122"/>
    <w:rsid w:val="006563A5"/>
    <w:rsid w:val="006565B2"/>
    <w:rsid w:val="006569DD"/>
    <w:rsid w:val="00656B71"/>
    <w:rsid w:val="00656CA4"/>
    <w:rsid w:val="00656D21"/>
    <w:rsid w:val="00656F34"/>
    <w:rsid w:val="00657177"/>
    <w:rsid w:val="00657216"/>
    <w:rsid w:val="006574CE"/>
    <w:rsid w:val="006576C6"/>
    <w:rsid w:val="00657839"/>
    <w:rsid w:val="00657988"/>
    <w:rsid w:val="00657A79"/>
    <w:rsid w:val="00657B3B"/>
    <w:rsid w:val="00657C00"/>
    <w:rsid w:val="00660131"/>
    <w:rsid w:val="0066027C"/>
    <w:rsid w:val="00660737"/>
    <w:rsid w:val="006608BF"/>
    <w:rsid w:val="00660B4F"/>
    <w:rsid w:val="00660FD2"/>
    <w:rsid w:val="00660FD8"/>
    <w:rsid w:val="006611FE"/>
    <w:rsid w:val="0066174F"/>
    <w:rsid w:val="00661815"/>
    <w:rsid w:val="006619D5"/>
    <w:rsid w:val="00661D82"/>
    <w:rsid w:val="00661DA2"/>
    <w:rsid w:val="00661F43"/>
    <w:rsid w:val="00661F8A"/>
    <w:rsid w:val="00662049"/>
    <w:rsid w:val="00662090"/>
    <w:rsid w:val="00662617"/>
    <w:rsid w:val="0066293D"/>
    <w:rsid w:val="0066297D"/>
    <w:rsid w:val="00662B01"/>
    <w:rsid w:val="00663261"/>
    <w:rsid w:val="0066361B"/>
    <w:rsid w:val="00663662"/>
    <w:rsid w:val="00663686"/>
    <w:rsid w:val="006636E6"/>
    <w:rsid w:val="0066376E"/>
    <w:rsid w:val="00663D9F"/>
    <w:rsid w:val="00663DEE"/>
    <w:rsid w:val="006642B3"/>
    <w:rsid w:val="0066477F"/>
    <w:rsid w:val="006648B6"/>
    <w:rsid w:val="00664995"/>
    <w:rsid w:val="006649C0"/>
    <w:rsid w:val="00664CA5"/>
    <w:rsid w:val="0066563B"/>
    <w:rsid w:val="00665C48"/>
    <w:rsid w:val="00665DD3"/>
    <w:rsid w:val="006664A1"/>
    <w:rsid w:val="00666605"/>
    <w:rsid w:val="0066664C"/>
    <w:rsid w:val="00666E93"/>
    <w:rsid w:val="00666F4C"/>
    <w:rsid w:val="00666FAE"/>
    <w:rsid w:val="006670E1"/>
    <w:rsid w:val="006672E5"/>
    <w:rsid w:val="0066747A"/>
    <w:rsid w:val="006674AA"/>
    <w:rsid w:val="0066757D"/>
    <w:rsid w:val="00667760"/>
    <w:rsid w:val="006679FD"/>
    <w:rsid w:val="00667BA6"/>
    <w:rsid w:val="00670BED"/>
    <w:rsid w:val="0067105D"/>
    <w:rsid w:val="006711DD"/>
    <w:rsid w:val="0067152A"/>
    <w:rsid w:val="0067172F"/>
    <w:rsid w:val="0067173C"/>
    <w:rsid w:val="00671965"/>
    <w:rsid w:val="00671AC8"/>
    <w:rsid w:val="00671C2A"/>
    <w:rsid w:val="00671CCC"/>
    <w:rsid w:val="00672533"/>
    <w:rsid w:val="00672572"/>
    <w:rsid w:val="0067260E"/>
    <w:rsid w:val="00672726"/>
    <w:rsid w:val="00672A4B"/>
    <w:rsid w:val="00672D3D"/>
    <w:rsid w:val="00672E45"/>
    <w:rsid w:val="0067303C"/>
    <w:rsid w:val="006738F4"/>
    <w:rsid w:val="00673E0D"/>
    <w:rsid w:val="00673E84"/>
    <w:rsid w:val="0067438D"/>
    <w:rsid w:val="0067446F"/>
    <w:rsid w:val="006745CD"/>
    <w:rsid w:val="00674694"/>
    <w:rsid w:val="00674776"/>
    <w:rsid w:val="00674A7E"/>
    <w:rsid w:val="00674B74"/>
    <w:rsid w:val="00674BDF"/>
    <w:rsid w:val="00674E22"/>
    <w:rsid w:val="006753C1"/>
    <w:rsid w:val="0067595D"/>
    <w:rsid w:val="00675DC7"/>
    <w:rsid w:val="00675E31"/>
    <w:rsid w:val="0067630F"/>
    <w:rsid w:val="006767D3"/>
    <w:rsid w:val="00676851"/>
    <w:rsid w:val="0067698D"/>
    <w:rsid w:val="00677345"/>
    <w:rsid w:val="00677372"/>
    <w:rsid w:val="00677420"/>
    <w:rsid w:val="00677425"/>
    <w:rsid w:val="00677428"/>
    <w:rsid w:val="006774E6"/>
    <w:rsid w:val="0067759C"/>
    <w:rsid w:val="00677624"/>
    <w:rsid w:val="00677A47"/>
    <w:rsid w:val="00677AF5"/>
    <w:rsid w:val="00677ED7"/>
    <w:rsid w:val="00680129"/>
    <w:rsid w:val="006802F4"/>
    <w:rsid w:val="006804B5"/>
    <w:rsid w:val="00680623"/>
    <w:rsid w:val="00680636"/>
    <w:rsid w:val="00680AEC"/>
    <w:rsid w:val="00680C29"/>
    <w:rsid w:val="00680D43"/>
    <w:rsid w:val="00680DAF"/>
    <w:rsid w:val="006811F9"/>
    <w:rsid w:val="0068123E"/>
    <w:rsid w:val="00681B29"/>
    <w:rsid w:val="00681B92"/>
    <w:rsid w:val="00681DE4"/>
    <w:rsid w:val="00682334"/>
    <w:rsid w:val="0068234F"/>
    <w:rsid w:val="00682371"/>
    <w:rsid w:val="006824CD"/>
    <w:rsid w:val="006825EB"/>
    <w:rsid w:val="00682753"/>
    <w:rsid w:val="006827A6"/>
    <w:rsid w:val="00682A5E"/>
    <w:rsid w:val="00682AC3"/>
    <w:rsid w:val="00682BE7"/>
    <w:rsid w:val="00682DCB"/>
    <w:rsid w:val="00682F2F"/>
    <w:rsid w:val="00682F59"/>
    <w:rsid w:val="00683048"/>
    <w:rsid w:val="0068308F"/>
    <w:rsid w:val="00683114"/>
    <w:rsid w:val="00683181"/>
    <w:rsid w:val="00683373"/>
    <w:rsid w:val="00683871"/>
    <w:rsid w:val="00683A7F"/>
    <w:rsid w:val="00683C2B"/>
    <w:rsid w:val="006842D0"/>
    <w:rsid w:val="00684697"/>
    <w:rsid w:val="0068496D"/>
    <w:rsid w:val="00684B7A"/>
    <w:rsid w:val="00685272"/>
    <w:rsid w:val="00685289"/>
    <w:rsid w:val="0068545B"/>
    <w:rsid w:val="00685A81"/>
    <w:rsid w:val="00685C6E"/>
    <w:rsid w:val="00685DE2"/>
    <w:rsid w:val="0068605C"/>
    <w:rsid w:val="00686256"/>
    <w:rsid w:val="00686350"/>
    <w:rsid w:val="006863CA"/>
    <w:rsid w:val="006868F0"/>
    <w:rsid w:val="00686D30"/>
    <w:rsid w:val="00686DB4"/>
    <w:rsid w:val="0068738B"/>
    <w:rsid w:val="006877EF"/>
    <w:rsid w:val="006877F5"/>
    <w:rsid w:val="00687A70"/>
    <w:rsid w:val="00690142"/>
    <w:rsid w:val="00690242"/>
    <w:rsid w:val="006908F2"/>
    <w:rsid w:val="00690971"/>
    <w:rsid w:val="006909FC"/>
    <w:rsid w:val="00690BCD"/>
    <w:rsid w:val="00690C72"/>
    <w:rsid w:val="00690DA3"/>
    <w:rsid w:val="00691596"/>
    <w:rsid w:val="006915A0"/>
    <w:rsid w:val="00691848"/>
    <w:rsid w:val="00691890"/>
    <w:rsid w:val="00691C0A"/>
    <w:rsid w:val="00691D39"/>
    <w:rsid w:val="00691FA3"/>
    <w:rsid w:val="006920A9"/>
    <w:rsid w:val="00692688"/>
    <w:rsid w:val="00692735"/>
    <w:rsid w:val="00692789"/>
    <w:rsid w:val="00692B97"/>
    <w:rsid w:val="00692C9D"/>
    <w:rsid w:val="006935D3"/>
    <w:rsid w:val="006936D9"/>
    <w:rsid w:val="006938D5"/>
    <w:rsid w:val="00693945"/>
    <w:rsid w:val="006939A4"/>
    <w:rsid w:val="00693CD7"/>
    <w:rsid w:val="00693FDB"/>
    <w:rsid w:val="00694319"/>
    <w:rsid w:val="0069441F"/>
    <w:rsid w:val="006947F9"/>
    <w:rsid w:val="00694A41"/>
    <w:rsid w:val="00694B45"/>
    <w:rsid w:val="00694DB9"/>
    <w:rsid w:val="00694DF0"/>
    <w:rsid w:val="00695006"/>
    <w:rsid w:val="0069516E"/>
    <w:rsid w:val="00695695"/>
    <w:rsid w:val="00695BC2"/>
    <w:rsid w:val="00695F0D"/>
    <w:rsid w:val="00696544"/>
    <w:rsid w:val="00696990"/>
    <w:rsid w:val="00696B28"/>
    <w:rsid w:val="00696C4A"/>
    <w:rsid w:val="00696C97"/>
    <w:rsid w:val="00696CC6"/>
    <w:rsid w:val="00696EB0"/>
    <w:rsid w:val="006970B9"/>
    <w:rsid w:val="00697354"/>
    <w:rsid w:val="006974BF"/>
    <w:rsid w:val="0069769F"/>
    <w:rsid w:val="00697A4D"/>
    <w:rsid w:val="006A03C1"/>
    <w:rsid w:val="006A05AE"/>
    <w:rsid w:val="006A0860"/>
    <w:rsid w:val="006A099F"/>
    <w:rsid w:val="006A0A0F"/>
    <w:rsid w:val="006A0B42"/>
    <w:rsid w:val="006A0BB3"/>
    <w:rsid w:val="006A1398"/>
    <w:rsid w:val="006A13E2"/>
    <w:rsid w:val="006A15E9"/>
    <w:rsid w:val="006A183C"/>
    <w:rsid w:val="006A1876"/>
    <w:rsid w:val="006A1CBD"/>
    <w:rsid w:val="006A2079"/>
    <w:rsid w:val="006A210E"/>
    <w:rsid w:val="006A211F"/>
    <w:rsid w:val="006A2275"/>
    <w:rsid w:val="006A22EC"/>
    <w:rsid w:val="006A2727"/>
    <w:rsid w:val="006A2778"/>
    <w:rsid w:val="006A28D9"/>
    <w:rsid w:val="006A2AF7"/>
    <w:rsid w:val="006A2CF4"/>
    <w:rsid w:val="006A2D4A"/>
    <w:rsid w:val="006A3897"/>
    <w:rsid w:val="006A39E4"/>
    <w:rsid w:val="006A3D41"/>
    <w:rsid w:val="006A413E"/>
    <w:rsid w:val="006A4290"/>
    <w:rsid w:val="006A47E3"/>
    <w:rsid w:val="006A4AA8"/>
    <w:rsid w:val="006A4AAD"/>
    <w:rsid w:val="006A5204"/>
    <w:rsid w:val="006A5271"/>
    <w:rsid w:val="006A57A1"/>
    <w:rsid w:val="006A60A4"/>
    <w:rsid w:val="006A64F4"/>
    <w:rsid w:val="006A6574"/>
    <w:rsid w:val="006A65F1"/>
    <w:rsid w:val="006A67FB"/>
    <w:rsid w:val="006A6B5A"/>
    <w:rsid w:val="006A6DE8"/>
    <w:rsid w:val="006A72EE"/>
    <w:rsid w:val="006A7622"/>
    <w:rsid w:val="006A7A5C"/>
    <w:rsid w:val="006B00DD"/>
    <w:rsid w:val="006B02F6"/>
    <w:rsid w:val="006B0520"/>
    <w:rsid w:val="006B0C7E"/>
    <w:rsid w:val="006B0CCE"/>
    <w:rsid w:val="006B0D40"/>
    <w:rsid w:val="006B1016"/>
    <w:rsid w:val="006B1173"/>
    <w:rsid w:val="006B1262"/>
    <w:rsid w:val="006B1AEF"/>
    <w:rsid w:val="006B1B64"/>
    <w:rsid w:val="006B1B73"/>
    <w:rsid w:val="006B1B79"/>
    <w:rsid w:val="006B1DE9"/>
    <w:rsid w:val="006B2009"/>
    <w:rsid w:val="006B22DD"/>
    <w:rsid w:val="006B24ED"/>
    <w:rsid w:val="006B29B6"/>
    <w:rsid w:val="006B29ED"/>
    <w:rsid w:val="006B2D81"/>
    <w:rsid w:val="006B2DD1"/>
    <w:rsid w:val="006B2E3A"/>
    <w:rsid w:val="006B2F7B"/>
    <w:rsid w:val="006B32D3"/>
    <w:rsid w:val="006B3305"/>
    <w:rsid w:val="006B3393"/>
    <w:rsid w:val="006B36F7"/>
    <w:rsid w:val="006B37C0"/>
    <w:rsid w:val="006B39B3"/>
    <w:rsid w:val="006B39DB"/>
    <w:rsid w:val="006B39FE"/>
    <w:rsid w:val="006B426C"/>
    <w:rsid w:val="006B42F4"/>
    <w:rsid w:val="006B4851"/>
    <w:rsid w:val="006B4DEB"/>
    <w:rsid w:val="006B4F1A"/>
    <w:rsid w:val="006B568E"/>
    <w:rsid w:val="006B5AF7"/>
    <w:rsid w:val="006B5E2A"/>
    <w:rsid w:val="006B5F21"/>
    <w:rsid w:val="006B5F54"/>
    <w:rsid w:val="006B64DB"/>
    <w:rsid w:val="006B6745"/>
    <w:rsid w:val="006B6A5C"/>
    <w:rsid w:val="006B6BE7"/>
    <w:rsid w:val="006B6F8C"/>
    <w:rsid w:val="006B73F7"/>
    <w:rsid w:val="006B7A68"/>
    <w:rsid w:val="006C02BE"/>
    <w:rsid w:val="006C0437"/>
    <w:rsid w:val="006C051A"/>
    <w:rsid w:val="006C0748"/>
    <w:rsid w:val="006C0B49"/>
    <w:rsid w:val="006C0BB2"/>
    <w:rsid w:val="006C0C60"/>
    <w:rsid w:val="006C0CD7"/>
    <w:rsid w:val="006C1025"/>
    <w:rsid w:val="006C156C"/>
    <w:rsid w:val="006C163E"/>
    <w:rsid w:val="006C19AE"/>
    <w:rsid w:val="006C1A41"/>
    <w:rsid w:val="006C1BE9"/>
    <w:rsid w:val="006C200A"/>
    <w:rsid w:val="006C2017"/>
    <w:rsid w:val="006C212D"/>
    <w:rsid w:val="006C2472"/>
    <w:rsid w:val="006C2842"/>
    <w:rsid w:val="006C2B7E"/>
    <w:rsid w:val="006C2DE8"/>
    <w:rsid w:val="006C2F34"/>
    <w:rsid w:val="006C341F"/>
    <w:rsid w:val="006C3599"/>
    <w:rsid w:val="006C35C9"/>
    <w:rsid w:val="006C3B33"/>
    <w:rsid w:val="006C3CC2"/>
    <w:rsid w:val="006C3DF1"/>
    <w:rsid w:val="006C3FC8"/>
    <w:rsid w:val="006C3FE6"/>
    <w:rsid w:val="006C4026"/>
    <w:rsid w:val="006C4A2C"/>
    <w:rsid w:val="006C4AB8"/>
    <w:rsid w:val="006C4BBE"/>
    <w:rsid w:val="006C5169"/>
    <w:rsid w:val="006C546C"/>
    <w:rsid w:val="006C58D2"/>
    <w:rsid w:val="006C5B2E"/>
    <w:rsid w:val="006C5FCD"/>
    <w:rsid w:val="006C60A1"/>
    <w:rsid w:val="006C61E8"/>
    <w:rsid w:val="006C6280"/>
    <w:rsid w:val="006C641E"/>
    <w:rsid w:val="006C6584"/>
    <w:rsid w:val="006C65B6"/>
    <w:rsid w:val="006C66FC"/>
    <w:rsid w:val="006C67B2"/>
    <w:rsid w:val="006C6BAF"/>
    <w:rsid w:val="006C73B7"/>
    <w:rsid w:val="006C7B4A"/>
    <w:rsid w:val="006C7ECF"/>
    <w:rsid w:val="006C7F00"/>
    <w:rsid w:val="006D0074"/>
    <w:rsid w:val="006D0572"/>
    <w:rsid w:val="006D05FE"/>
    <w:rsid w:val="006D0A2A"/>
    <w:rsid w:val="006D0AFC"/>
    <w:rsid w:val="006D0B11"/>
    <w:rsid w:val="006D0B5F"/>
    <w:rsid w:val="006D0E1D"/>
    <w:rsid w:val="006D0E1E"/>
    <w:rsid w:val="006D109A"/>
    <w:rsid w:val="006D1171"/>
    <w:rsid w:val="006D11E6"/>
    <w:rsid w:val="006D159C"/>
    <w:rsid w:val="006D18B5"/>
    <w:rsid w:val="006D1CB4"/>
    <w:rsid w:val="006D25BB"/>
    <w:rsid w:val="006D25D3"/>
    <w:rsid w:val="006D2944"/>
    <w:rsid w:val="006D2BA7"/>
    <w:rsid w:val="006D350C"/>
    <w:rsid w:val="006D39D8"/>
    <w:rsid w:val="006D3BC6"/>
    <w:rsid w:val="006D4693"/>
    <w:rsid w:val="006D4791"/>
    <w:rsid w:val="006D488A"/>
    <w:rsid w:val="006D4935"/>
    <w:rsid w:val="006D496B"/>
    <w:rsid w:val="006D4A25"/>
    <w:rsid w:val="006D4D25"/>
    <w:rsid w:val="006D4EB6"/>
    <w:rsid w:val="006D4EFB"/>
    <w:rsid w:val="006D4F99"/>
    <w:rsid w:val="006D52E8"/>
    <w:rsid w:val="006D53D9"/>
    <w:rsid w:val="006D54A7"/>
    <w:rsid w:val="006D54C1"/>
    <w:rsid w:val="006D5991"/>
    <w:rsid w:val="006D5C1B"/>
    <w:rsid w:val="006D5D7F"/>
    <w:rsid w:val="006D5F10"/>
    <w:rsid w:val="006D5F89"/>
    <w:rsid w:val="006D64B4"/>
    <w:rsid w:val="006D64D4"/>
    <w:rsid w:val="006D677F"/>
    <w:rsid w:val="006D6B74"/>
    <w:rsid w:val="006D6C53"/>
    <w:rsid w:val="006D6ED3"/>
    <w:rsid w:val="006D7539"/>
    <w:rsid w:val="006D75D2"/>
    <w:rsid w:val="006D77E6"/>
    <w:rsid w:val="006D7B28"/>
    <w:rsid w:val="006D7DE8"/>
    <w:rsid w:val="006E0158"/>
    <w:rsid w:val="006E01C8"/>
    <w:rsid w:val="006E03D8"/>
    <w:rsid w:val="006E0425"/>
    <w:rsid w:val="006E06B3"/>
    <w:rsid w:val="006E0C21"/>
    <w:rsid w:val="006E0D25"/>
    <w:rsid w:val="006E1295"/>
    <w:rsid w:val="006E19B4"/>
    <w:rsid w:val="006E2A4D"/>
    <w:rsid w:val="006E2B25"/>
    <w:rsid w:val="006E3089"/>
    <w:rsid w:val="006E33AC"/>
    <w:rsid w:val="006E37DE"/>
    <w:rsid w:val="006E382A"/>
    <w:rsid w:val="006E3AC7"/>
    <w:rsid w:val="006E4212"/>
    <w:rsid w:val="006E45AC"/>
    <w:rsid w:val="006E465D"/>
    <w:rsid w:val="006E46A2"/>
    <w:rsid w:val="006E4AE1"/>
    <w:rsid w:val="006E4CD2"/>
    <w:rsid w:val="006E4D48"/>
    <w:rsid w:val="006E5014"/>
    <w:rsid w:val="006E5053"/>
    <w:rsid w:val="006E5368"/>
    <w:rsid w:val="006E5670"/>
    <w:rsid w:val="006E59FF"/>
    <w:rsid w:val="006E5A04"/>
    <w:rsid w:val="006E5A21"/>
    <w:rsid w:val="006E63B7"/>
    <w:rsid w:val="006E6726"/>
    <w:rsid w:val="006E67CE"/>
    <w:rsid w:val="006E6C70"/>
    <w:rsid w:val="006E6F56"/>
    <w:rsid w:val="006E6FF7"/>
    <w:rsid w:val="006E7053"/>
    <w:rsid w:val="006E714F"/>
    <w:rsid w:val="006E71CB"/>
    <w:rsid w:val="006E7289"/>
    <w:rsid w:val="006E72DD"/>
    <w:rsid w:val="006E7347"/>
    <w:rsid w:val="006E7807"/>
    <w:rsid w:val="006E7ADF"/>
    <w:rsid w:val="006F03AF"/>
    <w:rsid w:val="006F06AD"/>
    <w:rsid w:val="006F0878"/>
    <w:rsid w:val="006F0F65"/>
    <w:rsid w:val="006F106B"/>
    <w:rsid w:val="006F138E"/>
    <w:rsid w:val="006F19D9"/>
    <w:rsid w:val="006F1A4C"/>
    <w:rsid w:val="006F1C9A"/>
    <w:rsid w:val="006F1CB4"/>
    <w:rsid w:val="006F1CE1"/>
    <w:rsid w:val="006F1DA8"/>
    <w:rsid w:val="006F1F52"/>
    <w:rsid w:val="006F225C"/>
    <w:rsid w:val="006F23DC"/>
    <w:rsid w:val="006F245A"/>
    <w:rsid w:val="006F24F3"/>
    <w:rsid w:val="006F27DD"/>
    <w:rsid w:val="006F292B"/>
    <w:rsid w:val="006F33C2"/>
    <w:rsid w:val="006F36ED"/>
    <w:rsid w:val="006F3746"/>
    <w:rsid w:val="006F38D8"/>
    <w:rsid w:val="006F3CA8"/>
    <w:rsid w:val="006F3DA3"/>
    <w:rsid w:val="006F3DDD"/>
    <w:rsid w:val="006F3E14"/>
    <w:rsid w:val="006F3E28"/>
    <w:rsid w:val="006F453C"/>
    <w:rsid w:val="006F46B1"/>
    <w:rsid w:val="006F4F7C"/>
    <w:rsid w:val="006F5463"/>
    <w:rsid w:val="006F5771"/>
    <w:rsid w:val="006F5A92"/>
    <w:rsid w:val="006F5E0F"/>
    <w:rsid w:val="006F5E26"/>
    <w:rsid w:val="006F6856"/>
    <w:rsid w:val="006F6E11"/>
    <w:rsid w:val="006F73AE"/>
    <w:rsid w:val="0070010C"/>
    <w:rsid w:val="0070031B"/>
    <w:rsid w:val="0070033D"/>
    <w:rsid w:val="007003A3"/>
    <w:rsid w:val="007005A1"/>
    <w:rsid w:val="0070086C"/>
    <w:rsid w:val="00700BC0"/>
    <w:rsid w:val="00700E03"/>
    <w:rsid w:val="00700F35"/>
    <w:rsid w:val="0070144B"/>
    <w:rsid w:val="0070159C"/>
    <w:rsid w:val="007018AA"/>
    <w:rsid w:val="00701928"/>
    <w:rsid w:val="00701A8C"/>
    <w:rsid w:val="00701B60"/>
    <w:rsid w:val="00701D38"/>
    <w:rsid w:val="00701FED"/>
    <w:rsid w:val="007020DC"/>
    <w:rsid w:val="0070221B"/>
    <w:rsid w:val="00702E0C"/>
    <w:rsid w:val="00702FAA"/>
    <w:rsid w:val="00702FB4"/>
    <w:rsid w:val="0070305F"/>
    <w:rsid w:val="007032C1"/>
    <w:rsid w:val="007035A3"/>
    <w:rsid w:val="00703610"/>
    <w:rsid w:val="00703732"/>
    <w:rsid w:val="00703783"/>
    <w:rsid w:val="00703DD2"/>
    <w:rsid w:val="007040FD"/>
    <w:rsid w:val="007041AA"/>
    <w:rsid w:val="0070453D"/>
    <w:rsid w:val="0070489A"/>
    <w:rsid w:val="00704A18"/>
    <w:rsid w:val="00704EBD"/>
    <w:rsid w:val="0070518F"/>
    <w:rsid w:val="007053B4"/>
    <w:rsid w:val="0070543F"/>
    <w:rsid w:val="00705548"/>
    <w:rsid w:val="00705891"/>
    <w:rsid w:val="00705A77"/>
    <w:rsid w:val="00705E9A"/>
    <w:rsid w:val="0070610A"/>
    <w:rsid w:val="00706395"/>
    <w:rsid w:val="007067F6"/>
    <w:rsid w:val="007068CD"/>
    <w:rsid w:val="007068F7"/>
    <w:rsid w:val="00706A00"/>
    <w:rsid w:val="00706AFC"/>
    <w:rsid w:val="00706CEB"/>
    <w:rsid w:val="00706F6C"/>
    <w:rsid w:val="0070706F"/>
    <w:rsid w:val="0070770F"/>
    <w:rsid w:val="00707744"/>
    <w:rsid w:val="007077EF"/>
    <w:rsid w:val="00707EF6"/>
    <w:rsid w:val="00707F15"/>
    <w:rsid w:val="007101C0"/>
    <w:rsid w:val="00710244"/>
    <w:rsid w:val="00710472"/>
    <w:rsid w:val="007106ED"/>
    <w:rsid w:val="0071095D"/>
    <w:rsid w:val="00710AEF"/>
    <w:rsid w:val="00710B97"/>
    <w:rsid w:val="00710EF9"/>
    <w:rsid w:val="007112D3"/>
    <w:rsid w:val="007115ED"/>
    <w:rsid w:val="00711758"/>
    <w:rsid w:val="00711949"/>
    <w:rsid w:val="007119AF"/>
    <w:rsid w:val="00711B26"/>
    <w:rsid w:val="00711B91"/>
    <w:rsid w:val="00711CC4"/>
    <w:rsid w:val="00711D32"/>
    <w:rsid w:val="00711D6D"/>
    <w:rsid w:val="007122FF"/>
    <w:rsid w:val="00712735"/>
    <w:rsid w:val="0071285E"/>
    <w:rsid w:val="007129EC"/>
    <w:rsid w:val="00712A97"/>
    <w:rsid w:val="00712BFF"/>
    <w:rsid w:val="00712C12"/>
    <w:rsid w:val="00712F1F"/>
    <w:rsid w:val="00713199"/>
    <w:rsid w:val="0071358F"/>
    <w:rsid w:val="007138A6"/>
    <w:rsid w:val="0071395C"/>
    <w:rsid w:val="00713B24"/>
    <w:rsid w:val="00713C04"/>
    <w:rsid w:val="007140E5"/>
    <w:rsid w:val="0071415D"/>
    <w:rsid w:val="00714B2A"/>
    <w:rsid w:val="00714C21"/>
    <w:rsid w:val="00715163"/>
    <w:rsid w:val="00715235"/>
    <w:rsid w:val="007156B0"/>
    <w:rsid w:val="00715A9C"/>
    <w:rsid w:val="00715DC0"/>
    <w:rsid w:val="00715E91"/>
    <w:rsid w:val="0071607D"/>
    <w:rsid w:val="0071632E"/>
    <w:rsid w:val="007163A5"/>
    <w:rsid w:val="0071675B"/>
    <w:rsid w:val="00716873"/>
    <w:rsid w:val="00716A1A"/>
    <w:rsid w:val="00716C09"/>
    <w:rsid w:val="00716E98"/>
    <w:rsid w:val="007170EB"/>
    <w:rsid w:val="00717871"/>
    <w:rsid w:val="0071797C"/>
    <w:rsid w:val="00717B3B"/>
    <w:rsid w:val="00717D8D"/>
    <w:rsid w:val="00717DF9"/>
    <w:rsid w:val="0072040C"/>
    <w:rsid w:val="0072097F"/>
    <w:rsid w:val="007209FE"/>
    <w:rsid w:val="00720AA2"/>
    <w:rsid w:val="00720BC4"/>
    <w:rsid w:val="00720E3F"/>
    <w:rsid w:val="00720E55"/>
    <w:rsid w:val="00721254"/>
    <w:rsid w:val="007212F6"/>
    <w:rsid w:val="0072132C"/>
    <w:rsid w:val="00721700"/>
    <w:rsid w:val="00721987"/>
    <w:rsid w:val="00721B7C"/>
    <w:rsid w:val="00721CB6"/>
    <w:rsid w:val="00721D06"/>
    <w:rsid w:val="0072230F"/>
    <w:rsid w:val="00722406"/>
    <w:rsid w:val="00722627"/>
    <w:rsid w:val="00722AF0"/>
    <w:rsid w:val="00722B76"/>
    <w:rsid w:val="00722BDE"/>
    <w:rsid w:val="00722CE1"/>
    <w:rsid w:val="00722F1F"/>
    <w:rsid w:val="00722FF2"/>
    <w:rsid w:val="00723101"/>
    <w:rsid w:val="00723766"/>
    <w:rsid w:val="007238D2"/>
    <w:rsid w:val="00723BC8"/>
    <w:rsid w:val="00724194"/>
    <w:rsid w:val="00724BB5"/>
    <w:rsid w:val="00724CA2"/>
    <w:rsid w:val="00724EBE"/>
    <w:rsid w:val="007254EF"/>
    <w:rsid w:val="00725512"/>
    <w:rsid w:val="007255DE"/>
    <w:rsid w:val="0072577C"/>
    <w:rsid w:val="0072585D"/>
    <w:rsid w:val="007259C4"/>
    <w:rsid w:val="00725F3F"/>
    <w:rsid w:val="00725F6D"/>
    <w:rsid w:val="0072629B"/>
    <w:rsid w:val="00726838"/>
    <w:rsid w:val="00726961"/>
    <w:rsid w:val="00726C17"/>
    <w:rsid w:val="0072718C"/>
    <w:rsid w:val="007272A5"/>
    <w:rsid w:val="0072736B"/>
    <w:rsid w:val="00727579"/>
    <w:rsid w:val="0072762F"/>
    <w:rsid w:val="007276BC"/>
    <w:rsid w:val="007279E3"/>
    <w:rsid w:val="00727E7B"/>
    <w:rsid w:val="0073038C"/>
    <w:rsid w:val="007306E4"/>
    <w:rsid w:val="00730B28"/>
    <w:rsid w:val="00730C33"/>
    <w:rsid w:val="007310AE"/>
    <w:rsid w:val="0073120F"/>
    <w:rsid w:val="00731919"/>
    <w:rsid w:val="00731AAD"/>
    <w:rsid w:val="00731C4C"/>
    <w:rsid w:val="00731C95"/>
    <w:rsid w:val="00731D92"/>
    <w:rsid w:val="00732164"/>
    <w:rsid w:val="00732184"/>
    <w:rsid w:val="007324C9"/>
    <w:rsid w:val="00732506"/>
    <w:rsid w:val="0073251F"/>
    <w:rsid w:val="00732614"/>
    <w:rsid w:val="00733000"/>
    <w:rsid w:val="0073312A"/>
    <w:rsid w:val="00733662"/>
    <w:rsid w:val="0073366B"/>
    <w:rsid w:val="00733BA1"/>
    <w:rsid w:val="0073449E"/>
    <w:rsid w:val="0073458C"/>
    <w:rsid w:val="00734951"/>
    <w:rsid w:val="00734AF6"/>
    <w:rsid w:val="00735924"/>
    <w:rsid w:val="00735D16"/>
    <w:rsid w:val="00735FD1"/>
    <w:rsid w:val="00735FF1"/>
    <w:rsid w:val="0073644A"/>
    <w:rsid w:val="007365AA"/>
    <w:rsid w:val="007366C9"/>
    <w:rsid w:val="0073674B"/>
    <w:rsid w:val="00736758"/>
    <w:rsid w:val="00736943"/>
    <w:rsid w:val="007369DB"/>
    <w:rsid w:val="00736AFC"/>
    <w:rsid w:val="00736CEC"/>
    <w:rsid w:val="007370AF"/>
    <w:rsid w:val="0073729E"/>
    <w:rsid w:val="007376C8"/>
    <w:rsid w:val="00737A2E"/>
    <w:rsid w:val="00737C04"/>
    <w:rsid w:val="007400CF"/>
    <w:rsid w:val="007403C6"/>
    <w:rsid w:val="0074069E"/>
    <w:rsid w:val="00740929"/>
    <w:rsid w:val="00740DF4"/>
    <w:rsid w:val="00741113"/>
    <w:rsid w:val="0074112B"/>
    <w:rsid w:val="00741286"/>
    <w:rsid w:val="0074154E"/>
    <w:rsid w:val="0074220A"/>
    <w:rsid w:val="0074290C"/>
    <w:rsid w:val="00742BB9"/>
    <w:rsid w:val="00742C6A"/>
    <w:rsid w:val="00742EAF"/>
    <w:rsid w:val="00743713"/>
    <w:rsid w:val="00743779"/>
    <w:rsid w:val="0074440C"/>
    <w:rsid w:val="0074531B"/>
    <w:rsid w:val="00745668"/>
    <w:rsid w:val="007456DB"/>
    <w:rsid w:val="007459FC"/>
    <w:rsid w:val="00745AB4"/>
    <w:rsid w:val="00745B9E"/>
    <w:rsid w:val="00745E66"/>
    <w:rsid w:val="00745F6C"/>
    <w:rsid w:val="00745F89"/>
    <w:rsid w:val="0074610A"/>
    <w:rsid w:val="0074656E"/>
    <w:rsid w:val="007466DC"/>
    <w:rsid w:val="00746701"/>
    <w:rsid w:val="00746749"/>
    <w:rsid w:val="00746BCB"/>
    <w:rsid w:val="00746C20"/>
    <w:rsid w:val="00746C83"/>
    <w:rsid w:val="007471E8"/>
    <w:rsid w:val="00747352"/>
    <w:rsid w:val="00747B95"/>
    <w:rsid w:val="00747D23"/>
    <w:rsid w:val="00747FEC"/>
    <w:rsid w:val="0075015C"/>
    <w:rsid w:val="00750567"/>
    <w:rsid w:val="0075078A"/>
    <w:rsid w:val="00750B4C"/>
    <w:rsid w:val="00750D70"/>
    <w:rsid w:val="00750F72"/>
    <w:rsid w:val="00750FC4"/>
    <w:rsid w:val="0075104F"/>
    <w:rsid w:val="00751089"/>
    <w:rsid w:val="00751114"/>
    <w:rsid w:val="00751AB0"/>
    <w:rsid w:val="00751BB5"/>
    <w:rsid w:val="00751C30"/>
    <w:rsid w:val="007521E2"/>
    <w:rsid w:val="007521E6"/>
    <w:rsid w:val="007523DB"/>
    <w:rsid w:val="00752723"/>
    <w:rsid w:val="0075347F"/>
    <w:rsid w:val="007534CE"/>
    <w:rsid w:val="007534E5"/>
    <w:rsid w:val="00753A07"/>
    <w:rsid w:val="00753C7A"/>
    <w:rsid w:val="00753D9B"/>
    <w:rsid w:val="00753EB0"/>
    <w:rsid w:val="00753F64"/>
    <w:rsid w:val="0075432B"/>
    <w:rsid w:val="00754677"/>
    <w:rsid w:val="00754A59"/>
    <w:rsid w:val="00754A7A"/>
    <w:rsid w:val="00754DFE"/>
    <w:rsid w:val="00754F92"/>
    <w:rsid w:val="00755EBC"/>
    <w:rsid w:val="00755FC0"/>
    <w:rsid w:val="0075617D"/>
    <w:rsid w:val="0075621A"/>
    <w:rsid w:val="00756402"/>
    <w:rsid w:val="0075646B"/>
    <w:rsid w:val="00756A4C"/>
    <w:rsid w:val="0075724D"/>
    <w:rsid w:val="0075741D"/>
    <w:rsid w:val="007576F1"/>
    <w:rsid w:val="0075782A"/>
    <w:rsid w:val="0076011C"/>
    <w:rsid w:val="0076025F"/>
    <w:rsid w:val="007603F6"/>
    <w:rsid w:val="00760673"/>
    <w:rsid w:val="007606BF"/>
    <w:rsid w:val="0076079C"/>
    <w:rsid w:val="007607C6"/>
    <w:rsid w:val="00760886"/>
    <w:rsid w:val="007612E1"/>
    <w:rsid w:val="00761614"/>
    <w:rsid w:val="007616C1"/>
    <w:rsid w:val="00761761"/>
    <w:rsid w:val="00761BB3"/>
    <w:rsid w:val="00761C0B"/>
    <w:rsid w:val="0076218B"/>
    <w:rsid w:val="007622C9"/>
    <w:rsid w:val="007622F7"/>
    <w:rsid w:val="007627E2"/>
    <w:rsid w:val="00762907"/>
    <w:rsid w:val="007630A1"/>
    <w:rsid w:val="007631CE"/>
    <w:rsid w:val="00763A19"/>
    <w:rsid w:val="00763CDD"/>
    <w:rsid w:val="00764922"/>
    <w:rsid w:val="00764F50"/>
    <w:rsid w:val="00765043"/>
    <w:rsid w:val="00765464"/>
    <w:rsid w:val="007655D0"/>
    <w:rsid w:val="00765A27"/>
    <w:rsid w:val="00766437"/>
    <w:rsid w:val="007664D0"/>
    <w:rsid w:val="007665C3"/>
    <w:rsid w:val="0076660F"/>
    <w:rsid w:val="00766A38"/>
    <w:rsid w:val="00766B71"/>
    <w:rsid w:val="00766DD2"/>
    <w:rsid w:val="00766E62"/>
    <w:rsid w:val="007671B9"/>
    <w:rsid w:val="007676CC"/>
    <w:rsid w:val="00767A9C"/>
    <w:rsid w:val="00767B40"/>
    <w:rsid w:val="00767E5E"/>
    <w:rsid w:val="0077009D"/>
    <w:rsid w:val="00770E28"/>
    <w:rsid w:val="00770EC6"/>
    <w:rsid w:val="00771222"/>
    <w:rsid w:val="007713D7"/>
    <w:rsid w:val="00771878"/>
    <w:rsid w:val="00771ADF"/>
    <w:rsid w:val="00772211"/>
    <w:rsid w:val="00772222"/>
    <w:rsid w:val="007724C3"/>
    <w:rsid w:val="00772739"/>
    <w:rsid w:val="00772AA0"/>
    <w:rsid w:val="00772B25"/>
    <w:rsid w:val="00772B43"/>
    <w:rsid w:val="00772E1E"/>
    <w:rsid w:val="0077312E"/>
    <w:rsid w:val="007739D4"/>
    <w:rsid w:val="00773B20"/>
    <w:rsid w:val="00773C83"/>
    <w:rsid w:val="00773D4A"/>
    <w:rsid w:val="00773D95"/>
    <w:rsid w:val="007742D1"/>
    <w:rsid w:val="0077433F"/>
    <w:rsid w:val="00774657"/>
    <w:rsid w:val="007747F8"/>
    <w:rsid w:val="007748C2"/>
    <w:rsid w:val="007749E3"/>
    <w:rsid w:val="00774BF8"/>
    <w:rsid w:val="00774D34"/>
    <w:rsid w:val="00774DE5"/>
    <w:rsid w:val="00774DEC"/>
    <w:rsid w:val="00775019"/>
    <w:rsid w:val="007751D3"/>
    <w:rsid w:val="007755B5"/>
    <w:rsid w:val="00775880"/>
    <w:rsid w:val="00775CD1"/>
    <w:rsid w:val="00775D41"/>
    <w:rsid w:val="00775EED"/>
    <w:rsid w:val="00775EFB"/>
    <w:rsid w:val="0077618C"/>
    <w:rsid w:val="00776267"/>
    <w:rsid w:val="007763B9"/>
    <w:rsid w:val="0077660A"/>
    <w:rsid w:val="00776897"/>
    <w:rsid w:val="007768AD"/>
    <w:rsid w:val="00776A49"/>
    <w:rsid w:val="007770A4"/>
    <w:rsid w:val="00777478"/>
    <w:rsid w:val="00777573"/>
    <w:rsid w:val="0077769D"/>
    <w:rsid w:val="00777CBE"/>
    <w:rsid w:val="00777F68"/>
    <w:rsid w:val="00777F7E"/>
    <w:rsid w:val="007802B4"/>
    <w:rsid w:val="007806BD"/>
    <w:rsid w:val="0078075A"/>
    <w:rsid w:val="0078077A"/>
    <w:rsid w:val="007807E9"/>
    <w:rsid w:val="00780B43"/>
    <w:rsid w:val="00780ECB"/>
    <w:rsid w:val="00781776"/>
    <w:rsid w:val="00781B46"/>
    <w:rsid w:val="00781FBB"/>
    <w:rsid w:val="0078204C"/>
    <w:rsid w:val="007820CF"/>
    <w:rsid w:val="0078225D"/>
    <w:rsid w:val="00782415"/>
    <w:rsid w:val="00782A34"/>
    <w:rsid w:val="00782B05"/>
    <w:rsid w:val="00782BC0"/>
    <w:rsid w:val="00783376"/>
    <w:rsid w:val="007834FE"/>
    <w:rsid w:val="00783B1A"/>
    <w:rsid w:val="00783C2C"/>
    <w:rsid w:val="00783F01"/>
    <w:rsid w:val="00784055"/>
    <w:rsid w:val="007844B7"/>
    <w:rsid w:val="007848A9"/>
    <w:rsid w:val="00784B68"/>
    <w:rsid w:val="00784DCA"/>
    <w:rsid w:val="007853A2"/>
    <w:rsid w:val="00785870"/>
    <w:rsid w:val="00785AA1"/>
    <w:rsid w:val="007866C1"/>
    <w:rsid w:val="007867EF"/>
    <w:rsid w:val="00786FE9"/>
    <w:rsid w:val="007871AA"/>
    <w:rsid w:val="00787232"/>
    <w:rsid w:val="007874E9"/>
    <w:rsid w:val="00787B95"/>
    <w:rsid w:val="00790163"/>
    <w:rsid w:val="0079040E"/>
    <w:rsid w:val="00790444"/>
    <w:rsid w:val="00790525"/>
    <w:rsid w:val="007908DD"/>
    <w:rsid w:val="00790AD1"/>
    <w:rsid w:val="00790C39"/>
    <w:rsid w:val="00790DF6"/>
    <w:rsid w:val="00790EFA"/>
    <w:rsid w:val="00790F9C"/>
    <w:rsid w:val="007910AD"/>
    <w:rsid w:val="00791119"/>
    <w:rsid w:val="007912BD"/>
    <w:rsid w:val="007913FF"/>
    <w:rsid w:val="007916D3"/>
    <w:rsid w:val="00791885"/>
    <w:rsid w:val="007919B2"/>
    <w:rsid w:val="00791B32"/>
    <w:rsid w:val="00791C2B"/>
    <w:rsid w:val="00791CDC"/>
    <w:rsid w:val="00791E70"/>
    <w:rsid w:val="0079234E"/>
    <w:rsid w:val="00792975"/>
    <w:rsid w:val="007929B3"/>
    <w:rsid w:val="00792BAD"/>
    <w:rsid w:val="00792C5E"/>
    <w:rsid w:val="00793A04"/>
    <w:rsid w:val="00793E2D"/>
    <w:rsid w:val="00794373"/>
    <w:rsid w:val="00794616"/>
    <w:rsid w:val="00794666"/>
    <w:rsid w:val="00794B2D"/>
    <w:rsid w:val="00794F89"/>
    <w:rsid w:val="00794FB1"/>
    <w:rsid w:val="00795017"/>
    <w:rsid w:val="00795385"/>
    <w:rsid w:val="007955CE"/>
    <w:rsid w:val="00795930"/>
    <w:rsid w:val="00795B37"/>
    <w:rsid w:val="0079634C"/>
    <w:rsid w:val="00796946"/>
    <w:rsid w:val="00796A2B"/>
    <w:rsid w:val="00797188"/>
    <w:rsid w:val="00797669"/>
    <w:rsid w:val="00797768"/>
    <w:rsid w:val="00797922"/>
    <w:rsid w:val="00797CC3"/>
    <w:rsid w:val="00797E6F"/>
    <w:rsid w:val="007A0315"/>
    <w:rsid w:val="007A057F"/>
    <w:rsid w:val="007A0709"/>
    <w:rsid w:val="007A07EC"/>
    <w:rsid w:val="007A0973"/>
    <w:rsid w:val="007A0AF2"/>
    <w:rsid w:val="007A0DDD"/>
    <w:rsid w:val="007A0F7C"/>
    <w:rsid w:val="007A0F7F"/>
    <w:rsid w:val="007A0FAC"/>
    <w:rsid w:val="007A11EE"/>
    <w:rsid w:val="007A139D"/>
    <w:rsid w:val="007A13E0"/>
    <w:rsid w:val="007A14AA"/>
    <w:rsid w:val="007A1624"/>
    <w:rsid w:val="007A1744"/>
    <w:rsid w:val="007A1821"/>
    <w:rsid w:val="007A1A8F"/>
    <w:rsid w:val="007A1B6A"/>
    <w:rsid w:val="007A1F3F"/>
    <w:rsid w:val="007A21E9"/>
    <w:rsid w:val="007A22E5"/>
    <w:rsid w:val="007A2377"/>
    <w:rsid w:val="007A23FD"/>
    <w:rsid w:val="007A244A"/>
    <w:rsid w:val="007A24A5"/>
    <w:rsid w:val="007A273E"/>
    <w:rsid w:val="007A276D"/>
    <w:rsid w:val="007A2970"/>
    <w:rsid w:val="007A2A9D"/>
    <w:rsid w:val="007A2AEF"/>
    <w:rsid w:val="007A2B7B"/>
    <w:rsid w:val="007A3103"/>
    <w:rsid w:val="007A316F"/>
    <w:rsid w:val="007A3258"/>
    <w:rsid w:val="007A32B4"/>
    <w:rsid w:val="007A3D52"/>
    <w:rsid w:val="007A3E39"/>
    <w:rsid w:val="007A4540"/>
    <w:rsid w:val="007A479C"/>
    <w:rsid w:val="007A4981"/>
    <w:rsid w:val="007A4E62"/>
    <w:rsid w:val="007A509A"/>
    <w:rsid w:val="007A510B"/>
    <w:rsid w:val="007A5133"/>
    <w:rsid w:val="007A52A3"/>
    <w:rsid w:val="007A59D6"/>
    <w:rsid w:val="007A5C58"/>
    <w:rsid w:val="007A615A"/>
    <w:rsid w:val="007A620E"/>
    <w:rsid w:val="007A66CB"/>
    <w:rsid w:val="007A6B1F"/>
    <w:rsid w:val="007A6CA5"/>
    <w:rsid w:val="007A6CBA"/>
    <w:rsid w:val="007A6EED"/>
    <w:rsid w:val="007A6F21"/>
    <w:rsid w:val="007A6F2E"/>
    <w:rsid w:val="007A74FC"/>
    <w:rsid w:val="007A7BBC"/>
    <w:rsid w:val="007A7DC2"/>
    <w:rsid w:val="007B0620"/>
    <w:rsid w:val="007B0DED"/>
    <w:rsid w:val="007B0DFA"/>
    <w:rsid w:val="007B1230"/>
    <w:rsid w:val="007B1283"/>
    <w:rsid w:val="007B12AE"/>
    <w:rsid w:val="007B15D1"/>
    <w:rsid w:val="007B19A8"/>
    <w:rsid w:val="007B1A80"/>
    <w:rsid w:val="007B1B33"/>
    <w:rsid w:val="007B1C73"/>
    <w:rsid w:val="007B2271"/>
    <w:rsid w:val="007B2281"/>
    <w:rsid w:val="007B22FE"/>
    <w:rsid w:val="007B2543"/>
    <w:rsid w:val="007B276B"/>
    <w:rsid w:val="007B2775"/>
    <w:rsid w:val="007B2D12"/>
    <w:rsid w:val="007B3033"/>
    <w:rsid w:val="007B3248"/>
    <w:rsid w:val="007B337E"/>
    <w:rsid w:val="007B3433"/>
    <w:rsid w:val="007B3983"/>
    <w:rsid w:val="007B3BAD"/>
    <w:rsid w:val="007B3BC0"/>
    <w:rsid w:val="007B3EA5"/>
    <w:rsid w:val="007B4142"/>
    <w:rsid w:val="007B4220"/>
    <w:rsid w:val="007B443B"/>
    <w:rsid w:val="007B4587"/>
    <w:rsid w:val="007B4602"/>
    <w:rsid w:val="007B49A9"/>
    <w:rsid w:val="007B4A79"/>
    <w:rsid w:val="007B4B14"/>
    <w:rsid w:val="007B4EEE"/>
    <w:rsid w:val="007B5204"/>
    <w:rsid w:val="007B5556"/>
    <w:rsid w:val="007B5720"/>
    <w:rsid w:val="007B5916"/>
    <w:rsid w:val="007B5C15"/>
    <w:rsid w:val="007B5D41"/>
    <w:rsid w:val="007B5EA4"/>
    <w:rsid w:val="007B5F9C"/>
    <w:rsid w:val="007B5FD4"/>
    <w:rsid w:val="007B605E"/>
    <w:rsid w:val="007B6361"/>
    <w:rsid w:val="007B6393"/>
    <w:rsid w:val="007B67CD"/>
    <w:rsid w:val="007B692B"/>
    <w:rsid w:val="007B696A"/>
    <w:rsid w:val="007B6DD4"/>
    <w:rsid w:val="007B6ED0"/>
    <w:rsid w:val="007B6F4D"/>
    <w:rsid w:val="007B6FCC"/>
    <w:rsid w:val="007B7223"/>
    <w:rsid w:val="007B73A0"/>
    <w:rsid w:val="007B7892"/>
    <w:rsid w:val="007B7A6A"/>
    <w:rsid w:val="007B7C0F"/>
    <w:rsid w:val="007B7DAC"/>
    <w:rsid w:val="007C06F3"/>
    <w:rsid w:val="007C06FE"/>
    <w:rsid w:val="007C09BC"/>
    <w:rsid w:val="007C0AB7"/>
    <w:rsid w:val="007C0BE1"/>
    <w:rsid w:val="007C0CBA"/>
    <w:rsid w:val="007C0D97"/>
    <w:rsid w:val="007C0F44"/>
    <w:rsid w:val="007C10ED"/>
    <w:rsid w:val="007C1473"/>
    <w:rsid w:val="007C15AF"/>
    <w:rsid w:val="007C1886"/>
    <w:rsid w:val="007C1C65"/>
    <w:rsid w:val="007C1D26"/>
    <w:rsid w:val="007C2018"/>
    <w:rsid w:val="007C2033"/>
    <w:rsid w:val="007C222C"/>
    <w:rsid w:val="007C25D7"/>
    <w:rsid w:val="007C25FC"/>
    <w:rsid w:val="007C2B16"/>
    <w:rsid w:val="007C2B47"/>
    <w:rsid w:val="007C2E1A"/>
    <w:rsid w:val="007C31C3"/>
    <w:rsid w:val="007C3257"/>
    <w:rsid w:val="007C3642"/>
    <w:rsid w:val="007C3695"/>
    <w:rsid w:val="007C3B47"/>
    <w:rsid w:val="007C3C96"/>
    <w:rsid w:val="007C3DEF"/>
    <w:rsid w:val="007C3EB9"/>
    <w:rsid w:val="007C456F"/>
    <w:rsid w:val="007C464D"/>
    <w:rsid w:val="007C47C2"/>
    <w:rsid w:val="007C4884"/>
    <w:rsid w:val="007C4A45"/>
    <w:rsid w:val="007C4A59"/>
    <w:rsid w:val="007C4AF5"/>
    <w:rsid w:val="007C4DFE"/>
    <w:rsid w:val="007C54FF"/>
    <w:rsid w:val="007C5628"/>
    <w:rsid w:val="007C5A69"/>
    <w:rsid w:val="007C5AC7"/>
    <w:rsid w:val="007C5BCD"/>
    <w:rsid w:val="007C5BD3"/>
    <w:rsid w:val="007C5DD9"/>
    <w:rsid w:val="007C5E18"/>
    <w:rsid w:val="007C6063"/>
    <w:rsid w:val="007C61FF"/>
    <w:rsid w:val="007C631B"/>
    <w:rsid w:val="007C68B3"/>
    <w:rsid w:val="007C7112"/>
    <w:rsid w:val="007C74C9"/>
    <w:rsid w:val="007C7B0D"/>
    <w:rsid w:val="007C7D26"/>
    <w:rsid w:val="007C7D3F"/>
    <w:rsid w:val="007C7D7C"/>
    <w:rsid w:val="007D0372"/>
    <w:rsid w:val="007D0531"/>
    <w:rsid w:val="007D0751"/>
    <w:rsid w:val="007D09B3"/>
    <w:rsid w:val="007D1313"/>
    <w:rsid w:val="007D143E"/>
    <w:rsid w:val="007D1678"/>
    <w:rsid w:val="007D196D"/>
    <w:rsid w:val="007D1C22"/>
    <w:rsid w:val="007D1E13"/>
    <w:rsid w:val="007D2563"/>
    <w:rsid w:val="007D25A0"/>
    <w:rsid w:val="007D2796"/>
    <w:rsid w:val="007D2B97"/>
    <w:rsid w:val="007D2B9D"/>
    <w:rsid w:val="007D30CB"/>
    <w:rsid w:val="007D3258"/>
    <w:rsid w:val="007D37EA"/>
    <w:rsid w:val="007D3A6D"/>
    <w:rsid w:val="007D3ABD"/>
    <w:rsid w:val="007D3B87"/>
    <w:rsid w:val="007D3EA6"/>
    <w:rsid w:val="007D4063"/>
    <w:rsid w:val="007D452E"/>
    <w:rsid w:val="007D45B5"/>
    <w:rsid w:val="007D4ACE"/>
    <w:rsid w:val="007D4E80"/>
    <w:rsid w:val="007D4FBA"/>
    <w:rsid w:val="007D5947"/>
    <w:rsid w:val="007D59E3"/>
    <w:rsid w:val="007D5B3D"/>
    <w:rsid w:val="007D5C68"/>
    <w:rsid w:val="007D5D66"/>
    <w:rsid w:val="007D5DC1"/>
    <w:rsid w:val="007D5EFA"/>
    <w:rsid w:val="007D6718"/>
    <w:rsid w:val="007D6884"/>
    <w:rsid w:val="007D69BA"/>
    <w:rsid w:val="007D6BB0"/>
    <w:rsid w:val="007D6C98"/>
    <w:rsid w:val="007D7207"/>
    <w:rsid w:val="007D72DB"/>
    <w:rsid w:val="007D77F6"/>
    <w:rsid w:val="007D788C"/>
    <w:rsid w:val="007E01D7"/>
    <w:rsid w:val="007E05CF"/>
    <w:rsid w:val="007E086A"/>
    <w:rsid w:val="007E09E5"/>
    <w:rsid w:val="007E0E45"/>
    <w:rsid w:val="007E1050"/>
    <w:rsid w:val="007E1124"/>
    <w:rsid w:val="007E1424"/>
    <w:rsid w:val="007E16FF"/>
    <w:rsid w:val="007E1956"/>
    <w:rsid w:val="007E1ACC"/>
    <w:rsid w:val="007E1D18"/>
    <w:rsid w:val="007E1E7D"/>
    <w:rsid w:val="007E29F8"/>
    <w:rsid w:val="007E2B48"/>
    <w:rsid w:val="007E2FD4"/>
    <w:rsid w:val="007E3A15"/>
    <w:rsid w:val="007E3D59"/>
    <w:rsid w:val="007E457C"/>
    <w:rsid w:val="007E4687"/>
    <w:rsid w:val="007E497E"/>
    <w:rsid w:val="007E4BB2"/>
    <w:rsid w:val="007E4EF0"/>
    <w:rsid w:val="007E513E"/>
    <w:rsid w:val="007E5572"/>
    <w:rsid w:val="007E5885"/>
    <w:rsid w:val="007E5965"/>
    <w:rsid w:val="007E5C9A"/>
    <w:rsid w:val="007E5D96"/>
    <w:rsid w:val="007E5E28"/>
    <w:rsid w:val="007E6045"/>
    <w:rsid w:val="007E6314"/>
    <w:rsid w:val="007E6517"/>
    <w:rsid w:val="007E666D"/>
    <w:rsid w:val="007E68E6"/>
    <w:rsid w:val="007E69F1"/>
    <w:rsid w:val="007E6B2E"/>
    <w:rsid w:val="007E6D34"/>
    <w:rsid w:val="007E6D90"/>
    <w:rsid w:val="007E6EE3"/>
    <w:rsid w:val="007E6F9D"/>
    <w:rsid w:val="007E7844"/>
    <w:rsid w:val="007E7B08"/>
    <w:rsid w:val="007E7C28"/>
    <w:rsid w:val="007E7C4A"/>
    <w:rsid w:val="007E7D63"/>
    <w:rsid w:val="007E7DBD"/>
    <w:rsid w:val="007E7EED"/>
    <w:rsid w:val="007E7EF5"/>
    <w:rsid w:val="007F0424"/>
    <w:rsid w:val="007F06D5"/>
    <w:rsid w:val="007F0978"/>
    <w:rsid w:val="007F0C45"/>
    <w:rsid w:val="007F0E1A"/>
    <w:rsid w:val="007F0E78"/>
    <w:rsid w:val="007F0EB9"/>
    <w:rsid w:val="007F1000"/>
    <w:rsid w:val="007F12BA"/>
    <w:rsid w:val="007F182D"/>
    <w:rsid w:val="007F1856"/>
    <w:rsid w:val="007F1A78"/>
    <w:rsid w:val="007F1CAA"/>
    <w:rsid w:val="007F1E47"/>
    <w:rsid w:val="007F1F22"/>
    <w:rsid w:val="007F209F"/>
    <w:rsid w:val="007F20B1"/>
    <w:rsid w:val="007F24AA"/>
    <w:rsid w:val="007F24AC"/>
    <w:rsid w:val="007F2606"/>
    <w:rsid w:val="007F2613"/>
    <w:rsid w:val="007F2815"/>
    <w:rsid w:val="007F31FE"/>
    <w:rsid w:val="007F344C"/>
    <w:rsid w:val="007F39DA"/>
    <w:rsid w:val="007F3D45"/>
    <w:rsid w:val="007F3EEF"/>
    <w:rsid w:val="007F4AEB"/>
    <w:rsid w:val="007F4B0D"/>
    <w:rsid w:val="007F530B"/>
    <w:rsid w:val="007F547E"/>
    <w:rsid w:val="007F599F"/>
    <w:rsid w:val="007F5F82"/>
    <w:rsid w:val="007F611C"/>
    <w:rsid w:val="007F621E"/>
    <w:rsid w:val="007F664B"/>
    <w:rsid w:val="007F6965"/>
    <w:rsid w:val="007F6D25"/>
    <w:rsid w:val="007F6D6A"/>
    <w:rsid w:val="007F6EA9"/>
    <w:rsid w:val="007F75D6"/>
    <w:rsid w:val="007F763C"/>
    <w:rsid w:val="007F7D23"/>
    <w:rsid w:val="007F7EB8"/>
    <w:rsid w:val="007F7F78"/>
    <w:rsid w:val="008007E3"/>
    <w:rsid w:val="0080124D"/>
    <w:rsid w:val="008018E9"/>
    <w:rsid w:val="00801A3D"/>
    <w:rsid w:val="0080201F"/>
    <w:rsid w:val="0080204F"/>
    <w:rsid w:val="00802132"/>
    <w:rsid w:val="00802512"/>
    <w:rsid w:val="00802903"/>
    <w:rsid w:val="00802939"/>
    <w:rsid w:val="008029F6"/>
    <w:rsid w:val="00802A72"/>
    <w:rsid w:val="00802C7A"/>
    <w:rsid w:val="00802F12"/>
    <w:rsid w:val="00803013"/>
    <w:rsid w:val="008032ED"/>
    <w:rsid w:val="0080377C"/>
    <w:rsid w:val="0080382B"/>
    <w:rsid w:val="008038E0"/>
    <w:rsid w:val="00803D59"/>
    <w:rsid w:val="0080414A"/>
    <w:rsid w:val="00804484"/>
    <w:rsid w:val="00804976"/>
    <w:rsid w:val="00804DE2"/>
    <w:rsid w:val="00804DEA"/>
    <w:rsid w:val="00804ECC"/>
    <w:rsid w:val="0080550B"/>
    <w:rsid w:val="00805530"/>
    <w:rsid w:val="008055B9"/>
    <w:rsid w:val="00805B41"/>
    <w:rsid w:val="00805BBD"/>
    <w:rsid w:val="00805BE0"/>
    <w:rsid w:val="00805DC0"/>
    <w:rsid w:val="00805F1F"/>
    <w:rsid w:val="00805FD0"/>
    <w:rsid w:val="008063C8"/>
    <w:rsid w:val="00806486"/>
    <w:rsid w:val="00806755"/>
    <w:rsid w:val="00806935"/>
    <w:rsid w:val="00806980"/>
    <w:rsid w:val="00806982"/>
    <w:rsid w:val="0080706A"/>
    <w:rsid w:val="0080722C"/>
    <w:rsid w:val="008075C1"/>
    <w:rsid w:val="008079F2"/>
    <w:rsid w:val="00807AD0"/>
    <w:rsid w:val="00807D5E"/>
    <w:rsid w:val="00807E6E"/>
    <w:rsid w:val="00807FCF"/>
    <w:rsid w:val="008104D8"/>
    <w:rsid w:val="008109EA"/>
    <w:rsid w:val="00810A15"/>
    <w:rsid w:val="00810AA5"/>
    <w:rsid w:val="00810ABA"/>
    <w:rsid w:val="00810C49"/>
    <w:rsid w:val="008115CA"/>
    <w:rsid w:val="00811E53"/>
    <w:rsid w:val="0081208E"/>
    <w:rsid w:val="008121F4"/>
    <w:rsid w:val="00812224"/>
    <w:rsid w:val="008124F4"/>
    <w:rsid w:val="00812568"/>
    <w:rsid w:val="00812951"/>
    <w:rsid w:val="00812C56"/>
    <w:rsid w:val="00812D4B"/>
    <w:rsid w:val="008134A6"/>
    <w:rsid w:val="008138CA"/>
    <w:rsid w:val="00813E69"/>
    <w:rsid w:val="00814331"/>
    <w:rsid w:val="0081496C"/>
    <w:rsid w:val="00814AD9"/>
    <w:rsid w:val="00815017"/>
    <w:rsid w:val="008153D3"/>
    <w:rsid w:val="00815747"/>
    <w:rsid w:val="008158C6"/>
    <w:rsid w:val="00815F34"/>
    <w:rsid w:val="00815F6D"/>
    <w:rsid w:val="008161A9"/>
    <w:rsid w:val="00816215"/>
    <w:rsid w:val="0081663B"/>
    <w:rsid w:val="0081693A"/>
    <w:rsid w:val="00816C55"/>
    <w:rsid w:val="00816CCF"/>
    <w:rsid w:val="00816EA8"/>
    <w:rsid w:val="008170F4"/>
    <w:rsid w:val="008179F7"/>
    <w:rsid w:val="00817B24"/>
    <w:rsid w:val="00817C20"/>
    <w:rsid w:val="00817C24"/>
    <w:rsid w:val="00817D23"/>
    <w:rsid w:val="0082005C"/>
    <w:rsid w:val="00820193"/>
    <w:rsid w:val="00820599"/>
    <w:rsid w:val="008208C6"/>
    <w:rsid w:val="0082090F"/>
    <w:rsid w:val="00820C71"/>
    <w:rsid w:val="00820C7E"/>
    <w:rsid w:val="00821084"/>
    <w:rsid w:val="0082131E"/>
    <w:rsid w:val="00821674"/>
    <w:rsid w:val="00821CCB"/>
    <w:rsid w:val="00821E70"/>
    <w:rsid w:val="00821EA7"/>
    <w:rsid w:val="00822114"/>
    <w:rsid w:val="008222A9"/>
    <w:rsid w:val="00822E53"/>
    <w:rsid w:val="0082320C"/>
    <w:rsid w:val="00823282"/>
    <w:rsid w:val="0082342F"/>
    <w:rsid w:val="00823587"/>
    <w:rsid w:val="00823EFB"/>
    <w:rsid w:val="008240C2"/>
    <w:rsid w:val="00824133"/>
    <w:rsid w:val="008247EB"/>
    <w:rsid w:val="00824F54"/>
    <w:rsid w:val="00824F5A"/>
    <w:rsid w:val="0082524B"/>
    <w:rsid w:val="008255EA"/>
    <w:rsid w:val="00825675"/>
    <w:rsid w:val="008256C8"/>
    <w:rsid w:val="00825E2B"/>
    <w:rsid w:val="008260FC"/>
    <w:rsid w:val="008261E0"/>
    <w:rsid w:val="00826269"/>
    <w:rsid w:val="00826519"/>
    <w:rsid w:val="00826DB1"/>
    <w:rsid w:val="00826FC9"/>
    <w:rsid w:val="008271BF"/>
    <w:rsid w:val="00827292"/>
    <w:rsid w:val="00830098"/>
    <w:rsid w:val="00830742"/>
    <w:rsid w:val="00830883"/>
    <w:rsid w:val="00830A61"/>
    <w:rsid w:val="00830AA5"/>
    <w:rsid w:val="00830F3C"/>
    <w:rsid w:val="00831006"/>
    <w:rsid w:val="0083117E"/>
    <w:rsid w:val="008312EF"/>
    <w:rsid w:val="00831410"/>
    <w:rsid w:val="0083162F"/>
    <w:rsid w:val="00831858"/>
    <w:rsid w:val="00831988"/>
    <w:rsid w:val="00831BB1"/>
    <w:rsid w:val="00831EE0"/>
    <w:rsid w:val="00831FF9"/>
    <w:rsid w:val="0083202D"/>
    <w:rsid w:val="00832217"/>
    <w:rsid w:val="00832358"/>
    <w:rsid w:val="008324E2"/>
    <w:rsid w:val="008326AC"/>
    <w:rsid w:val="00832CC8"/>
    <w:rsid w:val="00832EF2"/>
    <w:rsid w:val="00833333"/>
    <w:rsid w:val="0083334D"/>
    <w:rsid w:val="0083360C"/>
    <w:rsid w:val="008336DC"/>
    <w:rsid w:val="00833906"/>
    <w:rsid w:val="008339D4"/>
    <w:rsid w:val="00833A3B"/>
    <w:rsid w:val="00833E84"/>
    <w:rsid w:val="00834099"/>
    <w:rsid w:val="00834321"/>
    <w:rsid w:val="008346A6"/>
    <w:rsid w:val="008346F0"/>
    <w:rsid w:val="008348BF"/>
    <w:rsid w:val="00834B7E"/>
    <w:rsid w:val="00834CE0"/>
    <w:rsid w:val="00834D2A"/>
    <w:rsid w:val="00834E9E"/>
    <w:rsid w:val="00834F29"/>
    <w:rsid w:val="00835D9F"/>
    <w:rsid w:val="00835E47"/>
    <w:rsid w:val="00835EED"/>
    <w:rsid w:val="00836201"/>
    <w:rsid w:val="00836378"/>
    <w:rsid w:val="008367CC"/>
    <w:rsid w:val="008369BC"/>
    <w:rsid w:val="00836D75"/>
    <w:rsid w:val="0083723D"/>
    <w:rsid w:val="0083733A"/>
    <w:rsid w:val="00837B02"/>
    <w:rsid w:val="00837DE1"/>
    <w:rsid w:val="008400DC"/>
    <w:rsid w:val="008403E6"/>
    <w:rsid w:val="00840753"/>
    <w:rsid w:val="008407A4"/>
    <w:rsid w:val="0084086E"/>
    <w:rsid w:val="00840BBA"/>
    <w:rsid w:val="00840C75"/>
    <w:rsid w:val="00841220"/>
    <w:rsid w:val="00841930"/>
    <w:rsid w:val="00841A68"/>
    <w:rsid w:val="00841BA8"/>
    <w:rsid w:val="00841BC3"/>
    <w:rsid w:val="00841C85"/>
    <w:rsid w:val="00841D26"/>
    <w:rsid w:val="00841D64"/>
    <w:rsid w:val="00841F4D"/>
    <w:rsid w:val="00842715"/>
    <w:rsid w:val="00842884"/>
    <w:rsid w:val="00842936"/>
    <w:rsid w:val="00842C9D"/>
    <w:rsid w:val="00842EE9"/>
    <w:rsid w:val="008430DB"/>
    <w:rsid w:val="00843107"/>
    <w:rsid w:val="00843575"/>
    <w:rsid w:val="0084370B"/>
    <w:rsid w:val="0084395A"/>
    <w:rsid w:val="00843D83"/>
    <w:rsid w:val="0084409B"/>
    <w:rsid w:val="008445FE"/>
    <w:rsid w:val="008447A4"/>
    <w:rsid w:val="008448B8"/>
    <w:rsid w:val="00844DFB"/>
    <w:rsid w:val="00844F63"/>
    <w:rsid w:val="00844F99"/>
    <w:rsid w:val="00845227"/>
    <w:rsid w:val="00845265"/>
    <w:rsid w:val="00845399"/>
    <w:rsid w:val="0084542B"/>
    <w:rsid w:val="00845529"/>
    <w:rsid w:val="00845538"/>
    <w:rsid w:val="0084583C"/>
    <w:rsid w:val="00845C95"/>
    <w:rsid w:val="00845E36"/>
    <w:rsid w:val="008461A5"/>
    <w:rsid w:val="0084627E"/>
    <w:rsid w:val="008463A9"/>
    <w:rsid w:val="008465B1"/>
    <w:rsid w:val="00846A24"/>
    <w:rsid w:val="00846E7D"/>
    <w:rsid w:val="00846F3C"/>
    <w:rsid w:val="00847066"/>
    <w:rsid w:val="008470BC"/>
    <w:rsid w:val="008475DF"/>
    <w:rsid w:val="008479DA"/>
    <w:rsid w:val="00847D23"/>
    <w:rsid w:val="00847FF3"/>
    <w:rsid w:val="00850003"/>
    <w:rsid w:val="0085034A"/>
    <w:rsid w:val="008504E6"/>
    <w:rsid w:val="0085083C"/>
    <w:rsid w:val="00850B49"/>
    <w:rsid w:val="00850B6B"/>
    <w:rsid w:val="00850F00"/>
    <w:rsid w:val="00851541"/>
    <w:rsid w:val="008518A2"/>
    <w:rsid w:val="00851B38"/>
    <w:rsid w:val="0085214F"/>
    <w:rsid w:val="0085231F"/>
    <w:rsid w:val="00852541"/>
    <w:rsid w:val="00852E2E"/>
    <w:rsid w:val="00852F52"/>
    <w:rsid w:val="00853090"/>
    <w:rsid w:val="00853E7E"/>
    <w:rsid w:val="00854077"/>
    <w:rsid w:val="00854086"/>
    <w:rsid w:val="0085436B"/>
    <w:rsid w:val="0085467C"/>
    <w:rsid w:val="008546A3"/>
    <w:rsid w:val="00854773"/>
    <w:rsid w:val="008549AF"/>
    <w:rsid w:val="0085513A"/>
    <w:rsid w:val="00855157"/>
    <w:rsid w:val="008553DC"/>
    <w:rsid w:val="00855652"/>
    <w:rsid w:val="008556CB"/>
    <w:rsid w:val="008556FB"/>
    <w:rsid w:val="00855996"/>
    <w:rsid w:val="00855D78"/>
    <w:rsid w:val="0085607D"/>
    <w:rsid w:val="00856479"/>
    <w:rsid w:val="0085659F"/>
    <w:rsid w:val="008569BD"/>
    <w:rsid w:val="00856AF2"/>
    <w:rsid w:val="00856C9D"/>
    <w:rsid w:val="00856D08"/>
    <w:rsid w:val="00857006"/>
    <w:rsid w:val="0085707D"/>
    <w:rsid w:val="008570F3"/>
    <w:rsid w:val="008571D1"/>
    <w:rsid w:val="0085743D"/>
    <w:rsid w:val="008575D7"/>
    <w:rsid w:val="0085768C"/>
    <w:rsid w:val="00857B1A"/>
    <w:rsid w:val="0086012E"/>
    <w:rsid w:val="00860782"/>
    <w:rsid w:val="00860CC6"/>
    <w:rsid w:val="00860D34"/>
    <w:rsid w:val="00860FA8"/>
    <w:rsid w:val="00860FBD"/>
    <w:rsid w:val="0086128C"/>
    <w:rsid w:val="00861B16"/>
    <w:rsid w:val="00861C30"/>
    <w:rsid w:val="00861E55"/>
    <w:rsid w:val="00861E77"/>
    <w:rsid w:val="0086237D"/>
    <w:rsid w:val="00862394"/>
    <w:rsid w:val="008624A0"/>
    <w:rsid w:val="008624B7"/>
    <w:rsid w:val="008625A7"/>
    <w:rsid w:val="008625C8"/>
    <w:rsid w:val="008629BD"/>
    <w:rsid w:val="00862C04"/>
    <w:rsid w:val="00862CD8"/>
    <w:rsid w:val="008630B6"/>
    <w:rsid w:val="00863282"/>
    <w:rsid w:val="008632DF"/>
    <w:rsid w:val="008633B6"/>
    <w:rsid w:val="008635CD"/>
    <w:rsid w:val="0086370F"/>
    <w:rsid w:val="0086373D"/>
    <w:rsid w:val="008639DE"/>
    <w:rsid w:val="00863A34"/>
    <w:rsid w:val="00863B4B"/>
    <w:rsid w:val="00863BCD"/>
    <w:rsid w:val="00863C31"/>
    <w:rsid w:val="00864265"/>
    <w:rsid w:val="00864898"/>
    <w:rsid w:val="00864E64"/>
    <w:rsid w:val="0086515D"/>
    <w:rsid w:val="008653D4"/>
    <w:rsid w:val="008657CD"/>
    <w:rsid w:val="00865BBF"/>
    <w:rsid w:val="00865FD3"/>
    <w:rsid w:val="00866099"/>
    <w:rsid w:val="00866145"/>
    <w:rsid w:val="008664B8"/>
    <w:rsid w:val="00866A28"/>
    <w:rsid w:val="00866B3C"/>
    <w:rsid w:val="00866C7D"/>
    <w:rsid w:val="00866E09"/>
    <w:rsid w:val="00867139"/>
    <w:rsid w:val="00867A3A"/>
    <w:rsid w:val="00867D59"/>
    <w:rsid w:val="00867DC2"/>
    <w:rsid w:val="00867E27"/>
    <w:rsid w:val="00867EC6"/>
    <w:rsid w:val="008700AD"/>
    <w:rsid w:val="0087024C"/>
    <w:rsid w:val="008702B1"/>
    <w:rsid w:val="00870351"/>
    <w:rsid w:val="00870444"/>
    <w:rsid w:val="00870863"/>
    <w:rsid w:val="008708B7"/>
    <w:rsid w:val="00870C51"/>
    <w:rsid w:val="00871167"/>
    <w:rsid w:val="008718E1"/>
    <w:rsid w:val="00871932"/>
    <w:rsid w:val="00871A6E"/>
    <w:rsid w:val="00871C87"/>
    <w:rsid w:val="00871FEB"/>
    <w:rsid w:val="008720CB"/>
    <w:rsid w:val="00872753"/>
    <w:rsid w:val="00872CC6"/>
    <w:rsid w:val="0087396C"/>
    <w:rsid w:val="00873989"/>
    <w:rsid w:val="008741C0"/>
    <w:rsid w:val="008741D1"/>
    <w:rsid w:val="0087428F"/>
    <w:rsid w:val="00874645"/>
    <w:rsid w:val="008749C2"/>
    <w:rsid w:val="00875162"/>
    <w:rsid w:val="0087531C"/>
    <w:rsid w:val="008753BB"/>
    <w:rsid w:val="00875F82"/>
    <w:rsid w:val="008761BE"/>
    <w:rsid w:val="00876205"/>
    <w:rsid w:val="0087646A"/>
    <w:rsid w:val="008766EF"/>
    <w:rsid w:val="008768BF"/>
    <w:rsid w:val="00876FC3"/>
    <w:rsid w:val="00877149"/>
    <w:rsid w:val="00877530"/>
    <w:rsid w:val="008775A1"/>
    <w:rsid w:val="0087773A"/>
    <w:rsid w:val="00877AF5"/>
    <w:rsid w:val="00877BC7"/>
    <w:rsid w:val="00877BF2"/>
    <w:rsid w:val="008801BD"/>
    <w:rsid w:val="00880805"/>
    <w:rsid w:val="0088084D"/>
    <w:rsid w:val="00880A76"/>
    <w:rsid w:val="00880AE1"/>
    <w:rsid w:val="00880FE1"/>
    <w:rsid w:val="0088128E"/>
    <w:rsid w:val="00881B88"/>
    <w:rsid w:val="00881BD5"/>
    <w:rsid w:val="00881C3D"/>
    <w:rsid w:val="00881D8A"/>
    <w:rsid w:val="00881E2D"/>
    <w:rsid w:val="00881FB5"/>
    <w:rsid w:val="00882188"/>
    <w:rsid w:val="0088221C"/>
    <w:rsid w:val="0088227E"/>
    <w:rsid w:val="008828B8"/>
    <w:rsid w:val="0088305E"/>
    <w:rsid w:val="00883386"/>
    <w:rsid w:val="00883436"/>
    <w:rsid w:val="00883A1E"/>
    <w:rsid w:val="008840A3"/>
    <w:rsid w:val="0088428E"/>
    <w:rsid w:val="00884346"/>
    <w:rsid w:val="00884A05"/>
    <w:rsid w:val="00884A79"/>
    <w:rsid w:val="00884B6E"/>
    <w:rsid w:val="00884ED6"/>
    <w:rsid w:val="008851CC"/>
    <w:rsid w:val="00885937"/>
    <w:rsid w:val="008859C2"/>
    <w:rsid w:val="00885B7F"/>
    <w:rsid w:val="00885D7A"/>
    <w:rsid w:val="0088672D"/>
    <w:rsid w:val="00886B30"/>
    <w:rsid w:val="00886BF3"/>
    <w:rsid w:val="008870F4"/>
    <w:rsid w:val="008873F5"/>
    <w:rsid w:val="0088744B"/>
    <w:rsid w:val="00887468"/>
    <w:rsid w:val="008876C1"/>
    <w:rsid w:val="0088790B"/>
    <w:rsid w:val="008879D5"/>
    <w:rsid w:val="00887B10"/>
    <w:rsid w:val="00887D0A"/>
    <w:rsid w:val="00890086"/>
    <w:rsid w:val="00890108"/>
    <w:rsid w:val="0089058B"/>
    <w:rsid w:val="008906BC"/>
    <w:rsid w:val="008906C6"/>
    <w:rsid w:val="00890BA9"/>
    <w:rsid w:val="00890DDA"/>
    <w:rsid w:val="008911AD"/>
    <w:rsid w:val="00891319"/>
    <w:rsid w:val="008913B9"/>
    <w:rsid w:val="00891758"/>
    <w:rsid w:val="008919D7"/>
    <w:rsid w:val="00891A65"/>
    <w:rsid w:val="00891C0D"/>
    <w:rsid w:val="008922F0"/>
    <w:rsid w:val="008923F2"/>
    <w:rsid w:val="00892447"/>
    <w:rsid w:val="008926A5"/>
    <w:rsid w:val="008928FC"/>
    <w:rsid w:val="00893011"/>
    <w:rsid w:val="008932B6"/>
    <w:rsid w:val="008936DA"/>
    <w:rsid w:val="00893A22"/>
    <w:rsid w:val="00893A9B"/>
    <w:rsid w:val="0089427A"/>
    <w:rsid w:val="008942C5"/>
    <w:rsid w:val="0089430F"/>
    <w:rsid w:val="00894976"/>
    <w:rsid w:val="0089497D"/>
    <w:rsid w:val="00894B8F"/>
    <w:rsid w:val="00894E9D"/>
    <w:rsid w:val="0089501B"/>
    <w:rsid w:val="008953B5"/>
    <w:rsid w:val="00895774"/>
    <w:rsid w:val="00895928"/>
    <w:rsid w:val="0089597D"/>
    <w:rsid w:val="00895B3F"/>
    <w:rsid w:val="00895BFC"/>
    <w:rsid w:val="00895D5A"/>
    <w:rsid w:val="00895F70"/>
    <w:rsid w:val="00896189"/>
    <w:rsid w:val="00896523"/>
    <w:rsid w:val="008965E8"/>
    <w:rsid w:val="0089685B"/>
    <w:rsid w:val="00896977"/>
    <w:rsid w:val="00897041"/>
    <w:rsid w:val="0089766E"/>
    <w:rsid w:val="008A017B"/>
    <w:rsid w:val="008A0447"/>
    <w:rsid w:val="008A05C9"/>
    <w:rsid w:val="008A060C"/>
    <w:rsid w:val="008A073B"/>
    <w:rsid w:val="008A0B7E"/>
    <w:rsid w:val="008A0CEF"/>
    <w:rsid w:val="008A0E90"/>
    <w:rsid w:val="008A16A3"/>
    <w:rsid w:val="008A19A4"/>
    <w:rsid w:val="008A1D4A"/>
    <w:rsid w:val="008A2005"/>
    <w:rsid w:val="008A20DE"/>
    <w:rsid w:val="008A216E"/>
    <w:rsid w:val="008A2355"/>
    <w:rsid w:val="008A2688"/>
    <w:rsid w:val="008A26AC"/>
    <w:rsid w:val="008A2849"/>
    <w:rsid w:val="008A28DD"/>
    <w:rsid w:val="008A2952"/>
    <w:rsid w:val="008A2A53"/>
    <w:rsid w:val="008A2F3E"/>
    <w:rsid w:val="008A301C"/>
    <w:rsid w:val="008A31CE"/>
    <w:rsid w:val="008A355A"/>
    <w:rsid w:val="008A3579"/>
    <w:rsid w:val="008A3803"/>
    <w:rsid w:val="008A3856"/>
    <w:rsid w:val="008A3AF0"/>
    <w:rsid w:val="008A3EB0"/>
    <w:rsid w:val="008A3F2D"/>
    <w:rsid w:val="008A439C"/>
    <w:rsid w:val="008A43BE"/>
    <w:rsid w:val="008A44E5"/>
    <w:rsid w:val="008A47E2"/>
    <w:rsid w:val="008A4BEB"/>
    <w:rsid w:val="008A4FA3"/>
    <w:rsid w:val="008A523C"/>
    <w:rsid w:val="008A531C"/>
    <w:rsid w:val="008A576A"/>
    <w:rsid w:val="008A59E9"/>
    <w:rsid w:val="008A5A63"/>
    <w:rsid w:val="008A5B9B"/>
    <w:rsid w:val="008A5CD5"/>
    <w:rsid w:val="008A5FF2"/>
    <w:rsid w:val="008A626D"/>
    <w:rsid w:val="008A65DB"/>
    <w:rsid w:val="008A6764"/>
    <w:rsid w:val="008A6A8F"/>
    <w:rsid w:val="008A6CDF"/>
    <w:rsid w:val="008A7382"/>
    <w:rsid w:val="008A7B95"/>
    <w:rsid w:val="008A7F60"/>
    <w:rsid w:val="008B00C3"/>
    <w:rsid w:val="008B01F6"/>
    <w:rsid w:val="008B031D"/>
    <w:rsid w:val="008B0899"/>
    <w:rsid w:val="008B093A"/>
    <w:rsid w:val="008B0A28"/>
    <w:rsid w:val="008B14A4"/>
    <w:rsid w:val="008B14E2"/>
    <w:rsid w:val="008B18A0"/>
    <w:rsid w:val="008B20D7"/>
    <w:rsid w:val="008B20FC"/>
    <w:rsid w:val="008B2178"/>
    <w:rsid w:val="008B2507"/>
    <w:rsid w:val="008B271D"/>
    <w:rsid w:val="008B29D8"/>
    <w:rsid w:val="008B2A29"/>
    <w:rsid w:val="008B2B98"/>
    <w:rsid w:val="008B2BA4"/>
    <w:rsid w:val="008B31D1"/>
    <w:rsid w:val="008B33A4"/>
    <w:rsid w:val="008B3502"/>
    <w:rsid w:val="008B3656"/>
    <w:rsid w:val="008B3839"/>
    <w:rsid w:val="008B47A5"/>
    <w:rsid w:val="008B4A2A"/>
    <w:rsid w:val="008B4DFA"/>
    <w:rsid w:val="008B5222"/>
    <w:rsid w:val="008B56ED"/>
    <w:rsid w:val="008B5A92"/>
    <w:rsid w:val="008B5B4E"/>
    <w:rsid w:val="008B5D02"/>
    <w:rsid w:val="008B5D3D"/>
    <w:rsid w:val="008B5DD5"/>
    <w:rsid w:val="008B6430"/>
    <w:rsid w:val="008B65EE"/>
    <w:rsid w:val="008B6BB7"/>
    <w:rsid w:val="008B7A52"/>
    <w:rsid w:val="008B7CD6"/>
    <w:rsid w:val="008B7E72"/>
    <w:rsid w:val="008C082C"/>
    <w:rsid w:val="008C0A35"/>
    <w:rsid w:val="008C0C33"/>
    <w:rsid w:val="008C111A"/>
    <w:rsid w:val="008C11B6"/>
    <w:rsid w:val="008C159A"/>
    <w:rsid w:val="008C18C0"/>
    <w:rsid w:val="008C18D2"/>
    <w:rsid w:val="008C194F"/>
    <w:rsid w:val="008C19FD"/>
    <w:rsid w:val="008C1A18"/>
    <w:rsid w:val="008C1B03"/>
    <w:rsid w:val="008C209C"/>
    <w:rsid w:val="008C22D8"/>
    <w:rsid w:val="008C2372"/>
    <w:rsid w:val="008C2473"/>
    <w:rsid w:val="008C2510"/>
    <w:rsid w:val="008C27C6"/>
    <w:rsid w:val="008C2B6F"/>
    <w:rsid w:val="008C2D21"/>
    <w:rsid w:val="008C2FD9"/>
    <w:rsid w:val="008C3156"/>
    <w:rsid w:val="008C329A"/>
    <w:rsid w:val="008C335E"/>
    <w:rsid w:val="008C33FB"/>
    <w:rsid w:val="008C3D34"/>
    <w:rsid w:val="008C3F24"/>
    <w:rsid w:val="008C3F3A"/>
    <w:rsid w:val="008C3FC1"/>
    <w:rsid w:val="008C4087"/>
    <w:rsid w:val="008C4337"/>
    <w:rsid w:val="008C4453"/>
    <w:rsid w:val="008C4818"/>
    <w:rsid w:val="008C4C76"/>
    <w:rsid w:val="008C4D46"/>
    <w:rsid w:val="008C5047"/>
    <w:rsid w:val="008C505F"/>
    <w:rsid w:val="008C50F1"/>
    <w:rsid w:val="008C6369"/>
    <w:rsid w:val="008C6C35"/>
    <w:rsid w:val="008C7049"/>
    <w:rsid w:val="008C7788"/>
    <w:rsid w:val="008C78B4"/>
    <w:rsid w:val="008C7A78"/>
    <w:rsid w:val="008C7CE1"/>
    <w:rsid w:val="008D025A"/>
    <w:rsid w:val="008D04FD"/>
    <w:rsid w:val="008D0C36"/>
    <w:rsid w:val="008D0E93"/>
    <w:rsid w:val="008D0EED"/>
    <w:rsid w:val="008D1097"/>
    <w:rsid w:val="008D130F"/>
    <w:rsid w:val="008D13C5"/>
    <w:rsid w:val="008D13F7"/>
    <w:rsid w:val="008D1627"/>
    <w:rsid w:val="008D1C2D"/>
    <w:rsid w:val="008D1D25"/>
    <w:rsid w:val="008D2031"/>
    <w:rsid w:val="008D20AF"/>
    <w:rsid w:val="008D21BB"/>
    <w:rsid w:val="008D249B"/>
    <w:rsid w:val="008D24AA"/>
    <w:rsid w:val="008D27FC"/>
    <w:rsid w:val="008D2830"/>
    <w:rsid w:val="008D2C21"/>
    <w:rsid w:val="008D2F01"/>
    <w:rsid w:val="008D2F99"/>
    <w:rsid w:val="008D338E"/>
    <w:rsid w:val="008D3494"/>
    <w:rsid w:val="008D357F"/>
    <w:rsid w:val="008D39D2"/>
    <w:rsid w:val="008D3B3E"/>
    <w:rsid w:val="008D3B81"/>
    <w:rsid w:val="008D4B41"/>
    <w:rsid w:val="008D5245"/>
    <w:rsid w:val="008D53D9"/>
    <w:rsid w:val="008D557D"/>
    <w:rsid w:val="008D57F3"/>
    <w:rsid w:val="008D5AAF"/>
    <w:rsid w:val="008D629C"/>
    <w:rsid w:val="008D634B"/>
    <w:rsid w:val="008D67E7"/>
    <w:rsid w:val="008D6964"/>
    <w:rsid w:val="008D6FE1"/>
    <w:rsid w:val="008D7008"/>
    <w:rsid w:val="008D7030"/>
    <w:rsid w:val="008D7268"/>
    <w:rsid w:val="008D76B4"/>
    <w:rsid w:val="008E001A"/>
    <w:rsid w:val="008E0199"/>
    <w:rsid w:val="008E04ED"/>
    <w:rsid w:val="008E054B"/>
    <w:rsid w:val="008E058E"/>
    <w:rsid w:val="008E082C"/>
    <w:rsid w:val="008E0833"/>
    <w:rsid w:val="008E09A0"/>
    <w:rsid w:val="008E09D8"/>
    <w:rsid w:val="008E0A86"/>
    <w:rsid w:val="008E0E8A"/>
    <w:rsid w:val="008E0F50"/>
    <w:rsid w:val="008E105B"/>
    <w:rsid w:val="008E13EE"/>
    <w:rsid w:val="008E177B"/>
    <w:rsid w:val="008E1AA7"/>
    <w:rsid w:val="008E1D72"/>
    <w:rsid w:val="008E1DCF"/>
    <w:rsid w:val="008E1FE9"/>
    <w:rsid w:val="008E2570"/>
    <w:rsid w:val="008E2901"/>
    <w:rsid w:val="008E2A41"/>
    <w:rsid w:val="008E2A78"/>
    <w:rsid w:val="008E2A85"/>
    <w:rsid w:val="008E2CB9"/>
    <w:rsid w:val="008E2E13"/>
    <w:rsid w:val="008E2EE9"/>
    <w:rsid w:val="008E365E"/>
    <w:rsid w:val="008E3857"/>
    <w:rsid w:val="008E3AC0"/>
    <w:rsid w:val="008E3E01"/>
    <w:rsid w:val="008E3E0F"/>
    <w:rsid w:val="008E3E64"/>
    <w:rsid w:val="008E42C9"/>
    <w:rsid w:val="008E46CE"/>
    <w:rsid w:val="008E47AF"/>
    <w:rsid w:val="008E4A0D"/>
    <w:rsid w:val="008E4AC9"/>
    <w:rsid w:val="008E4B8A"/>
    <w:rsid w:val="008E4B8E"/>
    <w:rsid w:val="008E544D"/>
    <w:rsid w:val="008E5F03"/>
    <w:rsid w:val="008E63A6"/>
    <w:rsid w:val="008E6B47"/>
    <w:rsid w:val="008E6C7A"/>
    <w:rsid w:val="008E6C96"/>
    <w:rsid w:val="008E6D45"/>
    <w:rsid w:val="008E735D"/>
    <w:rsid w:val="008E7538"/>
    <w:rsid w:val="008E75D7"/>
    <w:rsid w:val="008E7699"/>
    <w:rsid w:val="008E7783"/>
    <w:rsid w:val="008E7AD0"/>
    <w:rsid w:val="008E7B93"/>
    <w:rsid w:val="008E7D57"/>
    <w:rsid w:val="008E7E40"/>
    <w:rsid w:val="008E7EEB"/>
    <w:rsid w:val="008F00EF"/>
    <w:rsid w:val="008F0185"/>
    <w:rsid w:val="008F023F"/>
    <w:rsid w:val="008F067A"/>
    <w:rsid w:val="008F0883"/>
    <w:rsid w:val="008F0C15"/>
    <w:rsid w:val="008F104A"/>
    <w:rsid w:val="008F1104"/>
    <w:rsid w:val="008F1422"/>
    <w:rsid w:val="008F1900"/>
    <w:rsid w:val="008F194F"/>
    <w:rsid w:val="008F19B2"/>
    <w:rsid w:val="008F1CD8"/>
    <w:rsid w:val="008F1F76"/>
    <w:rsid w:val="008F1F94"/>
    <w:rsid w:val="008F1F99"/>
    <w:rsid w:val="008F20B6"/>
    <w:rsid w:val="008F20F6"/>
    <w:rsid w:val="008F2137"/>
    <w:rsid w:val="008F2204"/>
    <w:rsid w:val="008F26A5"/>
    <w:rsid w:val="008F2C09"/>
    <w:rsid w:val="008F2E5A"/>
    <w:rsid w:val="008F34DC"/>
    <w:rsid w:val="008F3BDB"/>
    <w:rsid w:val="008F4069"/>
    <w:rsid w:val="008F41FE"/>
    <w:rsid w:val="008F43CB"/>
    <w:rsid w:val="008F4506"/>
    <w:rsid w:val="008F4561"/>
    <w:rsid w:val="008F494E"/>
    <w:rsid w:val="008F4CAE"/>
    <w:rsid w:val="008F4DD3"/>
    <w:rsid w:val="008F55B3"/>
    <w:rsid w:val="008F5622"/>
    <w:rsid w:val="008F5836"/>
    <w:rsid w:val="008F5C88"/>
    <w:rsid w:val="008F5D23"/>
    <w:rsid w:val="008F5DF5"/>
    <w:rsid w:val="008F5F8A"/>
    <w:rsid w:val="008F6109"/>
    <w:rsid w:val="008F6345"/>
    <w:rsid w:val="008F6453"/>
    <w:rsid w:val="008F6706"/>
    <w:rsid w:val="008F6B05"/>
    <w:rsid w:val="008F6BA8"/>
    <w:rsid w:val="008F6D49"/>
    <w:rsid w:val="008F7028"/>
    <w:rsid w:val="008F7039"/>
    <w:rsid w:val="008F7646"/>
    <w:rsid w:val="008F76F1"/>
    <w:rsid w:val="0090014C"/>
    <w:rsid w:val="0090029E"/>
    <w:rsid w:val="0090067F"/>
    <w:rsid w:val="00900874"/>
    <w:rsid w:val="00900D74"/>
    <w:rsid w:val="00900EC5"/>
    <w:rsid w:val="00900F23"/>
    <w:rsid w:val="00900F81"/>
    <w:rsid w:val="00901208"/>
    <w:rsid w:val="00901392"/>
    <w:rsid w:val="00901460"/>
    <w:rsid w:val="009014B1"/>
    <w:rsid w:val="009014FC"/>
    <w:rsid w:val="00901DE2"/>
    <w:rsid w:val="0090215C"/>
    <w:rsid w:val="009021C4"/>
    <w:rsid w:val="00902989"/>
    <w:rsid w:val="0090298B"/>
    <w:rsid w:val="00902A10"/>
    <w:rsid w:val="00902CAB"/>
    <w:rsid w:val="0090327D"/>
    <w:rsid w:val="009032B4"/>
    <w:rsid w:val="0090361A"/>
    <w:rsid w:val="0090377B"/>
    <w:rsid w:val="0090399D"/>
    <w:rsid w:val="00903A15"/>
    <w:rsid w:val="00903C86"/>
    <w:rsid w:val="00903CB0"/>
    <w:rsid w:val="00904191"/>
    <w:rsid w:val="009043E5"/>
    <w:rsid w:val="009045B8"/>
    <w:rsid w:val="00904746"/>
    <w:rsid w:val="009049BF"/>
    <w:rsid w:val="00904A6F"/>
    <w:rsid w:val="00904C04"/>
    <w:rsid w:val="00904E0F"/>
    <w:rsid w:val="00905453"/>
    <w:rsid w:val="009055B2"/>
    <w:rsid w:val="009059BB"/>
    <w:rsid w:val="00905AE9"/>
    <w:rsid w:val="00905E04"/>
    <w:rsid w:val="00905E5A"/>
    <w:rsid w:val="00905FCE"/>
    <w:rsid w:val="00906354"/>
    <w:rsid w:val="009065B4"/>
    <w:rsid w:val="0090678E"/>
    <w:rsid w:val="009068D7"/>
    <w:rsid w:val="00906ED9"/>
    <w:rsid w:val="00906F4B"/>
    <w:rsid w:val="0090718C"/>
    <w:rsid w:val="009071A8"/>
    <w:rsid w:val="009074EA"/>
    <w:rsid w:val="009075FE"/>
    <w:rsid w:val="009077F1"/>
    <w:rsid w:val="009079FA"/>
    <w:rsid w:val="00907BD5"/>
    <w:rsid w:val="00907CC8"/>
    <w:rsid w:val="00907E2A"/>
    <w:rsid w:val="00907E7A"/>
    <w:rsid w:val="009104EF"/>
    <w:rsid w:val="0091078F"/>
    <w:rsid w:val="009107CE"/>
    <w:rsid w:val="009108C6"/>
    <w:rsid w:val="00910BF9"/>
    <w:rsid w:val="00910F63"/>
    <w:rsid w:val="00911125"/>
    <w:rsid w:val="009114B9"/>
    <w:rsid w:val="009117B8"/>
    <w:rsid w:val="00911BE2"/>
    <w:rsid w:val="00911BF4"/>
    <w:rsid w:val="009121AA"/>
    <w:rsid w:val="009121E8"/>
    <w:rsid w:val="009122B2"/>
    <w:rsid w:val="00912342"/>
    <w:rsid w:val="0091247B"/>
    <w:rsid w:val="009124CD"/>
    <w:rsid w:val="009124E4"/>
    <w:rsid w:val="009125C4"/>
    <w:rsid w:val="009129BC"/>
    <w:rsid w:val="00912D5B"/>
    <w:rsid w:val="0091305C"/>
    <w:rsid w:val="0091351E"/>
    <w:rsid w:val="0091387F"/>
    <w:rsid w:val="009139D4"/>
    <w:rsid w:val="00913A0F"/>
    <w:rsid w:val="00913AFA"/>
    <w:rsid w:val="00913BCD"/>
    <w:rsid w:val="00913E13"/>
    <w:rsid w:val="00913E2A"/>
    <w:rsid w:val="009142CD"/>
    <w:rsid w:val="00914517"/>
    <w:rsid w:val="00914576"/>
    <w:rsid w:val="00914A23"/>
    <w:rsid w:val="00914F1E"/>
    <w:rsid w:val="00915258"/>
    <w:rsid w:val="00915451"/>
    <w:rsid w:val="00915883"/>
    <w:rsid w:val="00915C81"/>
    <w:rsid w:val="00915F7E"/>
    <w:rsid w:val="009162D9"/>
    <w:rsid w:val="00917003"/>
    <w:rsid w:val="00917110"/>
    <w:rsid w:val="00917632"/>
    <w:rsid w:val="00917900"/>
    <w:rsid w:val="00917AF7"/>
    <w:rsid w:val="00920881"/>
    <w:rsid w:val="00920BB8"/>
    <w:rsid w:val="00920D63"/>
    <w:rsid w:val="00920F25"/>
    <w:rsid w:val="009210EA"/>
    <w:rsid w:val="0092115A"/>
    <w:rsid w:val="00921793"/>
    <w:rsid w:val="0092236A"/>
    <w:rsid w:val="0092289F"/>
    <w:rsid w:val="00922A7F"/>
    <w:rsid w:val="00922E17"/>
    <w:rsid w:val="00923004"/>
    <w:rsid w:val="0092318B"/>
    <w:rsid w:val="009233DB"/>
    <w:rsid w:val="0092343C"/>
    <w:rsid w:val="009235E2"/>
    <w:rsid w:val="0092386C"/>
    <w:rsid w:val="00923A65"/>
    <w:rsid w:val="009249C1"/>
    <w:rsid w:val="00924C2E"/>
    <w:rsid w:val="00924D1A"/>
    <w:rsid w:val="00924D7B"/>
    <w:rsid w:val="00925044"/>
    <w:rsid w:val="00925C4B"/>
    <w:rsid w:val="009261BA"/>
    <w:rsid w:val="00926442"/>
    <w:rsid w:val="009267F4"/>
    <w:rsid w:val="00926A4A"/>
    <w:rsid w:val="00927174"/>
    <w:rsid w:val="0092748F"/>
    <w:rsid w:val="00927498"/>
    <w:rsid w:val="0092770D"/>
    <w:rsid w:val="00927D37"/>
    <w:rsid w:val="009302DD"/>
    <w:rsid w:val="00930393"/>
    <w:rsid w:val="00930418"/>
    <w:rsid w:val="00930474"/>
    <w:rsid w:val="009305BD"/>
    <w:rsid w:val="00930603"/>
    <w:rsid w:val="00930A84"/>
    <w:rsid w:val="00930C96"/>
    <w:rsid w:val="00930C98"/>
    <w:rsid w:val="00931212"/>
    <w:rsid w:val="00931242"/>
    <w:rsid w:val="009315D6"/>
    <w:rsid w:val="009316B9"/>
    <w:rsid w:val="00931A13"/>
    <w:rsid w:val="00931FCA"/>
    <w:rsid w:val="00932172"/>
    <w:rsid w:val="009322B3"/>
    <w:rsid w:val="00932433"/>
    <w:rsid w:val="0093258E"/>
    <w:rsid w:val="0093264F"/>
    <w:rsid w:val="0093279F"/>
    <w:rsid w:val="00932DB9"/>
    <w:rsid w:val="00932E09"/>
    <w:rsid w:val="00932E44"/>
    <w:rsid w:val="009330AA"/>
    <w:rsid w:val="0093324D"/>
    <w:rsid w:val="0093326B"/>
    <w:rsid w:val="009333E7"/>
    <w:rsid w:val="009335C2"/>
    <w:rsid w:val="009338F1"/>
    <w:rsid w:val="00933C5F"/>
    <w:rsid w:val="00933D42"/>
    <w:rsid w:val="00933D8C"/>
    <w:rsid w:val="0093405F"/>
    <w:rsid w:val="0093421D"/>
    <w:rsid w:val="009344DF"/>
    <w:rsid w:val="00934764"/>
    <w:rsid w:val="0093486A"/>
    <w:rsid w:val="00934A08"/>
    <w:rsid w:val="00934D71"/>
    <w:rsid w:val="00934D96"/>
    <w:rsid w:val="00934DF4"/>
    <w:rsid w:val="00935079"/>
    <w:rsid w:val="009353F5"/>
    <w:rsid w:val="0093555C"/>
    <w:rsid w:val="009357B8"/>
    <w:rsid w:val="00935916"/>
    <w:rsid w:val="00935B9B"/>
    <w:rsid w:val="00935BFC"/>
    <w:rsid w:val="00935C48"/>
    <w:rsid w:val="00935F56"/>
    <w:rsid w:val="00935F62"/>
    <w:rsid w:val="00936092"/>
    <w:rsid w:val="009360F2"/>
    <w:rsid w:val="0093616D"/>
    <w:rsid w:val="009362F0"/>
    <w:rsid w:val="00936521"/>
    <w:rsid w:val="009368C2"/>
    <w:rsid w:val="00936EA1"/>
    <w:rsid w:val="009370BE"/>
    <w:rsid w:val="0093713C"/>
    <w:rsid w:val="00937214"/>
    <w:rsid w:val="009374EA"/>
    <w:rsid w:val="009377BA"/>
    <w:rsid w:val="00937AD3"/>
    <w:rsid w:val="00940458"/>
    <w:rsid w:val="00940491"/>
    <w:rsid w:val="0094061C"/>
    <w:rsid w:val="0094087C"/>
    <w:rsid w:val="009408C8"/>
    <w:rsid w:val="0094096D"/>
    <w:rsid w:val="00940BEA"/>
    <w:rsid w:val="00940E94"/>
    <w:rsid w:val="009413E7"/>
    <w:rsid w:val="00941585"/>
    <w:rsid w:val="009419EB"/>
    <w:rsid w:val="00941EAA"/>
    <w:rsid w:val="009420B4"/>
    <w:rsid w:val="00942196"/>
    <w:rsid w:val="009424DF"/>
    <w:rsid w:val="00942710"/>
    <w:rsid w:val="00942EDB"/>
    <w:rsid w:val="0094371F"/>
    <w:rsid w:val="00943835"/>
    <w:rsid w:val="0094394A"/>
    <w:rsid w:val="00943BA1"/>
    <w:rsid w:val="00943CA1"/>
    <w:rsid w:val="00943D9F"/>
    <w:rsid w:val="00943FFD"/>
    <w:rsid w:val="00944068"/>
    <w:rsid w:val="0094411D"/>
    <w:rsid w:val="00944572"/>
    <w:rsid w:val="0094490D"/>
    <w:rsid w:val="00944929"/>
    <w:rsid w:val="00944B8F"/>
    <w:rsid w:val="00944E63"/>
    <w:rsid w:val="00944F5A"/>
    <w:rsid w:val="00945167"/>
    <w:rsid w:val="009452A7"/>
    <w:rsid w:val="00945662"/>
    <w:rsid w:val="009457AA"/>
    <w:rsid w:val="00945A8B"/>
    <w:rsid w:val="00945AFF"/>
    <w:rsid w:val="00945B99"/>
    <w:rsid w:val="00945E0E"/>
    <w:rsid w:val="00945F69"/>
    <w:rsid w:val="00945F7D"/>
    <w:rsid w:val="009464CB"/>
    <w:rsid w:val="00946776"/>
    <w:rsid w:val="00946975"/>
    <w:rsid w:val="00946A45"/>
    <w:rsid w:val="00946B7A"/>
    <w:rsid w:val="00946CC4"/>
    <w:rsid w:val="00946F9A"/>
    <w:rsid w:val="0094706A"/>
    <w:rsid w:val="0094726F"/>
    <w:rsid w:val="00947461"/>
    <w:rsid w:val="00947516"/>
    <w:rsid w:val="009478D7"/>
    <w:rsid w:val="00947B62"/>
    <w:rsid w:val="00947CB0"/>
    <w:rsid w:val="00947D95"/>
    <w:rsid w:val="00947F9F"/>
    <w:rsid w:val="0095025C"/>
    <w:rsid w:val="00950457"/>
    <w:rsid w:val="009504C4"/>
    <w:rsid w:val="009504E5"/>
    <w:rsid w:val="009505E1"/>
    <w:rsid w:val="00950729"/>
    <w:rsid w:val="00950809"/>
    <w:rsid w:val="00950842"/>
    <w:rsid w:val="009508B6"/>
    <w:rsid w:val="00950CCB"/>
    <w:rsid w:val="00950D73"/>
    <w:rsid w:val="00950DE5"/>
    <w:rsid w:val="0095128A"/>
    <w:rsid w:val="0095189A"/>
    <w:rsid w:val="009519CD"/>
    <w:rsid w:val="009519D7"/>
    <w:rsid w:val="00951A93"/>
    <w:rsid w:val="00951D66"/>
    <w:rsid w:val="00951E65"/>
    <w:rsid w:val="00951E93"/>
    <w:rsid w:val="00951EEE"/>
    <w:rsid w:val="00951F27"/>
    <w:rsid w:val="009528DE"/>
    <w:rsid w:val="00952991"/>
    <w:rsid w:val="009534AC"/>
    <w:rsid w:val="0095380E"/>
    <w:rsid w:val="0095387B"/>
    <w:rsid w:val="009539B1"/>
    <w:rsid w:val="00953A81"/>
    <w:rsid w:val="00953B74"/>
    <w:rsid w:val="00953D88"/>
    <w:rsid w:val="00953F7D"/>
    <w:rsid w:val="00954083"/>
    <w:rsid w:val="0095419F"/>
    <w:rsid w:val="00954243"/>
    <w:rsid w:val="009543FB"/>
    <w:rsid w:val="0095445C"/>
    <w:rsid w:val="00954D54"/>
    <w:rsid w:val="00954F03"/>
    <w:rsid w:val="00954FF0"/>
    <w:rsid w:val="009552AB"/>
    <w:rsid w:val="009552C9"/>
    <w:rsid w:val="0095544D"/>
    <w:rsid w:val="009557DB"/>
    <w:rsid w:val="0095590D"/>
    <w:rsid w:val="00955BDE"/>
    <w:rsid w:val="00955DE8"/>
    <w:rsid w:val="00956021"/>
    <w:rsid w:val="009562F7"/>
    <w:rsid w:val="009563E4"/>
    <w:rsid w:val="00956790"/>
    <w:rsid w:val="0095683B"/>
    <w:rsid w:val="009568EE"/>
    <w:rsid w:val="009569F7"/>
    <w:rsid w:val="00956E63"/>
    <w:rsid w:val="00956FEE"/>
    <w:rsid w:val="009574C9"/>
    <w:rsid w:val="009577CB"/>
    <w:rsid w:val="009579A4"/>
    <w:rsid w:val="00957CED"/>
    <w:rsid w:val="00960222"/>
    <w:rsid w:val="00960285"/>
    <w:rsid w:val="009603A2"/>
    <w:rsid w:val="009607AB"/>
    <w:rsid w:val="00960845"/>
    <w:rsid w:val="009609CF"/>
    <w:rsid w:val="009609EE"/>
    <w:rsid w:val="00960CBF"/>
    <w:rsid w:val="00961013"/>
    <w:rsid w:val="00961291"/>
    <w:rsid w:val="009614B8"/>
    <w:rsid w:val="009618CE"/>
    <w:rsid w:val="0096199E"/>
    <w:rsid w:val="0096231C"/>
    <w:rsid w:val="009628F7"/>
    <w:rsid w:val="00962DD6"/>
    <w:rsid w:val="00962E02"/>
    <w:rsid w:val="00962EEF"/>
    <w:rsid w:val="009630F9"/>
    <w:rsid w:val="0096334A"/>
    <w:rsid w:val="00963BF2"/>
    <w:rsid w:val="00963FC7"/>
    <w:rsid w:val="00964406"/>
    <w:rsid w:val="0096451B"/>
    <w:rsid w:val="0096495C"/>
    <w:rsid w:val="00964BE5"/>
    <w:rsid w:val="00964EF2"/>
    <w:rsid w:val="00964FBE"/>
    <w:rsid w:val="00965270"/>
    <w:rsid w:val="00965433"/>
    <w:rsid w:val="009655D7"/>
    <w:rsid w:val="00965867"/>
    <w:rsid w:val="00965C66"/>
    <w:rsid w:val="0096602F"/>
    <w:rsid w:val="009663AB"/>
    <w:rsid w:val="009663DB"/>
    <w:rsid w:val="00966640"/>
    <w:rsid w:val="00966917"/>
    <w:rsid w:val="0096694E"/>
    <w:rsid w:val="009669BF"/>
    <w:rsid w:val="00966B1F"/>
    <w:rsid w:val="00966BDE"/>
    <w:rsid w:val="009675C2"/>
    <w:rsid w:val="009677FC"/>
    <w:rsid w:val="00967802"/>
    <w:rsid w:val="0096784A"/>
    <w:rsid w:val="009678D9"/>
    <w:rsid w:val="00967C16"/>
    <w:rsid w:val="00967DD4"/>
    <w:rsid w:val="00970393"/>
    <w:rsid w:val="009706ED"/>
    <w:rsid w:val="0097093B"/>
    <w:rsid w:val="00970A9C"/>
    <w:rsid w:val="00970AD3"/>
    <w:rsid w:val="00970B9B"/>
    <w:rsid w:val="00970F4C"/>
    <w:rsid w:val="00970F59"/>
    <w:rsid w:val="009710EC"/>
    <w:rsid w:val="0097128B"/>
    <w:rsid w:val="0097131F"/>
    <w:rsid w:val="009713ED"/>
    <w:rsid w:val="0097149C"/>
    <w:rsid w:val="00971658"/>
    <w:rsid w:val="00971F02"/>
    <w:rsid w:val="00971FD7"/>
    <w:rsid w:val="00972185"/>
    <w:rsid w:val="009722BC"/>
    <w:rsid w:val="0097254B"/>
    <w:rsid w:val="00972806"/>
    <w:rsid w:val="009728F7"/>
    <w:rsid w:val="00972C99"/>
    <w:rsid w:val="00972F07"/>
    <w:rsid w:val="00973219"/>
    <w:rsid w:val="009733A2"/>
    <w:rsid w:val="0097347C"/>
    <w:rsid w:val="0097393D"/>
    <w:rsid w:val="00973B56"/>
    <w:rsid w:val="00973B7E"/>
    <w:rsid w:val="00973E90"/>
    <w:rsid w:val="00974381"/>
    <w:rsid w:val="009743A5"/>
    <w:rsid w:val="009743AC"/>
    <w:rsid w:val="0097440F"/>
    <w:rsid w:val="009745F1"/>
    <w:rsid w:val="0097484A"/>
    <w:rsid w:val="00974C86"/>
    <w:rsid w:val="00974F97"/>
    <w:rsid w:val="00975A3C"/>
    <w:rsid w:val="00975CE6"/>
    <w:rsid w:val="00975DF4"/>
    <w:rsid w:val="00975E78"/>
    <w:rsid w:val="0097632A"/>
    <w:rsid w:val="009766EC"/>
    <w:rsid w:val="009766F7"/>
    <w:rsid w:val="0097673F"/>
    <w:rsid w:val="00976935"/>
    <w:rsid w:val="00976E80"/>
    <w:rsid w:val="00976EA8"/>
    <w:rsid w:val="00976FCE"/>
    <w:rsid w:val="00977848"/>
    <w:rsid w:val="00977994"/>
    <w:rsid w:val="00977C2C"/>
    <w:rsid w:val="00977CB9"/>
    <w:rsid w:val="00980028"/>
    <w:rsid w:val="0098050E"/>
    <w:rsid w:val="009809A0"/>
    <w:rsid w:val="00980D0D"/>
    <w:rsid w:val="00980D97"/>
    <w:rsid w:val="00981328"/>
    <w:rsid w:val="0098161B"/>
    <w:rsid w:val="009818CA"/>
    <w:rsid w:val="00981E0B"/>
    <w:rsid w:val="009820A1"/>
    <w:rsid w:val="0098246C"/>
    <w:rsid w:val="0098278E"/>
    <w:rsid w:val="0098297B"/>
    <w:rsid w:val="00982B71"/>
    <w:rsid w:val="00982F97"/>
    <w:rsid w:val="00983114"/>
    <w:rsid w:val="00983143"/>
    <w:rsid w:val="0098333D"/>
    <w:rsid w:val="009833FF"/>
    <w:rsid w:val="009838F7"/>
    <w:rsid w:val="009839F6"/>
    <w:rsid w:val="00983A8A"/>
    <w:rsid w:val="00983BB6"/>
    <w:rsid w:val="00983C49"/>
    <w:rsid w:val="00983F01"/>
    <w:rsid w:val="0098415A"/>
    <w:rsid w:val="00984223"/>
    <w:rsid w:val="00984575"/>
    <w:rsid w:val="00984651"/>
    <w:rsid w:val="00984678"/>
    <w:rsid w:val="00984CA6"/>
    <w:rsid w:val="00984D2C"/>
    <w:rsid w:val="00984DE9"/>
    <w:rsid w:val="00984F38"/>
    <w:rsid w:val="00985072"/>
    <w:rsid w:val="00985532"/>
    <w:rsid w:val="0098571D"/>
    <w:rsid w:val="0098590C"/>
    <w:rsid w:val="00985AC7"/>
    <w:rsid w:val="0098606A"/>
    <w:rsid w:val="009865F5"/>
    <w:rsid w:val="00986723"/>
    <w:rsid w:val="009867A8"/>
    <w:rsid w:val="00986C90"/>
    <w:rsid w:val="00986DDD"/>
    <w:rsid w:val="0098704A"/>
    <w:rsid w:val="00987123"/>
    <w:rsid w:val="009871C6"/>
    <w:rsid w:val="00987230"/>
    <w:rsid w:val="0098728E"/>
    <w:rsid w:val="0098740B"/>
    <w:rsid w:val="0098755D"/>
    <w:rsid w:val="009875A9"/>
    <w:rsid w:val="009878DB"/>
    <w:rsid w:val="00987C84"/>
    <w:rsid w:val="00987E51"/>
    <w:rsid w:val="009901B3"/>
    <w:rsid w:val="00990271"/>
    <w:rsid w:val="009903F6"/>
    <w:rsid w:val="00990665"/>
    <w:rsid w:val="00991053"/>
    <w:rsid w:val="00991259"/>
    <w:rsid w:val="009912BA"/>
    <w:rsid w:val="009917D8"/>
    <w:rsid w:val="00991ABC"/>
    <w:rsid w:val="00991BD3"/>
    <w:rsid w:val="00991C5B"/>
    <w:rsid w:val="00991D55"/>
    <w:rsid w:val="00991DF2"/>
    <w:rsid w:val="00991F2C"/>
    <w:rsid w:val="00992181"/>
    <w:rsid w:val="00992328"/>
    <w:rsid w:val="0099286A"/>
    <w:rsid w:val="009928F1"/>
    <w:rsid w:val="0099298E"/>
    <w:rsid w:val="00992E3A"/>
    <w:rsid w:val="00992E8D"/>
    <w:rsid w:val="009931C3"/>
    <w:rsid w:val="009933A5"/>
    <w:rsid w:val="009933F7"/>
    <w:rsid w:val="00993409"/>
    <w:rsid w:val="00993CB2"/>
    <w:rsid w:val="00993CBA"/>
    <w:rsid w:val="00993EFE"/>
    <w:rsid w:val="00994176"/>
    <w:rsid w:val="00994339"/>
    <w:rsid w:val="00994B92"/>
    <w:rsid w:val="00995655"/>
    <w:rsid w:val="00995995"/>
    <w:rsid w:val="009960C7"/>
    <w:rsid w:val="009960D8"/>
    <w:rsid w:val="00996601"/>
    <w:rsid w:val="00996AF4"/>
    <w:rsid w:val="00996C2D"/>
    <w:rsid w:val="00996CD8"/>
    <w:rsid w:val="00996F79"/>
    <w:rsid w:val="00996F9A"/>
    <w:rsid w:val="009970AE"/>
    <w:rsid w:val="0099719F"/>
    <w:rsid w:val="009972F7"/>
    <w:rsid w:val="0099785B"/>
    <w:rsid w:val="0099797D"/>
    <w:rsid w:val="00997DD0"/>
    <w:rsid w:val="00997E0D"/>
    <w:rsid w:val="00997EBB"/>
    <w:rsid w:val="00997ECA"/>
    <w:rsid w:val="00997F5B"/>
    <w:rsid w:val="009A005F"/>
    <w:rsid w:val="009A00F4"/>
    <w:rsid w:val="009A02CD"/>
    <w:rsid w:val="009A053A"/>
    <w:rsid w:val="009A0763"/>
    <w:rsid w:val="009A08C8"/>
    <w:rsid w:val="009A0D79"/>
    <w:rsid w:val="009A11DE"/>
    <w:rsid w:val="009A1566"/>
    <w:rsid w:val="009A1959"/>
    <w:rsid w:val="009A199F"/>
    <w:rsid w:val="009A1AAA"/>
    <w:rsid w:val="009A1C3A"/>
    <w:rsid w:val="009A1C6C"/>
    <w:rsid w:val="009A1E9B"/>
    <w:rsid w:val="009A1F23"/>
    <w:rsid w:val="009A204F"/>
    <w:rsid w:val="009A231F"/>
    <w:rsid w:val="009A25CF"/>
    <w:rsid w:val="009A2AEE"/>
    <w:rsid w:val="009A2D9A"/>
    <w:rsid w:val="009A30D6"/>
    <w:rsid w:val="009A3453"/>
    <w:rsid w:val="009A364E"/>
    <w:rsid w:val="009A3DE9"/>
    <w:rsid w:val="009A4839"/>
    <w:rsid w:val="009A4AFB"/>
    <w:rsid w:val="009A4C6D"/>
    <w:rsid w:val="009A4EE8"/>
    <w:rsid w:val="009A4F2F"/>
    <w:rsid w:val="009A508F"/>
    <w:rsid w:val="009A5096"/>
    <w:rsid w:val="009A539C"/>
    <w:rsid w:val="009A54E8"/>
    <w:rsid w:val="009A5680"/>
    <w:rsid w:val="009A56F5"/>
    <w:rsid w:val="009A5B60"/>
    <w:rsid w:val="009A5C2E"/>
    <w:rsid w:val="009A5D7E"/>
    <w:rsid w:val="009A5F65"/>
    <w:rsid w:val="009A6073"/>
    <w:rsid w:val="009A60DC"/>
    <w:rsid w:val="009A64E7"/>
    <w:rsid w:val="009A6829"/>
    <w:rsid w:val="009A68CA"/>
    <w:rsid w:val="009A68E9"/>
    <w:rsid w:val="009A6BB3"/>
    <w:rsid w:val="009A6E79"/>
    <w:rsid w:val="009A737B"/>
    <w:rsid w:val="009A7747"/>
    <w:rsid w:val="009A78A2"/>
    <w:rsid w:val="009A79AD"/>
    <w:rsid w:val="009A7C64"/>
    <w:rsid w:val="009A7F62"/>
    <w:rsid w:val="009A7FCE"/>
    <w:rsid w:val="009A7FD0"/>
    <w:rsid w:val="009B0A1F"/>
    <w:rsid w:val="009B118C"/>
    <w:rsid w:val="009B1212"/>
    <w:rsid w:val="009B1509"/>
    <w:rsid w:val="009B21EB"/>
    <w:rsid w:val="009B2598"/>
    <w:rsid w:val="009B25F4"/>
    <w:rsid w:val="009B2601"/>
    <w:rsid w:val="009B2710"/>
    <w:rsid w:val="009B2AFD"/>
    <w:rsid w:val="009B2BC9"/>
    <w:rsid w:val="009B2EAD"/>
    <w:rsid w:val="009B2F83"/>
    <w:rsid w:val="009B318F"/>
    <w:rsid w:val="009B32A8"/>
    <w:rsid w:val="009B32E5"/>
    <w:rsid w:val="009B391A"/>
    <w:rsid w:val="009B39B0"/>
    <w:rsid w:val="009B3AB2"/>
    <w:rsid w:val="009B3FB1"/>
    <w:rsid w:val="009B4122"/>
    <w:rsid w:val="009B48D1"/>
    <w:rsid w:val="009B4B21"/>
    <w:rsid w:val="009B520C"/>
    <w:rsid w:val="009B532B"/>
    <w:rsid w:val="009B564D"/>
    <w:rsid w:val="009B5788"/>
    <w:rsid w:val="009B591C"/>
    <w:rsid w:val="009B5B59"/>
    <w:rsid w:val="009B5CF7"/>
    <w:rsid w:val="009B5EA6"/>
    <w:rsid w:val="009B63FE"/>
    <w:rsid w:val="009B649E"/>
    <w:rsid w:val="009B69E1"/>
    <w:rsid w:val="009B6EBB"/>
    <w:rsid w:val="009B6EE9"/>
    <w:rsid w:val="009B7299"/>
    <w:rsid w:val="009B73AB"/>
    <w:rsid w:val="009B74B5"/>
    <w:rsid w:val="009B7518"/>
    <w:rsid w:val="009B7753"/>
    <w:rsid w:val="009B7868"/>
    <w:rsid w:val="009B7E96"/>
    <w:rsid w:val="009C007A"/>
    <w:rsid w:val="009C0402"/>
    <w:rsid w:val="009C0413"/>
    <w:rsid w:val="009C0436"/>
    <w:rsid w:val="009C0524"/>
    <w:rsid w:val="009C0594"/>
    <w:rsid w:val="009C0B02"/>
    <w:rsid w:val="009C0BAB"/>
    <w:rsid w:val="009C0D60"/>
    <w:rsid w:val="009C0F43"/>
    <w:rsid w:val="009C0F85"/>
    <w:rsid w:val="009C109A"/>
    <w:rsid w:val="009C1E4B"/>
    <w:rsid w:val="009C1E57"/>
    <w:rsid w:val="009C1E86"/>
    <w:rsid w:val="009C1F23"/>
    <w:rsid w:val="009C2430"/>
    <w:rsid w:val="009C27D9"/>
    <w:rsid w:val="009C287E"/>
    <w:rsid w:val="009C2964"/>
    <w:rsid w:val="009C2B66"/>
    <w:rsid w:val="009C2EE2"/>
    <w:rsid w:val="009C3559"/>
    <w:rsid w:val="009C3623"/>
    <w:rsid w:val="009C3EAC"/>
    <w:rsid w:val="009C4127"/>
    <w:rsid w:val="009C44BC"/>
    <w:rsid w:val="009C47AC"/>
    <w:rsid w:val="009C495E"/>
    <w:rsid w:val="009C4DFC"/>
    <w:rsid w:val="009C4F5D"/>
    <w:rsid w:val="009C52F2"/>
    <w:rsid w:val="009C5335"/>
    <w:rsid w:val="009C534D"/>
    <w:rsid w:val="009C55AA"/>
    <w:rsid w:val="009C56D5"/>
    <w:rsid w:val="009C5A2C"/>
    <w:rsid w:val="009C5C91"/>
    <w:rsid w:val="009C5E64"/>
    <w:rsid w:val="009C6130"/>
    <w:rsid w:val="009C61EA"/>
    <w:rsid w:val="009C632D"/>
    <w:rsid w:val="009C6517"/>
    <w:rsid w:val="009C6D17"/>
    <w:rsid w:val="009C6F0A"/>
    <w:rsid w:val="009C7035"/>
    <w:rsid w:val="009C7432"/>
    <w:rsid w:val="009C7EE5"/>
    <w:rsid w:val="009C7FCC"/>
    <w:rsid w:val="009D0101"/>
    <w:rsid w:val="009D03CF"/>
    <w:rsid w:val="009D0A9C"/>
    <w:rsid w:val="009D0BF7"/>
    <w:rsid w:val="009D0FE5"/>
    <w:rsid w:val="009D11C5"/>
    <w:rsid w:val="009D12CD"/>
    <w:rsid w:val="009D13B7"/>
    <w:rsid w:val="009D1461"/>
    <w:rsid w:val="009D23E6"/>
    <w:rsid w:val="009D2649"/>
    <w:rsid w:val="009D27E3"/>
    <w:rsid w:val="009D2C1E"/>
    <w:rsid w:val="009D2C40"/>
    <w:rsid w:val="009D2F1F"/>
    <w:rsid w:val="009D30BD"/>
    <w:rsid w:val="009D32AB"/>
    <w:rsid w:val="009D3476"/>
    <w:rsid w:val="009D364A"/>
    <w:rsid w:val="009D4198"/>
    <w:rsid w:val="009D464A"/>
    <w:rsid w:val="009D469F"/>
    <w:rsid w:val="009D4875"/>
    <w:rsid w:val="009D4933"/>
    <w:rsid w:val="009D4AAF"/>
    <w:rsid w:val="009D4C2D"/>
    <w:rsid w:val="009D4F28"/>
    <w:rsid w:val="009D512A"/>
    <w:rsid w:val="009D5188"/>
    <w:rsid w:val="009D5444"/>
    <w:rsid w:val="009D5807"/>
    <w:rsid w:val="009D5A90"/>
    <w:rsid w:val="009D5DA0"/>
    <w:rsid w:val="009D5E28"/>
    <w:rsid w:val="009D62C9"/>
    <w:rsid w:val="009D6663"/>
    <w:rsid w:val="009D6919"/>
    <w:rsid w:val="009D6D6D"/>
    <w:rsid w:val="009D6E4D"/>
    <w:rsid w:val="009D7276"/>
    <w:rsid w:val="009D7763"/>
    <w:rsid w:val="009E003D"/>
    <w:rsid w:val="009E02B7"/>
    <w:rsid w:val="009E0651"/>
    <w:rsid w:val="009E0980"/>
    <w:rsid w:val="009E09FA"/>
    <w:rsid w:val="009E0ACE"/>
    <w:rsid w:val="009E0DCF"/>
    <w:rsid w:val="009E0E84"/>
    <w:rsid w:val="009E137E"/>
    <w:rsid w:val="009E1459"/>
    <w:rsid w:val="009E1A34"/>
    <w:rsid w:val="009E1B96"/>
    <w:rsid w:val="009E1F3A"/>
    <w:rsid w:val="009E1F6C"/>
    <w:rsid w:val="009E23C0"/>
    <w:rsid w:val="009E268D"/>
    <w:rsid w:val="009E2972"/>
    <w:rsid w:val="009E2C9A"/>
    <w:rsid w:val="009E2EB8"/>
    <w:rsid w:val="009E2EC3"/>
    <w:rsid w:val="009E39D4"/>
    <w:rsid w:val="009E3A6C"/>
    <w:rsid w:val="009E3B69"/>
    <w:rsid w:val="009E3D26"/>
    <w:rsid w:val="009E3DF8"/>
    <w:rsid w:val="009E3EEA"/>
    <w:rsid w:val="009E3F05"/>
    <w:rsid w:val="009E40DF"/>
    <w:rsid w:val="009E44F5"/>
    <w:rsid w:val="009E477A"/>
    <w:rsid w:val="009E4833"/>
    <w:rsid w:val="009E4B1A"/>
    <w:rsid w:val="009E4F7C"/>
    <w:rsid w:val="009E4FF0"/>
    <w:rsid w:val="009E5105"/>
    <w:rsid w:val="009E5840"/>
    <w:rsid w:val="009E596A"/>
    <w:rsid w:val="009E59AF"/>
    <w:rsid w:val="009E5D7B"/>
    <w:rsid w:val="009E5FAA"/>
    <w:rsid w:val="009E6215"/>
    <w:rsid w:val="009E64BF"/>
    <w:rsid w:val="009E64C3"/>
    <w:rsid w:val="009E6B3A"/>
    <w:rsid w:val="009E6EFB"/>
    <w:rsid w:val="009E6F7C"/>
    <w:rsid w:val="009E7050"/>
    <w:rsid w:val="009E73D2"/>
    <w:rsid w:val="009E7B3B"/>
    <w:rsid w:val="009E7E52"/>
    <w:rsid w:val="009F0318"/>
    <w:rsid w:val="009F06F3"/>
    <w:rsid w:val="009F0A63"/>
    <w:rsid w:val="009F0A6A"/>
    <w:rsid w:val="009F0A9F"/>
    <w:rsid w:val="009F12C1"/>
    <w:rsid w:val="009F1594"/>
    <w:rsid w:val="009F1D4B"/>
    <w:rsid w:val="009F1E0D"/>
    <w:rsid w:val="009F20A0"/>
    <w:rsid w:val="009F2308"/>
    <w:rsid w:val="009F263E"/>
    <w:rsid w:val="009F270C"/>
    <w:rsid w:val="009F295F"/>
    <w:rsid w:val="009F2980"/>
    <w:rsid w:val="009F29DE"/>
    <w:rsid w:val="009F2C9F"/>
    <w:rsid w:val="009F2F40"/>
    <w:rsid w:val="009F3007"/>
    <w:rsid w:val="009F3198"/>
    <w:rsid w:val="009F33DC"/>
    <w:rsid w:val="009F3516"/>
    <w:rsid w:val="009F3550"/>
    <w:rsid w:val="009F3629"/>
    <w:rsid w:val="009F3630"/>
    <w:rsid w:val="009F3BB2"/>
    <w:rsid w:val="009F40D8"/>
    <w:rsid w:val="009F4514"/>
    <w:rsid w:val="009F48FB"/>
    <w:rsid w:val="009F4BBC"/>
    <w:rsid w:val="009F50D4"/>
    <w:rsid w:val="009F51AC"/>
    <w:rsid w:val="009F59B3"/>
    <w:rsid w:val="009F5AF5"/>
    <w:rsid w:val="009F5D64"/>
    <w:rsid w:val="009F6060"/>
    <w:rsid w:val="009F63A0"/>
    <w:rsid w:val="009F6727"/>
    <w:rsid w:val="009F68D8"/>
    <w:rsid w:val="009F698B"/>
    <w:rsid w:val="009F6CF0"/>
    <w:rsid w:val="009F6D9B"/>
    <w:rsid w:val="009F7026"/>
    <w:rsid w:val="009F7027"/>
    <w:rsid w:val="009F71EC"/>
    <w:rsid w:val="009F7265"/>
    <w:rsid w:val="009F7431"/>
    <w:rsid w:val="009F75B7"/>
    <w:rsid w:val="009F76CA"/>
    <w:rsid w:val="009F76FE"/>
    <w:rsid w:val="009F787D"/>
    <w:rsid w:val="009F7957"/>
    <w:rsid w:val="009F7AD8"/>
    <w:rsid w:val="009F7BC0"/>
    <w:rsid w:val="009F7C6A"/>
    <w:rsid w:val="00A000BB"/>
    <w:rsid w:val="00A00347"/>
    <w:rsid w:val="00A00463"/>
    <w:rsid w:val="00A0073B"/>
    <w:rsid w:val="00A00A10"/>
    <w:rsid w:val="00A00B3E"/>
    <w:rsid w:val="00A00B5B"/>
    <w:rsid w:val="00A00B7E"/>
    <w:rsid w:val="00A00BAF"/>
    <w:rsid w:val="00A00BC3"/>
    <w:rsid w:val="00A00CD7"/>
    <w:rsid w:val="00A00E15"/>
    <w:rsid w:val="00A00E76"/>
    <w:rsid w:val="00A01590"/>
    <w:rsid w:val="00A016CD"/>
    <w:rsid w:val="00A01708"/>
    <w:rsid w:val="00A01935"/>
    <w:rsid w:val="00A01949"/>
    <w:rsid w:val="00A019A1"/>
    <w:rsid w:val="00A019B1"/>
    <w:rsid w:val="00A027CC"/>
    <w:rsid w:val="00A03319"/>
    <w:rsid w:val="00A033F9"/>
    <w:rsid w:val="00A034E6"/>
    <w:rsid w:val="00A03750"/>
    <w:rsid w:val="00A03757"/>
    <w:rsid w:val="00A03A0D"/>
    <w:rsid w:val="00A040C9"/>
    <w:rsid w:val="00A04685"/>
    <w:rsid w:val="00A04724"/>
    <w:rsid w:val="00A04848"/>
    <w:rsid w:val="00A04939"/>
    <w:rsid w:val="00A05147"/>
    <w:rsid w:val="00A052FF"/>
    <w:rsid w:val="00A0567F"/>
    <w:rsid w:val="00A05C14"/>
    <w:rsid w:val="00A05CF0"/>
    <w:rsid w:val="00A05DCD"/>
    <w:rsid w:val="00A062BE"/>
    <w:rsid w:val="00A06672"/>
    <w:rsid w:val="00A06827"/>
    <w:rsid w:val="00A068C0"/>
    <w:rsid w:val="00A06B1E"/>
    <w:rsid w:val="00A06BD1"/>
    <w:rsid w:val="00A06CC8"/>
    <w:rsid w:val="00A06DA6"/>
    <w:rsid w:val="00A06DBC"/>
    <w:rsid w:val="00A0702E"/>
    <w:rsid w:val="00A07154"/>
    <w:rsid w:val="00A071CA"/>
    <w:rsid w:val="00A073F2"/>
    <w:rsid w:val="00A0758B"/>
    <w:rsid w:val="00A07952"/>
    <w:rsid w:val="00A07C6E"/>
    <w:rsid w:val="00A07F17"/>
    <w:rsid w:val="00A07F47"/>
    <w:rsid w:val="00A102DE"/>
    <w:rsid w:val="00A102FD"/>
    <w:rsid w:val="00A10643"/>
    <w:rsid w:val="00A1070C"/>
    <w:rsid w:val="00A10B3C"/>
    <w:rsid w:val="00A10CB2"/>
    <w:rsid w:val="00A113DE"/>
    <w:rsid w:val="00A114E7"/>
    <w:rsid w:val="00A115A2"/>
    <w:rsid w:val="00A11673"/>
    <w:rsid w:val="00A11727"/>
    <w:rsid w:val="00A11B2E"/>
    <w:rsid w:val="00A11B75"/>
    <w:rsid w:val="00A11B7E"/>
    <w:rsid w:val="00A11C6D"/>
    <w:rsid w:val="00A11D60"/>
    <w:rsid w:val="00A11DE2"/>
    <w:rsid w:val="00A12AA0"/>
    <w:rsid w:val="00A12CBB"/>
    <w:rsid w:val="00A12FEC"/>
    <w:rsid w:val="00A1330E"/>
    <w:rsid w:val="00A13C1B"/>
    <w:rsid w:val="00A142BA"/>
    <w:rsid w:val="00A146B8"/>
    <w:rsid w:val="00A14860"/>
    <w:rsid w:val="00A149AC"/>
    <w:rsid w:val="00A14B4D"/>
    <w:rsid w:val="00A14FE7"/>
    <w:rsid w:val="00A150B9"/>
    <w:rsid w:val="00A15A6E"/>
    <w:rsid w:val="00A15BC9"/>
    <w:rsid w:val="00A15EFB"/>
    <w:rsid w:val="00A15FA5"/>
    <w:rsid w:val="00A160EC"/>
    <w:rsid w:val="00A16459"/>
    <w:rsid w:val="00A1696A"/>
    <w:rsid w:val="00A170D4"/>
    <w:rsid w:val="00A17334"/>
    <w:rsid w:val="00A20241"/>
    <w:rsid w:val="00A203F6"/>
    <w:rsid w:val="00A20850"/>
    <w:rsid w:val="00A209A1"/>
    <w:rsid w:val="00A20A98"/>
    <w:rsid w:val="00A212C6"/>
    <w:rsid w:val="00A212DF"/>
    <w:rsid w:val="00A213E8"/>
    <w:rsid w:val="00A21450"/>
    <w:rsid w:val="00A2164F"/>
    <w:rsid w:val="00A21821"/>
    <w:rsid w:val="00A21C22"/>
    <w:rsid w:val="00A21FB8"/>
    <w:rsid w:val="00A2260A"/>
    <w:rsid w:val="00A22633"/>
    <w:rsid w:val="00A22C13"/>
    <w:rsid w:val="00A232DE"/>
    <w:rsid w:val="00A238AA"/>
    <w:rsid w:val="00A239DB"/>
    <w:rsid w:val="00A23F20"/>
    <w:rsid w:val="00A23F53"/>
    <w:rsid w:val="00A24254"/>
    <w:rsid w:val="00A2447C"/>
    <w:rsid w:val="00A247BF"/>
    <w:rsid w:val="00A24AC3"/>
    <w:rsid w:val="00A24D6D"/>
    <w:rsid w:val="00A24E20"/>
    <w:rsid w:val="00A24F84"/>
    <w:rsid w:val="00A25232"/>
    <w:rsid w:val="00A25340"/>
    <w:rsid w:val="00A253E1"/>
    <w:rsid w:val="00A25473"/>
    <w:rsid w:val="00A255A6"/>
    <w:rsid w:val="00A25795"/>
    <w:rsid w:val="00A25815"/>
    <w:rsid w:val="00A258E3"/>
    <w:rsid w:val="00A25932"/>
    <w:rsid w:val="00A25A74"/>
    <w:rsid w:val="00A25BA9"/>
    <w:rsid w:val="00A25C85"/>
    <w:rsid w:val="00A260AD"/>
    <w:rsid w:val="00A2623F"/>
    <w:rsid w:val="00A2630B"/>
    <w:rsid w:val="00A2644D"/>
    <w:rsid w:val="00A269DA"/>
    <w:rsid w:val="00A26AA9"/>
    <w:rsid w:val="00A26DBC"/>
    <w:rsid w:val="00A270A4"/>
    <w:rsid w:val="00A27367"/>
    <w:rsid w:val="00A2743A"/>
    <w:rsid w:val="00A27928"/>
    <w:rsid w:val="00A27F83"/>
    <w:rsid w:val="00A3008C"/>
    <w:rsid w:val="00A301AD"/>
    <w:rsid w:val="00A30843"/>
    <w:rsid w:val="00A3092B"/>
    <w:rsid w:val="00A309A0"/>
    <w:rsid w:val="00A309A3"/>
    <w:rsid w:val="00A309EE"/>
    <w:rsid w:val="00A30B50"/>
    <w:rsid w:val="00A30BDB"/>
    <w:rsid w:val="00A3191A"/>
    <w:rsid w:val="00A31B73"/>
    <w:rsid w:val="00A31E2A"/>
    <w:rsid w:val="00A3204C"/>
    <w:rsid w:val="00A320C6"/>
    <w:rsid w:val="00A32172"/>
    <w:rsid w:val="00A323EE"/>
    <w:rsid w:val="00A32781"/>
    <w:rsid w:val="00A329C6"/>
    <w:rsid w:val="00A32B3F"/>
    <w:rsid w:val="00A32B4C"/>
    <w:rsid w:val="00A32C3F"/>
    <w:rsid w:val="00A3323A"/>
    <w:rsid w:val="00A33653"/>
    <w:rsid w:val="00A33C48"/>
    <w:rsid w:val="00A33D18"/>
    <w:rsid w:val="00A34233"/>
    <w:rsid w:val="00A347F6"/>
    <w:rsid w:val="00A35186"/>
    <w:rsid w:val="00A35259"/>
    <w:rsid w:val="00A3540A"/>
    <w:rsid w:val="00A35609"/>
    <w:rsid w:val="00A358D2"/>
    <w:rsid w:val="00A35C16"/>
    <w:rsid w:val="00A36057"/>
    <w:rsid w:val="00A36113"/>
    <w:rsid w:val="00A361B4"/>
    <w:rsid w:val="00A3634A"/>
    <w:rsid w:val="00A364B8"/>
    <w:rsid w:val="00A36B6D"/>
    <w:rsid w:val="00A371A3"/>
    <w:rsid w:val="00A37203"/>
    <w:rsid w:val="00A37468"/>
    <w:rsid w:val="00A37677"/>
    <w:rsid w:val="00A378C2"/>
    <w:rsid w:val="00A37A27"/>
    <w:rsid w:val="00A37A4F"/>
    <w:rsid w:val="00A40140"/>
    <w:rsid w:val="00A402DA"/>
    <w:rsid w:val="00A404B7"/>
    <w:rsid w:val="00A40A18"/>
    <w:rsid w:val="00A40B90"/>
    <w:rsid w:val="00A40D42"/>
    <w:rsid w:val="00A40DF3"/>
    <w:rsid w:val="00A40EF0"/>
    <w:rsid w:val="00A411E9"/>
    <w:rsid w:val="00A412FE"/>
    <w:rsid w:val="00A41565"/>
    <w:rsid w:val="00A41B36"/>
    <w:rsid w:val="00A41F80"/>
    <w:rsid w:val="00A4202D"/>
    <w:rsid w:val="00A42265"/>
    <w:rsid w:val="00A422A5"/>
    <w:rsid w:val="00A434A1"/>
    <w:rsid w:val="00A43584"/>
    <w:rsid w:val="00A435BB"/>
    <w:rsid w:val="00A435EE"/>
    <w:rsid w:val="00A4369F"/>
    <w:rsid w:val="00A437DF"/>
    <w:rsid w:val="00A4381D"/>
    <w:rsid w:val="00A43A57"/>
    <w:rsid w:val="00A43DAD"/>
    <w:rsid w:val="00A43DF3"/>
    <w:rsid w:val="00A43F5E"/>
    <w:rsid w:val="00A440E6"/>
    <w:rsid w:val="00A44197"/>
    <w:rsid w:val="00A4424E"/>
    <w:rsid w:val="00A44D4F"/>
    <w:rsid w:val="00A45136"/>
    <w:rsid w:val="00A45156"/>
    <w:rsid w:val="00A45616"/>
    <w:rsid w:val="00A458CC"/>
    <w:rsid w:val="00A45AC5"/>
    <w:rsid w:val="00A45C28"/>
    <w:rsid w:val="00A45C4B"/>
    <w:rsid w:val="00A45C9D"/>
    <w:rsid w:val="00A45D68"/>
    <w:rsid w:val="00A45E08"/>
    <w:rsid w:val="00A46208"/>
    <w:rsid w:val="00A46976"/>
    <w:rsid w:val="00A46999"/>
    <w:rsid w:val="00A46D7F"/>
    <w:rsid w:val="00A46E55"/>
    <w:rsid w:val="00A46F27"/>
    <w:rsid w:val="00A47594"/>
    <w:rsid w:val="00A476BD"/>
    <w:rsid w:val="00A47822"/>
    <w:rsid w:val="00A47B78"/>
    <w:rsid w:val="00A47BE4"/>
    <w:rsid w:val="00A47D1E"/>
    <w:rsid w:val="00A50090"/>
    <w:rsid w:val="00A50288"/>
    <w:rsid w:val="00A50427"/>
    <w:rsid w:val="00A5052B"/>
    <w:rsid w:val="00A506B0"/>
    <w:rsid w:val="00A50AD6"/>
    <w:rsid w:val="00A50BBA"/>
    <w:rsid w:val="00A50DCE"/>
    <w:rsid w:val="00A50E3F"/>
    <w:rsid w:val="00A50E5C"/>
    <w:rsid w:val="00A5137D"/>
    <w:rsid w:val="00A5158B"/>
    <w:rsid w:val="00A51815"/>
    <w:rsid w:val="00A51AF3"/>
    <w:rsid w:val="00A51C6E"/>
    <w:rsid w:val="00A51D81"/>
    <w:rsid w:val="00A51FE1"/>
    <w:rsid w:val="00A5204E"/>
    <w:rsid w:val="00A5238D"/>
    <w:rsid w:val="00A524BA"/>
    <w:rsid w:val="00A52E4B"/>
    <w:rsid w:val="00A52F46"/>
    <w:rsid w:val="00A52F85"/>
    <w:rsid w:val="00A53658"/>
    <w:rsid w:val="00A53822"/>
    <w:rsid w:val="00A53A0A"/>
    <w:rsid w:val="00A53E67"/>
    <w:rsid w:val="00A54182"/>
    <w:rsid w:val="00A544FE"/>
    <w:rsid w:val="00A545C7"/>
    <w:rsid w:val="00A54844"/>
    <w:rsid w:val="00A54B38"/>
    <w:rsid w:val="00A54B3A"/>
    <w:rsid w:val="00A54BA7"/>
    <w:rsid w:val="00A54C85"/>
    <w:rsid w:val="00A55186"/>
    <w:rsid w:val="00A55305"/>
    <w:rsid w:val="00A55531"/>
    <w:rsid w:val="00A55698"/>
    <w:rsid w:val="00A55798"/>
    <w:rsid w:val="00A55A8B"/>
    <w:rsid w:val="00A55F75"/>
    <w:rsid w:val="00A56267"/>
    <w:rsid w:val="00A56345"/>
    <w:rsid w:val="00A56414"/>
    <w:rsid w:val="00A56651"/>
    <w:rsid w:val="00A56FCC"/>
    <w:rsid w:val="00A57395"/>
    <w:rsid w:val="00A57D5D"/>
    <w:rsid w:val="00A60205"/>
    <w:rsid w:val="00A60283"/>
    <w:rsid w:val="00A60751"/>
    <w:rsid w:val="00A60D29"/>
    <w:rsid w:val="00A60EC7"/>
    <w:rsid w:val="00A61126"/>
    <w:rsid w:val="00A611A1"/>
    <w:rsid w:val="00A61337"/>
    <w:rsid w:val="00A614F0"/>
    <w:rsid w:val="00A616D6"/>
    <w:rsid w:val="00A617AA"/>
    <w:rsid w:val="00A619B7"/>
    <w:rsid w:val="00A61FCF"/>
    <w:rsid w:val="00A620A7"/>
    <w:rsid w:val="00A6212A"/>
    <w:rsid w:val="00A622B0"/>
    <w:rsid w:val="00A6232E"/>
    <w:rsid w:val="00A62442"/>
    <w:rsid w:val="00A6253F"/>
    <w:rsid w:val="00A62561"/>
    <w:rsid w:val="00A62600"/>
    <w:rsid w:val="00A628E8"/>
    <w:rsid w:val="00A62AE4"/>
    <w:rsid w:val="00A62B87"/>
    <w:rsid w:val="00A62FB6"/>
    <w:rsid w:val="00A63232"/>
    <w:rsid w:val="00A632B7"/>
    <w:rsid w:val="00A6334E"/>
    <w:rsid w:val="00A63362"/>
    <w:rsid w:val="00A634AB"/>
    <w:rsid w:val="00A638F5"/>
    <w:rsid w:val="00A63ABA"/>
    <w:rsid w:val="00A64108"/>
    <w:rsid w:val="00A64334"/>
    <w:rsid w:val="00A64429"/>
    <w:rsid w:val="00A64523"/>
    <w:rsid w:val="00A648FA"/>
    <w:rsid w:val="00A649FC"/>
    <w:rsid w:val="00A64B63"/>
    <w:rsid w:val="00A64E1A"/>
    <w:rsid w:val="00A65099"/>
    <w:rsid w:val="00A653A1"/>
    <w:rsid w:val="00A657AD"/>
    <w:rsid w:val="00A657C0"/>
    <w:rsid w:val="00A65A1E"/>
    <w:rsid w:val="00A65ED0"/>
    <w:rsid w:val="00A65F1E"/>
    <w:rsid w:val="00A66032"/>
    <w:rsid w:val="00A66213"/>
    <w:rsid w:val="00A666A2"/>
    <w:rsid w:val="00A6671B"/>
    <w:rsid w:val="00A66E09"/>
    <w:rsid w:val="00A66E42"/>
    <w:rsid w:val="00A672A8"/>
    <w:rsid w:val="00A6745B"/>
    <w:rsid w:val="00A675A9"/>
    <w:rsid w:val="00A6766D"/>
    <w:rsid w:val="00A67B09"/>
    <w:rsid w:val="00A67FA1"/>
    <w:rsid w:val="00A70514"/>
    <w:rsid w:val="00A70BD9"/>
    <w:rsid w:val="00A70C96"/>
    <w:rsid w:val="00A70D7F"/>
    <w:rsid w:val="00A71151"/>
    <w:rsid w:val="00A7143E"/>
    <w:rsid w:val="00A7164F"/>
    <w:rsid w:val="00A7167C"/>
    <w:rsid w:val="00A71718"/>
    <w:rsid w:val="00A71812"/>
    <w:rsid w:val="00A71A99"/>
    <w:rsid w:val="00A71DF7"/>
    <w:rsid w:val="00A71EFF"/>
    <w:rsid w:val="00A71FC9"/>
    <w:rsid w:val="00A72026"/>
    <w:rsid w:val="00A72170"/>
    <w:rsid w:val="00A721AC"/>
    <w:rsid w:val="00A7222E"/>
    <w:rsid w:val="00A72273"/>
    <w:rsid w:val="00A72C1D"/>
    <w:rsid w:val="00A72F04"/>
    <w:rsid w:val="00A73144"/>
    <w:rsid w:val="00A73159"/>
    <w:rsid w:val="00A7362E"/>
    <w:rsid w:val="00A7373D"/>
    <w:rsid w:val="00A73A27"/>
    <w:rsid w:val="00A7446A"/>
    <w:rsid w:val="00A74787"/>
    <w:rsid w:val="00A74A7E"/>
    <w:rsid w:val="00A74ADF"/>
    <w:rsid w:val="00A74B6B"/>
    <w:rsid w:val="00A74C60"/>
    <w:rsid w:val="00A74C93"/>
    <w:rsid w:val="00A74FB9"/>
    <w:rsid w:val="00A7503F"/>
    <w:rsid w:val="00A7576B"/>
    <w:rsid w:val="00A75D12"/>
    <w:rsid w:val="00A76363"/>
    <w:rsid w:val="00A76638"/>
    <w:rsid w:val="00A76888"/>
    <w:rsid w:val="00A76D1C"/>
    <w:rsid w:val="00A76D5E"/>
    <w:rsid w:val="00A76FA2"/>
    <w:rsid w:val="00A76FE2"/>
    <w:rsid w:val="00A77336"/>
    <w:rsid w:val="00A77404"/>
    <w:rsid w:val="00A774E0"/>
    <w:rsid w:val="00A775B7"/>
    <w:rsid w:val="00A77FB7"/>
    <w:rsid w:val="00A80142"/>
    <w:rsid w:val="00A8029F"/>
    <w:rsid w:val="00A8034E"/>
    <w:rsid w:val="00A8055B"/>
    <w:rsid w:val="00A805FA"/>
    <w:rsid w:val="00A80680"/>
    <w:rsid w:val="00A80785"/>
    <w:rsid w:val="00A80951"/>
    <w:rsid w:val="00A80989"/>
    <w:rsid w:val="00A8098D"/>
    <w:rsid w:val="00A80B00"/>
    <w:rsid w:val="00A80C26"/>
    <w:rsid w:val="00A80F5F"/>
    <w:rsid w:val="00A8110A"/>
    <w:rsid w:val="00A811B9"/>
    <w:rsid w:val="00A8154D"/>
    <w:rsid w:val="00A82358"/>
    <w:rsid w:val="00A826D9"/>
    <w:rsid w:val="00A82C71"/>
    <w:rsid w:val="00A83093"/>
    <w:rsid w:val="00A8311F"/>
    <w:rsid w:val="00A833E0"/>
    <w:rsid w:val="00A83511"/>
    <w:rsid w:val="00A835B9"/>
    <w:rsid w:val="00A8375C"/>
    <w:rsid w:val="00A83979"/>
    <w:rsid w:val="00A83A9E"/>
    <w:rsid w:val="00A83B6E"/>
    <w:rsid w:val="00A83D4C"/>
    <w:rsid w:val="00A844E7"/>
    <w:rsid w:val="00A8464A"/>
    <w:rsid w:val="00A8472B"/>
    <w:rsid w:val="00A8483F"/>
    <w:rsid w:val="00A84AF6"/>
    <w:rsid w:val="00A8546C"/>
    <w:rsid w:val="00A85567"/>
    <w:rsid w:val="00A858D9"/>
    <w:rsid w:val="00A8643D"/>
    <w:rsid w:val="00A86485"/>
    <w:rsid w:val="00A8666C"/>
    <w:rsid w:val="00A866A4"/>
    <w:rsid w:val="00A87256"/>
    <w:rsid w:val="00A87341"/>
    <w:rsid w:val="00A8752A"/>
    <w:rsid w:val="00A879F2"/>
    <w:rsid w:val="00A87DD0"/>
    <w:rsid w:val="00A90104"/>
    <w:rsid w:val="00A90190"/>
    <w:rsid w:val="00A9057B"/>
    <w:rsid w:val="00A906B0"/>
    <w:rsid w:val="00A9086A"/>
    <w:rsid w:val="00A90A04"/>
    <w:rsid w:val="00A90A4F"/>
    <w:rsid w:val="00A90FD9"/>
    <w:rsid w:val="00A9102A"/>
    <w:rsid w:val="00A91103"/>
    <w:rsid w:val="00A91125"/>
    <w:rsid w:val="00A91300"/>
    <w:rsid w:val="00A914AB"/>
    <w:rsid w:val="00A914AF"/>
    <w:rsid w:val="00A9158F"/>
    <w:rsid w:val="00A915C3"/>
    <w:rsid w:val="00A9174F"/>
    <w:rsid w:val="00A91EBD"/>
    <w:rsid w:val="00A921A4"/>
    <w:rsid w:val="00A9225B"/>
    <w:rsid w:val="00A92408"/>
    <w:rsid w:val="00A92476"/>
    <w:rsid w:val="00A925A5"/>
    <w:rsid w:val="00A92608"/>
    <w:rsid w:val="00A92609"/>
    <w:rsid w:val="00A92788"/>
    <w:rsid w:val="00A92C48"/>
    <w:rsid w:val="00A92C6D"/>
    <w:rsid w:val="00A92EB7"/>
    <w:rsid w:val="00A932D6"/>
    <w:rsid w:val="00A93333"/>
    <w:rsid w:val="00A9349B"/>
    <w:rsid w:val="00A9360E"/>
    <w:rsid w:val="00A93AB9"/>
    <w:rsid w:val="00A93C71"/>
    <w:rsid w:val="00A93E05"/>
    <w:rsid w:val="00A944BB"/>
    <w:rsid w:val="00A94765"/>
    <w:rsid w:val="00A94AB2"/>
    <w:rsid w:val="00A9500A"/>
    <w:rsid w:val="00A95580"/>
    <w:rsid w:val="00A95637"/>
    <w:rsid w:val="00A9583A"/>
    <w:rsid w:val="00A95A58"/>
    <w:rsid w:val="00A95B3D"/>
    <w:rsid w:val="00A95BBD"/>
    <w:rsid w:val="00A95BED"/>
    <w:rsid w:val="00A95EC8"/>
    <w:rsid w:val="00A95F08"/>
    <w:rsid w:val="00A9604D"/>
    <w:rsid w:val="00A961C1"/>
    <w:rsid w:val="00A96355"/>
    <w:rsid w:val="00A96727"/>
    <w:rsid w:val="00A96976"/>
    <w:rsid w:val="00A96A1D"/>
    <w:rsid w:val="00A97181"/>
    <w:rsid w:val="00A97CA0"/>
    <w:rsid w:val="00A97D62"/>
    <w:rsid w:val="00A97D87"/>
    <w:rsid w:val="00A97DCD"/>
    <w:rsid w:val="00AA00A5"/>
    <w:rsid w:val="00AA020F"/>
    <w:rsid w:val="00AA0427"/>
    <w:rsid w:val="00AA0791"/>
    <w:rsid w:val="00AA0836"/>
    <w:rsid w:val="00AA0BB5"/>
    <w:rsid w:val="00AA0DE1"/>
    <w:rsid w:val="00AA136B"/>
    <w:rsid w:val="00AA16B1"/>
    <w:rsid w:val="00AA17BD"/>
    <w:rsid w:val="00AA1817"/>
    <w:rsid w:val="00AA1BE2"/>
    <w:rsid w:val="00AA24D6"/>
    <w:rsid w:val="00AA25DE"/>
    <w:rsid w:val="00AA2A33"/>
    <w:rsid w:val="00AA2C7F"/>
    <w:rsid w:val="00AA2E54"/>
    <w:rsid w:val="00AA30F3"/>
    <w:rsid w:val="00AA316A"/>
    <w:rsid w:val="00AA3444"/>
    <w:rsid w:val="00AA3465"/>
    <w:rsid w:val="00AA348A"/>
    <w:rsid w:val="00AA35D4"/>
    <w:rsid w:val="00AA3920"/>
    <w:rsid w:val="00AA3ACE"/>
    <w:rsid w:val="00AA3AEC"/>
    <w:rsid w:val="00AA3D36"/>
    <w:rsid w:val="00AA422C"/>
    <w:rsid w:val="00AA45A4"/>
    <w:rsid w:val="00AA4605"/>
    <w:rsid w:val="00AA4757"/>
    <w:rsid w:val="00AA47CD"/>
    <w:rsid w:val="00AA48BC"/>
    <w:rsid w:val="00AA498B"/>
    <w:rsid w:val="00AA4A26"/>
    <w:rsid w:val="00AA4A61"/>
    <w:rsid w:val="00AA4D81"/>
    <w:rsid w:val="00AA4DC8"/>
    <w:rsid w:val="00AA5203"/>
    <w:rsid w:val="00AA524D"/>
    <w:rsid w:val="00AA5436"/>
    <w:rsid w:val="00AA554A"/>
    <w:rsid w:val="00AA557C"/>
    <w:rsid w:val="00AA56DB"/>
    <w:rsid w:val="00AA58A8"/>
    <w:rsid w:val="00AA58B0"/>
    <w:rsid w:val="00AA592F"/>
    <w:rsid w:val="00AA5965"/>
    <w:rsid w:val="00AA5B9A"/>
    <w:rsid w:val="00AA5C02"/>
    <w:rsid w:val="00AA67E2"/>
    <w:rsid w:val="00AA689A"/>
    <w:rsid w:val="00AA68D7"/>
    <w:rsid w:val="00AA6F02"/>
    <w:rsid w:val="00AA714B"/>
    <w:rsid w:val="00AA71B3"/>
    <w:rsid w:val="00AA737B"/>
    <w:rsid w:val="00AA7856"/>
    <w:rsid w:val="00AA7D1E"/>
    <w:rsid w:val="00AA7E57"/>
    <w:rsid w:val="00AA7E93"/>
    <w:rsid w:val="00AB00CA"/>
    <w:rsid w:val="00AB00E3"/>
    <w:rsid w:val="00AB02F6"/>
    <w:rsid w:val="00AB040E"/>
    <w:rsid w:val="00AB04C0"/>
    <w:rsid w:val="00AB0B63"/>
    <w:rsid w:val="00AB0B7C"/>
    <w:rsid w:val="00AB0BF3"/>
    <w:rsid w:val="00AB0C9D"/>
    <w:rsid w:val="00AB0CD0"/>
    <w:rsid w:val="00AB10D2"/>
    <w:rsid w:val="00AB1BA2"/>
    <w:rsid w:val="00AB1E4B"/>
    <w:rsid w:val="00AB1F64"/>
    <w:rsid w:val="00AB210A"/>
    <w:rsid w:val="00AB2390"/>
    <w:rsid w:val="00AB24DF"/>
    <w:rsid w:val="00AB2653"/>
    <w:rsid w:val="00AB289A"/>
    <w:rsid w:val="00AB2EF3"/>
    <w:rsid w:val="00AB3082"/>
    <w:rsid w:val="00AB363E"/>
    <w:rsid w:val="00AB38A8"/>
    <w:rsid w:val="00AB38E1"/>
    <w:rsid w:val="00AB3991"/>
    <w:rsid w:val="00AB3C52"/>
    <w:rsid w:val="00AB409D"/>
    <w:rsid w:val="00AB4194"/>
    <w:rsid w:val="00AB42B3"/>
    <w:rsid w:val="00AB471D"/>
    <w:rsid w:val="00AB47CC"/>
    <w:rsid w:val="00AB4A88"/>
    <w:rsid w:val="00AB4D7A"/>
    <w:rsid w:val="00AB4EAC"/>
    <w:rsid w:val="00AB5120"/>
    <w:rsid w:val="00AB567F"/>
    <w:rsid w:val="00AB570F"/>
    <w:rsid w:val="00AB57C8"/>
    <w:rsid w:val="00AB583E"/>
    <w:rsid w:val="00AB5BB3"/>
    <w:rsid w:val="00AB5BCA"/>
    <w:rsid w:val="00AB5CF6"/>
    <w:rsid w:val="00AB5EDD"/>
    <w:rsid w:val="00AB60AE"/>
    <w:rsid w:val="00AB6334"/>
    <w:rsid w:val="00AB652B"/>
    <w:rsid w:val="00AB67C7"/>
    <w:rsid w:val="00AB6825"/>
    <w:rsid w:val="00AB69C8"/>
    <w:rsid w:val="00AB7014"/>
    <w:rsid w:val="00AB77AC"/>
    <w:rsid w:val="00AB7A7C"/>
    <w:rsid w:val="00AB7AE8"/>
    <w:rsid w:val="00AB7C4C"/>
    <w:rsid w:val="00AB7CA4"/>
    <w:rsid w:val="00AB7CD8"/>
    <w:rsid w:val="00AB7DF9"/>
    <w:rsid w:val="00AC0202"/>
    <w:rsid w:val="00AC03FD"/>
    <w:rsid w:val="00AC0636"/>
    <w:rsid w:val="00AC0824"/>
    <w:rsid w:val="00AC0829"/>
    <w:rsid w:val="00AC0F19"/>
    <w:rsid w:val="00AC1142"/>
    <w:rsid w:val="00AC11B4"/>
    <w:rsid w:val="00AC141B"/>
    <w:rsid w:val="00AC1591"/>
    <w:rsid w:val="00AC1C0A"/>
    <w:rsid w:val="00AC1F11"/>
    <w:rsid w:val="00AC2491"/>
    <w:rsid w:val="00AC24BF"/>
    <w:rsid w:val="00AC2626"/>
    <w:rsid w:val="00AC2791"/>
    <w:rsid w:val="00AC2815"/>
    <w:rsid w:val="00AC2822"/>
    <w:rsid w:val="00AC2A2E"/>
    <w:rsid w:val="00AC2C32"/>
    <w:rsid w:val="00AC2DEE"/>
    <w:rsid w:val="00AC2E09"/>
    <w:rsid w:val="00AC2E17"/>
    <w:rsid w:val="00AC2F38"/>
    <w:rsid w:val="00AC30AF"/>
    <w:rsid w:val="00AC346B"/>
    <w:rsid w:val="00AC3506"/>
    <w:rsid w:val="00AC3673"/>
    <w:rsid w:val="00AC3804"/>
    <w:rsid w:val="00AC3A8C"/>
    <w:rsid w:val="00AC3B4E"/>
    <w:rsid w:val="00AC3CD0"/>
    <w:rsid w:val="00AC3EBD"/>
    <w:rsid w:val="00AC3FE3"/>
    <w:rsid w:val="00AC416B"/>
    <w:rsid w:val="00AC4222"/>
    <w:rsid w:val="00AC46DE"/>
    <w:rsid w:val="00AC48F4"/>
    <w:rsid w:val="00AC49B1"/>
    <w:rsid w:val="00AC49E7"/>
    <w:rsid w:val="00AC4C14"/>
    <w:rsid w:val="00AC4D87"/>
    <w:rsid w:val="00AC52BA"/>
    <w:rsid w:val="00AC54FD"/>
    <w:rsid w:val="00AC556C"/>
    <w:rsid w:val="00AC5CE8"/>
    <w:rsid w:val="00AC5D35"/>
    <w:rsid w:val="00AC5DAC"/>
    <w:rsid w:val="00AC60EE"/>
    <w:rsid w:val="00AC648A"/>
    <w:rsid w:val="00AC6580"/>
    <w:rsid w:val="00AC6694"/>
    <w:rsid w:val="00AC67B9"/>
    <w:rsid w:val="00AC67C8"/>
    <w:rsid w:val="00AC6A11"/>
    <w:rsid w:val="00AC6B7A"/>
    <w:rsid w:val="00AC6CFF"/>
    <w:rsid w:val="00AC7260"/>
    <w:rsid w:val="00AC7279"/>
    <w:rsid w:val="00AC7385"/>
    <w:rsid w:val="00AC73AA"/>
    <w:rsid w:val="00AC73EC"/>
    <w:rsid w:val="00AC742B"/>
    <w:rsid w:val="00AC76C8"/>
    <w:rsid w:val="00AC7B5E"/>
    <w:rsid w:val="00AC7CC7"/>
    <w:rsid w:val="00AD01FA"/>
    <w:rsid w:val="00AD0BCD"/>
    <w:rsid w:val="00AD1222"/>
    <w:rsid w:val="00AD1545"/>
    <w:rsid w:val="00AD198E"/>
    <w:rsid w:val="00AD1AE2"/>
    <w:rsid w:val="00AD1B65"/>
    <w:rsid w:val="00AD204B"/>
    <w:rsid w:val="00AD257A"/>
    <w:rsid w:val="00AD25CF"/>
    <w:rsid w:val="00AD2A7C"/>
    <w:rsid w:val="00AD2B0D"/>
    <w:rsid w:val="00AD2F88"/>
    <w:rsid w:val="00AD3239"/>
    <w:rsid w:val="00AD325A"/>
    <w:rsid w:val="00AD3367"/>
    <w:rsid w:val="00AD3406"/>
    <w:rsid w:val="00AD37E2"/>
    <w:rsid w:val="00AD38D7"/>
    <w:rsid w:val="00AD3A74"/>
    <w:rsid w:val="00AD3A99"/>
    <w:rsid w:val="00AD3D65"/>
    <w:rsid w:val="00AD3DE5"/>
    <w:rsid w:val="00AD3F7E"/>
    <w:rsid w:val="00AD4577"/>
    <w:rsid w:val="00AD4620"/>
    <w:rsid w:val="00AD465E"/>
    <w:rsid w:val="00AD4671"/>
    <w:rsid w:val="00AD49AE"/>
    <w:rsid w:val="00AD4A79"/>
    <w:rsid w:val="00AD4AEB"/>
    <w:rsid w:val="00AD5034"/>
    <w:rsid w:val="00AD5342"/>
    <w:rsid w:val="00AD5388"/>
    <w:rsid w:val="00AD57ED"/>
    <w:rsid w:val="00AD58B2"/>
    <w:rsid w:val="00AD5A49"/>
    <w:rsid w:val="00AD5B2C"/>
    <w:rsid w:val="00AD5EE6"/>
    <w:rsid w:val="00AD5F5D"/>
    <w:rsid w:val="00AD62AD"/>
    <w:rsid w:val="00AD63D9"/>
    <w:rsid w:val="00AD642C"/>
    <w:rsid w:val="00AD6612"/>
    <w:rsid w:val="00AD6987"/>
    <w:rsid w:val="00AD6D4C"/>
    <w:rsid w:val="00AD72A1"/>
    <w:rsid w:val="00AD75ED"/>
    <w:rsid w:val="00AE0305"/>
    <w:rsid w:val="00AE03EB"/>
    <w:rsid w:val="00AE051E"/>
    <w:rsid w:val="00AE07B9"/>
    <w:rsid w:val="00AE0824"/>
    <w:rsid w:val="00AE0EB9"/>
    <w:rsid w:val="00AE0EF2"/>
    <w:rsid w:val="00AE100C"/>
    <w:rsid w:val="00AE1018"/>
    <w:rsid w:val="00AE1079"/>
    <w:rsid w:val="00AE169E"/>
    <w:rsid w:val="00AE1751"/>
    <w:rsid w:val="00AE1D08"/>
    <w:rsid w:val="00AE1E87"/>
    <w:rsid w:val="00AE1F60"/>
    <w:rsid w:val="00AE24DE"/>
    <w:rsid w:val="00AE2957"/>
    <w:rsid w:val="00AE2E40"/>
    <w:rsid w:val="00AE305B"/>
    <w:rsid w:val="00AE32BB"/>
    <w:rsid w:val="00AE352E"/>
    <w:rsid w:val="00AE368A"/>
    <w:rsid w:val="00AE385D"/>
    <w:rsid w:val="00AE3AC9"/>
    <w:rsid w:val="00AE4060"/>
    <w:rsid w:val="00AE438B"/>
    <w:rsid w:val="00AE4DCF"/>
    <w:rsid w:val="00AE4EBD"/>
    <w:rsid w:val="00AE4FD3"/>
    <w:rsid w:val="00AE53EA"/>
    <w:rsid w:val="00AE55FD"/>
    <w:rsid w:val="00AE56A2"/>
    <w:rsid w:val="00AE588F"/>
    <w:rsid w:val="00AE5A06"/>
    <w:rsid w:val="00AE5C58"/>
    <w:rsid w:val="00AE5CAA"/>
    <w:rsid w:val="00AE5DE8"/>
    <w:rsid w:val="00AE6033"/>
    <w:rsid w:val="00AE64AD"/>
    <w:rsid w:val="00AE6518"/>
    <w:rsid w:val="00AE651E"/>
    <w:rsid w:val="00AE6BB6"/>
    <w:rsid w:val="00AE6C90"/>
    <w:rsid w:val="00AE6ED9"/>
    <w:rsid w:val="00AE6F12"/>
    <w:rsid w:val="00AE712A"/>
    <w:rsid w:val="00AE76A7"/>
    <w:rsid w:val="00AE782F"/>
    <w:rsid w:val="00AE79B5"/>
    <w:rsid w:val="00AE7A2B"/>
    <w:rsid w:val="00AE7E48"/>
    <w:rsid w:val="00AE7E58"/>
    <w:rsid w:val="00AE7F24"/>
    <w:rsid w:val="00AE7FAD"/>
    <w:rsid w:val="00AF02CC"/>
    <w:rsid w:val="00AF05C3"/>
    <w:rsid w:val="00AF08BC"/>
    <w:rsid w:val="00AF0D4A"/>
    <w:rsid w:val="00AF0D94"/>
    <w:rsid w:val="00AF0FD3"/>
    <w:rsid w:val="00AF10F9"/>
    <w:rsid w:val="00AF114A"/>
    <w:rsid w:val="00AF1167"/>
    <w:rsid w:val="00AF12B5"/>
    <w:rsid w:val="00AF1C92"/>
    <w:rsid w:val="00AF1F5F"/>
    <w:rsid w:val="00AF209D"/>
    <w:rsid w:val="00AF2203"/>
    <w:rsid w:val="00AF29C3"/>
    <w:rsid w:val="00AF2A3B"/>
    <w:rsid w:val="00AF2AEC"/>
    <w:rsid w:val="00AF2DC3"/>
    <w:rsid w:val="00AF2EA9"/>
    <w:rsid w:val="00AF319C"/>
    <w:rsid w:val="00AF32EB"/>
    <w:rsid w:val="00AF3623"/>
    <w:rsid w:val="00AF3634"/>
    <w:rsid w:val="00AF3639"/>
    <w:rsid w:val="00AF371A"/>
    <w:rsid w:val="00AF3F5E"/>
    <w:rsid w:val="00AF3F76"/>
    <w:rsid w:val="00AF40CB"/>
    <w:rsid w:val="00AF419D"/>
    <w:rsid w:val="00AF42EF"/>
    <w:rsid w:val="00AF4734"/>
    <w:rsid w:val="00AF4A41"/>
    <w:rsid w:val="00AF4A61"/>
    <w:rsid w:val="00AF4D06"/>
    <w:rsid w:val="00AF501A"/>
    <w:rsid w:val="00AF5428"/>
    <w:rsid w:val="00AF5569"/>
    <w:rsid w:val="00AF5B90"/>
    <w:rsid w:val="00AF5ECA"/>
    <w:rsid w:val="00AF614F"/>
    <w:rsid w:val="00AF6422"/>
    <w:rsid w:val="00AF6556"/>
    <w:rsid w:val="00AF6B21"/>
    <w:rsid w:val="00AF6C2C"/>
    <w:rsid w:val="00AF7249"/>
    <w:rsid w:val="00AF74E3"/>
    <w:rsid w:val="00AF7601"/>
    <w:rsid w:val="00AF763E"/>
    <w:rsid w:val="00AF7A34"/>
    <w:rsid w:val="00AF7EF9"/>
    <w:rsid w:val="00B00121"/>
    <w:rsid w:val="00B00B0E"/>
    <w:rsid w:val="00B00B28"/>
    <w:rsid w:val="00B00BED"/>
    <w:rsid w:val="00B00E9C"/>
    <w:rsid w:val="00B00F98"/>
    <w:rsid w:val="00B01350"/>
    <w:rsid w:val="00B01516"/>
    <w:rsid w:val="00B01D41"/>
    <w:rsid w:val="00B01EDC"/>
    <w:rsid w:val="00B02107"/>
    <w:rsid w:val="00B023BA"/>
    <w:rsid w:val="00B023E2"/>
    <w:rsid w:val="00B025E9"/>
    <w:rsid w:val="00B02766"/>
    <w:rsid w:val="00B0294F"/>
    <w:rsid w:val="00B029C0"/>
    <w:rsid w:val="00B02C75"/>
    <w:rsid w:val="00B02CF8"/>
    <w:rsid w:val="00B030A7"/>
    <w:rsid w:val="00B032FF"/>
    <w:rsid w:val="00B03ABF"/>
    <w:rsid w:val="00B0452F"/>
    <w:rsid w:val="00B04750"/>
    <w:rsid w:val="00B04A54"/>
    <w:rsid w:val="00B04E90"/>
    <w:rsid w:val="00B05059"/>
    <w:rsid w:val="00B05659"/>
    <w:rsid w:val="00B056FE"/>
    <w:rsid w:val="00B05BA2"/>
    <w:rsid w:val="00B05D05"/>
    <w:rsid w:val="00B06726"/>
    <w:rsid w:val="00B06EF2"/>
    <w:rsid w:val="00B07085"/>
    <w:rsid w:val="00B07296"/>
    <w:rsid w:val="00B07309"/>
    <w:rsid w:val="00B0737F"/>
    <w:rsid w:val="00B074AB"/>
    <w:rsid w:val="00B0791F"/>
    <w:rsid w:val="00B07BCD"/>
    <w:rsid w:val="00B07C2C"/>
    <w:rsid w:val="00B07F48"/>
    <w:rsid w:val="00B1054C"/>
    <w:rsid w:val="00B10595"/>
    <w:rsid w:val="00B1081A"/>
    <w:rsid w:val="00B10DEA"/>
    <w:rsid w:val="00B10F69"/>
    <w:rsid w:val="00B110CF"/>
    <w:rsid w:val="00B11AEB"/>
    <w:rsid w:val="00B11EC6"/>
    <w:rsid w:val="00B11EDD"/>
    <w:rsid w:val="00B12454"/>
    <w:rsid w:val="00B12730"/>
    <w:rsid w:val="00B127CF"/>
    <w:rsid w:val="00B12A2C"/>
    <w:rsid w:val="00B12FAD"/>
    <w:rsid w:val="00B13372"/>
    <w:rsid w:val="00B13571"/>
    <w:rsid w:val="00B13738"/>
    <w:rsid w:val="00B1375E"/>
    <w:rsid w:val="00B138EA"/>
    <w:rsid w:val="00B13A0A"/>
    <w:rsid w:val="00B13A2C"/>
    <w:rsid w:val="00B13BD7"/>
    <w:rsid w:val="00B13C2D"/>
    <w:rsid w:val="00B1427F"/>
    <w:rsid w:val="00B14BE4"/>
    <w:rsid w:val="00B14C07"/>
    <w:rsid w:val="00B14DE3"/>
    <w:rsid w:val="00B150BD"/>
    <w:rsid w:val="00B151BE"/>
    <w:rsid w:val="00B15542"/>
    <w:rsid w:val="00B15590"/>
    <w:rsid w:val="00B155C0"/>
    <w:rsid w:val="00B158C1"/>
    <w:rsid w:val="00B15C60"/>
    <w:rsid w:val="00B1604E"/>
    <w:rsid w:val="00B165CD"/>
    <w:rsid w:val="00B166E5"/>
    <w:rsid w:val="00B16884"/>
    <w:rsid w:val="00B16A86"/>
    <w:rsid w:val="00B16AAD"/>
    <w:rsid w:val="00B172DA"/>
    <w:rsid w:val="00B172DE"/>
    <w:rsid w:val="00B17342"/>
    <w:rsid w:val="00B178BA"/>
    <w:rsid w:val="00B17901"/>
    <w:rsid w:val="00B17A30"/>
    <w:rsid w:val="00B17B37"/>
    <w:rsid w:val="00B17D67"/>
    <w:rsid w:val="00B17DE1"/>
    <w:rsid w:val="00B2009D"/>
    <w:rsid w:val="00B200FA"/>
    <w:rsid w:val="00B201A9"/>
    <w:rsid w:val="00B201D7"/>
    <w:rsid w:val="00B20269"/>
    <w:rsid w:val="00B206D0"/>
    <w:rsid w:val="00B207A7"/>
    <w:rsid w:val="00B20BAA"/>
    <w:rsid w:val="00B20D12"/>
    <w:rsid w:val="00B20DC3"/>
    <w:rsid w:val="00B20E6D"/>
    <w:rsid w:val="00B21115"/>
    <w:rsid w:val="00B211D5"/>
    <w:rsid w:val="00B2160B"/>
    <w:rsid w:val="00B2167F"/>
    <w:rsid w:val="00B216DE"/>
    <w:rsid w:val="00B21819"/>
    <w:rsid w:val="00B218FF"/>
    <w:rsid w:val="00B22168"/>
    <w:rsid w:val="00B221AB"/>
    <w:rsid w:val="00B2292F"/>
    <w:rsid w:val="00B22C78"/>
    <w:rsid w:val="00B22C97"/>
    <w:rsid w:val="00B231B1"/>
    <w:rsid w:val="00B23244"/>
    <w:rsid w:val="00B23398"/>
    <w:rsid w:val="00B233DB"/>
    <w:rsid w:val="00B234C8"/>
    <w:rsid w:val="00B236E8"/>
    <w:rsid w:val="00B237BD"/>
    <w:rsid w:val="00B23831"/>
    <w:rsid w:val="00B238C1"/>
    <w:rsid w:val="00B23A90"/>
    <w:rsid w:val="00B23AEC"/>
    <w:rsid w:val="00B23CDA"/>
    <w:rsid w:val="00B23E5E"/>
    <w:rsid w:val="00B23EB7"/>
    <w:rsid w:val="00B23EC9"/>
    <w:rsid w:val="00B23EEE"/>
    <w:rsid w:val="00B23F93"/>
    <w:rsid w:val="00B2449D"/>
    <w:rsid w:val="00B244C4"/>
    <w:rsid w:val="00B2505F"/>
    <w:rsid w:val="00B2533C"/>
    <w:rsid w:val="00B25642"/>
    <w:rsid w:val="00B2564E"/>
    <w:rsid w:val="00B25A0D"/>
    <w:rsid w:val="00B25AC3"/>
    <w:rsid w:val="00B25AF9"/>
    <w:rsid w:val="00B25DD4"/>
    <w:rsid w:val="00B25E55"/>
    <w:rsid w:val="00B25EF9"/>
    <w:rsid w:val="00B26240"/>
    <w:rsid w:val="00B2631B"/>
    <w:rsid w:val="00B26408"/>
    <w:rsid w:val="00B26494"/>
    <w:rsid w:val="00B2649C"/>
    <w:rsid w:val="00B264B7"/>
    <w:rsid w:val="00B26AED"/>
    <w:rsid w:val="00B26B3C"/>
    <w:rsid w:val="00B26B8D"/>
    <w:rsid w:val="00B26E21"/>
    <w:rsid w:val="00B26F92"/>
    <w:rsid w:val="00B2729A"/>
    <w:rsid w:val="00B2747F"/>
    <w:rsid w:val="00B274D2"/>
    <w:rsid w:val="00B275A9"/>
    <w:rsid w:val="00B27E35"/>
    <w:rsid w:val="00B27EDB"/>
    <w:rsid w:val="00B27F4E"/>
    <w:rsid w:val="00B30020"/>
    <w:rsid w:val="00B300B2"/>
    <w:rsid w:val="00B301F7"/>
    <w:rsid w:val="00B3055B"/>
    <w:rsid w:val="00B30644"/>
    <w:rsid w:val="00B306EE"/>
    <w:rsid w:val="00B307E0"/>
    <w:rsid w:val="00B30A2F"/>
    <w:rsid w:val="00B31587"/>
    <w:rsid w:val="00B315E5"/>
    <w:rsid w:val="00B31895"/>
    <w:rsid w:val="00B31990"/>
    <w:rsid w:val="00B31A27"/>
    <w:rsid w:val="00B31C11"/>
    <w:rsid w:val="00B32133"/>
    <w:rsid w:val="00B32231"/>
    <w:rsid w:val="00B326D5"/>
    <w:rsid w:val="00B329AA"/>
    <w:rsid w:val="00B32C96"/>
    <w:rsid w:val="00B32C9F"/>
    <w:rsid w:val="00B32D3C"/>
    <w:rsid w:val="00B32FF1"/>
    <w:rsid w:val="00B33572"/>
    <w:rsid w:val="00B3361D"/>
    <w:rsid w:val="00B3378D"/>
    <w:rsid w:val="00B33983"/>
    <w:rsid w:val="00B33CB5"/>
    <w:rsid w:val="00B34703"/>
    <w:rsid w:val="00B34E5E"/>
    <w:rsid w:val="00B350A0"/>
    <w:rsid w:val="00B351D5"/>
    <w:rsid w:val="00B3528E"/>
    <w:rsid w:val="00B355E6"/>
    <w:rsid w:val="00B35853"/>
    <w:rsid w:val="00B3593B"/>
    <w:rsid w:val="00B35D2B"/>
    <w:rsid w:val="00B35DC7"/>
    <w:rsid w:val="00B36A06"/>
    <w:rsid w:val="00B36B53"/>
    <w:rsid w:val="00B36D03"/>
    <w:rsid w:val="00B371BA"/>
    <w:rsid w:val="00B37258"/>
    <w:rsid w:val="00B37400"/>
    <w:rsid w:val="00B3752E"/>
    <w:rsid w:val="00B37537"/>
    <w:rsid w:val="00B37C5B"/>
    <w:rsid w:val="00B37DCE"/>
    <w:rsid w:val="00B40506"/>
    <w:rsid w:val="00B40B1F"/>
    <w:rsid w:val="00B40BA8"/>
    <w:rsid w:val="00B40C41"/>
    <w:rsid w:val="00B41511"/>
    <w:rsid w:val="00B415DC"/>
    <w:rsid w:val="00B416D5"/>
    <w:rsid w:val="00B41B17"/>
    <w:rsid w:val="00B421D3"/>
    <w:rsid w:val="00B4246C"/>
    <w:rsid w:val="00B42858"/>
    <w:rsid w:val="00B42A65"/>
    <w:rsid w:val="00B42DF0"/>
    <w:rsid w:val="00B42E68"/>
    <w:rsid w:val="00B4305E"/>
    <w:rsid w:val="00B43345"/>
    <w:rsid w:val="00B4397B"/>
    <w:rsid w:val="00B43B27"/>
    <w:rsid w:val="00B43B2F"/>
    <w:rsid w:val="00B43D70"/>
    <w:rsid w:val="00B43D7C"/>
    <w:rsid w:val="00B43F62"/>
    <w:rsid w:val="00B44479"/>
    <w:rsid w:val="00B44B30"/>
    <w:rsid w:val="00B44E7B"/>
    <w:rsid w:val="00B44F18"/>
    <w:rsid w:val="00B44FEB"/>
    <w:rsid w:val="00B452A1"/>
    <w:rsid w:val="00B454D5"/>
    <w:rsid w:val="00B456A6"/>
    <w:rsid w:val="00B456BE"/>
    <w:rsid w:val="00B458C0"/>
    <w:rsid w:val="00B458C3"/>
    <w:rsid w:val="00B45CB4"/>
    <w:rsid w:val="00B460EA"/>
    <w:rsid w:val="00B46250"/>
    <w:rsid w:val="00B462FF"/>
    <w:rsid w:val="00B464B9"/>
    <w:rsid w:val="00B46845"/>
    <w:rsid w:val="00B46983"/>
    <w:rsid w:val="00B46B7E"/>
    <w:rsid w:val="00B46BB9"/>
    <w:rsid w:val="00B47974"/>
    <w:rsid w:val="00B47A99"/>
    <w:rsid w:val="00B47B48"/>
    <w:rsid w:val="00B47F1E"/>
    <w:rsid w:val="00B500FD"/>
    <w:rsid w:val="00B50130"/>
    <w:rsid w:val="00B5063B"/>
    <w:rsid w:val="00B50756"/>
    <w:rsid w:val="00B50B54"/>
    <w:rsid w:val="00B50D05"/>
    <w:rsid w:val="00B51877"/>
    <w:rsid w:val="00B5191F"/>
    <w:rsid w:val="00B51F1C"/>
    <w:rsid w:val="00B5219C"/>
    <w:rsid w:val="00B523C1"/>
    <w:rsid w:val="00B52541"/>
    <w:rsid w:val="00B528CA"/>
    <w:rsid w:val="00B52A73"/>
    <w:rsid w:val="00B52A9F"/>
    <w:rsid w:val="00B52E27"/>
    <w:rsid w:val="00B53276"/>
    <w:rsid w:val="00B534C0"/>
    <w:rsid w:val="00B5396D"/>
    <w:rsid w:val="00B53D2E"/>
    <w:rsid w:val="00B5479F"/>
    <w:rsid w:val="00B548C4"/>
    <w:rsid w:val="00B54BDF"/>
    <w:rsid w:val="00B54F7D"/>
    <w:rsid w:val="00B55399"/>
    <w:rsid w:val="00B554F0"/>
    <w:rsid w:val="00B558DA"/>
    <w:rsid w:val="00B55CF5"/>
    <w:rsid w:val="00B55F66"/>
    <w:rsid w:val="00B560BE"/>
    <w:rsid w:val="00B560ED"/>
    <w:rsid w:val="00B562D4"/>
    <w:rsid w:val="00B57229"/>
    <w:rsid w:val="00B57269"/>
    <w:rsid w:val="00B576FE"/>
    <w:rsid w:val="00B57729"/>
    <w:rsid w:val="00B5789E"/>
    <w:rsid w:val="00B578D0"/>
    <w:rsid w:val="00B578D5"/>
    <w:rsid w:val="00B57CFD"/>
    <w:rsid w:val="00B57CFF"/>
    <w:rsid w:val="00B57EA6"/>
    <w:rsid w:val="00B6009E"/>
    <w:rsid w:val="00B6013D"/>
    <w:rsid w:val="00B60188"/>
    <w:rsid w:val="00B60773"/>
    <w:rsid w:val="00B6078D"/>
    <w:rsid w:val="00B607EA"/>
    <w:rsid w:val="00B60878"/>
    <w:rsid w:val="00B60C56"/>
    <w:rsid w:val="00B6109D"/>
    <w:rsid w:val="00B6145F"/>
    <w:rsid w:val="00B618CE"/>
    <w:rsid w:val="00B61DCE"/>
    <w:rsid w:val="00B62142"/>
    <w:rsid w:val="00B622ED"/>
    <w:rsid w:val="00B627E2"/>
    <w:rsid w:val="00B62DC5"/>
    <w:rsid w:val="00B62E68"/>
    <w:rsid w:val="00B63137"/>
    <w:rsid w:val="00B6346D"/>
    <w:rsid w:val="00B63A16"/>
    <w:rsid w:val="00B63A1D"/>
    <w:rsid w:val="00B63ADF"/>
    <w:rsid w:val="00B63D81"/>
    <w:rsid w:val="00B64277"/>
    <w:rsid w:val="00B64572"/>
    <w:rsid w:val="00B6473C"/>
    <w:rsid w:val="00B64967"/>
    <w:rsid w:val="00B6497E"/>
    <w:rsid w:val="00B64AB6"/>
    <w:rsid w:val="00B64B84"/>
    <w:rsid w:val="00B65104"/>
    <w:rsid w:val="00B653E7"/>
    <w:rsid w:val="00B65542"/>
    <w:rsid w:val="00B65646"/>
    <w:rsid w:val="00B65737"/>
    <w:rsid w:val="00B65880"/>
    <w:rsid w:val="00B658C4"/>
    <w:rsid w:val="00B65EC2"/>
    <w:rsid w:val="00B65FB4"/>
    <w:rsid w:val="00B66487"/>
    <w:rsid w:val="00B66696"/>
    <w:rsid w:val="00B66746"/>
    <w:rsid w:val="00B66B76"/>
    <w:rsid w:val="00B66EC1"/>
    <w:rsid w:val="00B6710F"/>
    <w:rsid w:val="00B671F7"/>
    <w:rsid w:val="00B6721A"/>
    <w:rsid w:val="00B6724D"/>
    <w:rsid w:val="00B672A2"/>
    <w:rsid w:val="00B675BB"/>
    <w:rsid w:val="00B677CB"/>
    <w:rsid w:val="00B67AED"/>
    <w:rsid w:val="00B7052D"/>
    <w:rsid w:val="00B70879"/>
    <w:rsid w:val="00B70A65"/>
    <w:rsid w:val="00B70F0B"/>
    <w:rsid w:val="00B71041"/>
    <w:rsid w:val="00B710DC"/>
    <w:rsid w:val="00B712A8"/>
    <w:rsid w:val="00B713B6"/>
    <w:rsid w:val="00B71545"/>
    <w:rsid w:val="00B716C0"/>
    <w:rsid w:val="00B7198E"/>
    <w:rsid w:val="00B71A64"/>
    <w:rsid w:val="00B71D43"/>
    <w:rsid w:val="00B71D6D"/>
    <w:rsid w:val="00B71DFC"/>
    <w:rsid w:val="00B72173"/>
    <w:rsid w:val="00B721DD"/>
    <w:rsid w:val="00B72289"/>
    <w:rsid w:val="00B72793"/>
    <w:rsid w:val="00B72907"/>
    <w:rsid w:val="00B7361E"/>
    <w:rsid w:val="00B7383C"/>
    <w:rsid w:val="00B73951"/>
    <w:rsid w:val="00B73B82"/>
    <w:rsid w:val="00B73E16"/>
    <w:rsid w:val="00B743DA"/>
    <w:rsid w:val="00B746E8"/>
    <w:rsid w:val="00B74E90"/>
    <w:rsid w:val="00B7517D"/>
    <w:rsid w:val="00B753B2"/>
    <w:rsid w:val="00B75937"/>
    <w:rsid w:val="00B75FB5"/>
    <w:rsid w:val="00B7603E"/>
    <w:rsid w:val="00B761B2"/>
    <w:rsid w:val="00B762EF"/>
    <w:rsid w:val="00B76397"/>
    <w:rsid w:val="00B76547"/>
    <w:rsid w:val="00B76708"/>
    <w:rsid w:val="00B76DCA"/>
    <w:rsid w:val="00B76EF0"/>
    <w:rsid w:val="00B77221"/>
    <w:rsid w:val="00B774C3"/>
    <w:rsid w:val="00B776D7"/>
    <w:rsid w:val="00B778B8"/>
    <w:rsid w:val="00B779D2"/>
    <w:rsid w:val="00B77B79"/>
    <w:rsid w:val="00B77C19"/>
    <w:rsid w:val="00B77E0B"/>
    <w:rsid w:val="00B8021C"/>
    <w:rsid w:val="00B805BF"/>
    <w:rsid w:val="00B8067D"/>
    <w:rsid w:val="00B80990"/>
    <w:rsid w:val="00B80AAA"/>
    <w:rsid w:val="00B80DEC"/>
    <w:rsid w:val="00B80E4D"/>
    <w:rsid w:val="00B81161"/>
    <w:rsid w:val="00B814DD"/>
    <w:rsid w:val="00B814E0"/>
    <w:rsid w:val="00B8176D"/>
    <w:rsid w:val="00B817E5"/>
    <w:rsid w:val="00B81BF0"/>
    <w:rsid w:val="00B81D58"/>
    <w:rsid w:val="00B821EB"/>
    <w:rsid w:val="00B822DD"/>
    <w:rsid w:val="00B82416"/>
    <w:rsid w:val="00B8267D"/>
    <w:rsid w:val="00B82AE9"/>
    <w:rsid w:val="00B82E0D"/>
    <w:rsid w:val="00B83031"/>
    <w:rsid w:val="00B833F6"/>
    <w:rsid w:val="00B8340C"/>
    <w:rsid w:val="00B834DE"/>
    <w:rsid w:val="00B834EC"/>
    <w:rsid w:val="00B835B9"/>
    <w:rsid w:val="00B8384C"/>
    <w:rsid w:val="00B8387B"/>
    <w:rsid w:val="00B83B44"/>
    <w:rsid w:val="00B83C77"/>
    <w:rsid w:val="00B83FB6"/>
    <w:rsid w:val="00B8415B"/>
    <w:rsid w:val="00B84329"/>
    <w:rsid w:val="00B84477"/>
    <w:rsid w:val="00B84540"/>
    <w:rsid w:val="00B84CEB"/>
    <w:rsid w:val="00B84D38"/>
    <w:rsid w:val="00B852EC"/>
    <w:rsid w:val="00B85301"/>
    <w:rsid w:val="00B8563F"/>
    <w:rsid w:val="00B85A1F"/>
    <w:rsid w:val="00B85B9D"/>
    <w:rsid w:val="00B85D5D"/>
    <w:rsid w:val="00B85DF6"/>
    <w:rsid w:val="00B85E97"/>
    <w:rsid w:val="00B860F3"/>
    <w:rsid w:val="00B86128"/>
    <w:rsid w:val="00B861BD"/>
    <w:rsid w:val="00B86242"/>
    <w:rsid w:val="00B86254"/>
    <w:rsid w:val="00B864BD"/>
    <w:rsid w:val="00B8655E"/>
    <w:rsid w:val="00B8698B"/>
    <w:rsid w:val="00B869C7"/>
    <w:rsid w:val="00B87095"/>
    <w:rsid w:val="00B872FB"/>
    <w:rsid w:val="00B875B7"/>
    <w:rsid w:val="00B87EFC"/>
    <w:rsid w:val="00B87F1B"/>
    <w:rsid w:val="00B900C0"/>
    <w:rsid w:val="00B90271"/>
    <w:rsid w:val="00B903D2"/>
    <w:rsid w:val="00B906C7"/>
    <w:rsid w:val="00B907F3"/>
    <w:rsid w:val="00B909DC"/>
    <w:rsid w:val="00B90A2F"/>
    <w:rsid w:val="00B90B12"/>
    <w:rsid w:val="00B90F4B"/>
    <w:rsid w:val="00B91095"/>
    <w:rsid w:val="00B91BE1"/>
    <w:rsid w:val="00B91C53"/>
    <w:rsid w:val="00B91CB8"/>
    <w:rsid w:val="00B91CBE"/>
    <w:rsid w:val="00B91EAF"/>
    <w:rsid w:val="00B91FD7"/>
    <w:rsid w:val="00B92150"/>
    <w:rsid w:val="00B921D7"/>
    <w:rsid w:val="00B923A6"/>
    <w:rsid w:val="00B9273E"/>
    <w:rsid w:val="00B928A6"/>
    <w:rsid w:val="00B92EDB"/>
    <w:rsid w:val="00B92F9A"/>
    <w:rsid w:val="00B932C3"/>
    <w:rsid w:val="00B9364D"/>
    <w:rsid w:val="00B93680"/>
    <w:rsid w:val="00B93779"/>
    <w:rsid w:val="00B93784"/>
    <w:rsid w:val="00B93A42"/>
    <w:rsid w:val="00B93EAB"/>
    <w:rsid w:val="00B93EF4"/>
    <w:rsid w:val="00B944EE"/>
    <w:rsid w:val="00B94546"/>
    <w:rsid w:val="00B94691"/>
    <w:rsid w:val="00B94714"/>
    <w:rsid w:val="00B94718"/>
    <w:rsid w:val="00B94B44"/>
    <w:rsid w:val="00B94BD5"/>
    <w:rsid w:val="00B94DB2"/>
    <w:rsid w:val="00B94E8E"/>
    <w:rsid w:val="00B95048"/>
    <w:rsid w:val="00B95122"/>
    <w:rsid w:val="00B959C2"/>
    <w:rsid w:val="00B95D67"/>
    <w:rsid w:val="00B95F4A"/>
    <w:rsid w:val="00B96588"/>
    <w:rsid w:val="00B96A54"/>
    <w:rsid w:val="00B96AE0"/>
    <w:rsid w:val="00B96B5B"/>
    <w:rsid w:val="00B96C71"/>
    <w:rsid w:val="00B97177"/>
    <w:rsid w:val="00B971CF"/>
    <w:rsid w:val="00B972D3"/>
    <w:rsid w:val="00B9744F"/>
    <w:rsid w:val="00B975FF"/>
    <w:rsid w:val="00B97A7B"/>
    <w:rsid w:val="00B97E1A"/>
    <w:rsid w:val="00BA0341"/>
    <w:rsid w:val="00BA0609"/>
    <w:rsid w:val="00BA06C7"/>
    <w:rsid w:val="00BA0934"/>
    <w:rsid w:val="00BA0A92"/>
    <w:rsid w:val="00BA0B3D"/>
    <w:rsid w:val="00BA0CBB"/>
    <w:rsid w:val="00BA0DC8"/>
    <w:rsid w:val="00BA1437"/>
    <w:rsid w:val="00BA1509"/>
    <w:rsid w:val="00BA1A07"/>
    <w:rsid w:val="00BA1B47"/>
    <w:rsid w:val="00BA1B9F"/>
    <w:rsid w:val="00BA1D19"/>
    <w:rsid w:val="00BA20E8"/>
    <w:rsid w:val="00BA2375"/>
    <w:rsid w:val="00BA2551"/>
    <w:rsid w:val="00BA2BA5"/>
    <w:rsid w:val="00BA30DB"/>
    <w:rsid w:val="00BA3234"/>
    <w:rsid w:val="00BA326D"/>
    <w:rsid w:val="00BA32EA"/>
    <w:rsid w:val="00BA342D"/>
    <w:rsid w:val="00BA3485"/>
    <w:rsid w:val="00BA3AB4"/>
    <w:rsid w:val="00BA3EBF"/>
    <w:rsid w:val="00BA3FB9"/>
    <w:rsid w:val="00BA4154"/>
    <w:rsid w:val="00BA424B"/>
    <w:rsid w:val="00BA4262"/>
    <w:rsid w:val="00BA451E"/>
    <w:rsid w:val="00BA486F"/>
    <w:rsid w:val="00BA48C2"/>
    <w:rsid w:val="00BA48D6"/>
    <w:rsid w:val="00BA51D4"/>
    <w:rsid w:val="00BA573A"/>
    <w:rsid w:val="00BA5A65"/>
    <w:rsid w:val="00BA5C66"/>
    <w:rsid w:val="00BA60D2"/>
    <w:rsid w:val="00BA680E"/>
    <w:rsid w:val="00BA6B4A"/>
    <w:rsid w:val="00BA6DEB"/>
    <w:rsid w:val="00BA718B"/>
    <w:rsid w:val="00BA72FA"/>
    <w:rsid w:val="00BA7324"/>
    <w:rsid w:val="00BA7B1D"/>
    <w:rsid w:val="00BA7CA7"/>
    <w:rsid w:val="00BA7DA8"/>
    <w:rsid w:val="00BB00B5"/>
    <w:rsid w:val="00BB045C"/>
    <w:rsid w:val="00BB049E"/>
    <w:rsid w:val="00BB04BB"/>
    <w:rsid w:val="00BB05D5"/>
    <w:rsid w:val="00BB06EF"/>
    <w:rsid w:val="00BB091D"/>
    <w:rsid w:val="00BB0949"/>
    <w:rsid w:val="00BB0A41"/>
    <w:rsid w:val="00BB0AA8"/>
    <w:rsid w:val="00BB0AAA"/>
    <w:rsid w:val="00BB0CDB"/>
    <w:rsid w:val="00BB0D70"/>
    <w:rsid w:val="00BB0DCB"/>
    <w:rsid w:val="00BB1166"/>
    <w:rsid w:val="00BB15E0"/>
    <w:rsid w:val="00BB1720"/>
    <w:rsid w:val="00BB1A8B"/>
    <w:rsid w:val="00BB1BCE"/>
    <w:rsid w:val="00BB2533"/>
    <w:rsid w:val="00BB28CE"/>
    <w:rsid w:val="00BB2AA0"/>
    <w:rsid w:val="00BB2CFC"/>
    <w:rsid w:val="00BB2F60"/>
    <w:rsid w:val="00BB3841"/>
    <w:rsid w:val="00BB3910"/>
    <w:rsid w:val="00BB3ABE"/>
    <w:rsid w:val="00BB3B0A"/>
    <w:rsid w:val="00BB3B70"/>
    <w:rsid w:val="00BB3BDF"/>
    <w:rsid w:val="00BB41CA"/>
    <w:rsid w:val="00BB4691"/>
    <w:rsid w:val="00BB4717"/>
    <w:rsid w:val="00BB4851"/>
    <w:rsid w:val="00BB4BB5"/>
    <w:rsid w:val="00BB4BFF"/>
    <w:rsid w:val="00BB4DE5"/>
    <w:rsid w:val="00BB4E88"/>
    <w:rsid w:val="00BB4F1C"/>
    <w:rsid w:val="00BB512B"/>
    <w:rsid w:val="00BB5603"/>
    <w:rsid w:val="00BB571A"/>
    <w:rsid w:val="00BB57A2"/>
    <w:rsid w:val="00BB6260"/>
    <w:rsid w:val="00BB62CB"/>
    <w:rsid w:val="00BB6380"/>
    <w:rsid w:val="00BB63FF"/>
    <w:rsid w:val="00BB656E"/>
    <w:rsid w:val="00BB6F1D"/>
    <w:rsid w:val="00BB7213"/>
    <w:rsid w:val="00BB721E"/>
    <w:rsid w:val="00BB733A"/>
    <w:rsid w:val="00BB73B6"/>
    <w:rsid w:val="00BB73D9"/>
    <w:rsid w:val="00BB77AC"/>
    <w:rsid w:val="00BB7950"/>
    <w:rsid w:val="00BB7BA0"/>
    <w:rsid w:val="00BB7BFA"/>
    <w:rsid w:val="00BB7E73"/>
    <w:rsid w:val="00BC000A"/>
    <w:rsid w:val="00BC031C"/>
    <w:rsid w:val="00BC0520"/>
    <w:rsid w:val="00BC062E"/>
    <w:rsid w:val="00BC0B2B"/>
    <w:rsid w:val="00BC0C01"/>
    <w:rsid w:val="00BC1200"/>
    <w:rsid w:val="00BC13D2"/>
    <w:rsid w:val="00BC14FF"/>
    <w:rsid w:val="00BC155C"/>
    <w:rsid w:val="00BC1B1B"/>
    <w:rsid w:val="00BC1D43"/>
    <w:rsid w:val="00BC22E6"/>
    <w:rsid w:val="00BC24EF"/>
    <w:rsid w:val="00BC25E3"/>
    <w:rsid w:val="00BC2751"/>
    <w:rsid w:val="00BC285E"/>
    <w:rsid w:val="00BC29FB"/>
    <w:rsid w:val="00BC2E7A"/>
    <w:rsid w:val="00BC31B5"/>
    <w:rsid w:val="00BC3513"/>
    <w:rsid w:val="00BC387F"/>
    <w:rsid w:val="00BC3920"/>
    <w:rsid w:val="00BC3A10"/>
    <w:rsid w:val="00BC4448"/>
    <w:rsid w:val="00BC45BA"/>
    <w:rsid w:val="00BC478B"/>
    <w:rsid w:val="00BC4CDA"/>
    <w:rsid w:val="00BC4FFD"/>
    <w:rsid w:val="00BC506B"/>
    <w:rsid w:val="00BC520B"/>
    <w:rsid w:val="00BC540B"/>
    <w:rsid w:val="00BC611E"/>
    <w:rsid w:val="00BC61A1"/>
    <w:rsid w:val="00BC64FA"/>
    <w:rsid w:val="00BC6681"/>
    <w:rsid w:val="00BC6773"/>
    <w:rsid w:val="00BC69C7"/>
    <w:rsid w:val="00BC6A02"/>
    <w:rsid w:val="00BC6B05"/>
    <w:rsid w:val="00BC6F5B"/>
    <w:rsid w:val="00BC6FB3"/>
    <w:rsid w:val="00BC7035"/>
    <w:rsid w:val="00BC715C"/>
    <w:rsid w:val="00BC71E6"/>
    <w:rsid w:val="00BC73F3"/>
    <w:rsid w:val="00BC7657"/>
    <w:rsid w:val="00BC769F"/>
    <w:rsid w:val="00BC784E"/>
    <w:rsid w:val="00BD0014"/>
    <w:rsid w:val="00BD0273"/>
    <w:rsid w:val="00BD050B"/>
    <w:rsid w:val="00BD0E57"/>
    <w:rsid w:val="00BD0FDB"/>
    <w:rsid w:val="00BD104A"/>
    <w:rsid w:val="00BD1749"/>
    <w:rsid w:val="00BD17C7"/>
    <w:rsid w:val="00BD17EE"/>
    <w:rsid w:val="00BD1908"/>
    <w:rsid w:val="00BD1EC4"/>
    <w:rsid w:val="00BD1F74"/>
    <w:rsid w:val="00BD1FB1"/>
    <w:rsid w:val="00BD2592"/>
    <w:rsid w:val="00BD262A"/>
    <w:rsid w:val="00BD2787"/>
    <w:rsid w:val="00BD27CF"/>
    <w:rsid w:val="00BD2C49"/>
    <w:rsid w:val="00BD2D83"/>
    <w:rsid w:val="00BD2DA8"/>
    <w:rsid w:val="00BD3251"/>
    <w:rsid w:val="00BD338D"/>
    <w:rsid w:val="00BD3604"/>
    <w:rsid w:val="00BD44FB"/>
    <w:rsid w:val="00BD46C9"/>
    <w:rsid w:val="00BD47F9"/>
    <w:rsid w:val="00BD4B59"/>
    <w:rsid w:val="00BD4DC3"/>
    <w:rsid w:val="00BD4F65"/>
    <w:rsid w:val="00BD5007"/>
    <w:rsid w:val="00BD514D"/>
    <w:rsid w:val="00BD5294"/>
    <w:rsid w:val="00BD547C"/>
    <w:rsid w:val="00BD5843"/>
    <w:rsid w:val="00BD5864"/>
    <w:rsid w:val="00BD5918"/>
    <w:rsid w:val="00BD5AA1"/>
    <w:rsid w:val="00BD5ACA"/>
    <w:rsid w:val="00BD5B50"/>
    <w:rsid w:val="00BD5F62"/>
    <w:rsid w:val="00BD6267"/>
    <w:rsid w:val="00BD63A0"/>
    <w:rsid w:val="00BD63D5"/>
    <w:rsid w:val="00BD64CB"/>
    <w:rsid w:val="00BD66AD"/>
    <w:rsid w:val="00BD670D"/>
    <w:rsid w:val="00BD6740"/>
    <w:rsid w:val="00BD6785"/>
    <w:rsid w:val="00BD69EA"/>
    <w:rsid w:val="00BD6DDA"/>
    <w:rsid w:val="00BD6F4C"/>
    <w:rsid w:val="00BD6FBF"/>
    <w:rsid w:val="00BD71DA"/>
    <w:rsid w:val="00BD71FA"/>
    <w:rsid w:val="00BD74DC"/>
    <w:rsid w:val="00BD7E07"/>
    <w:rsid w:val="00BD7F07"/>
    <w:rsid w:val="00BD7FA4"/>
    <w:rsid w:val="00BE00D8"/>
    <w:rsid w:val="00BE0182"/>
    <w:rsid w:val="00BE0268"/>
    <w:rsid w:val="00BE0326"/>
    <w:rsid w:val="00BE0394"/>
    <w:rsid w:val="00BE1024"/>
    <w:rsid w:val="00BE1483"/>
    <w:rsid w:val="00BE14CB"/>
    <w:rsid w:val="00BE1610"/>
    <w:rsid w:val="00BE18E4"/>
    <w:rsid w:val="00BE1A38"/>
    <w:rsid w:val="00BE1ACF"/>
    <w:rsid w:val="00BE1AF9"/>
    <w:rsid w:val="00BE1C9B"/>
    <w:rsid w:val="00BE2498"/>
    <w:rsid w:val="00BE2A70"/>
    <w:rsid w:val="00BE3016"/>
    <w:rsid w:val="00BE387B"/>
    <w:rsid w:val="00BE3A64"/>
    <w:rsid w:val="00BE3C0A"/>
    <w:rsid w:val="00BE3C17"/>
    <w:rsid w:val="00BE450E"/>
    <w:rsid w:val="00BE4F62"/>
    <w:rsid w:val="00BE5418"/>
    <w:rsid w:val="00BE5584"/>
    <w:rsid w:val="00BE5597"/>
    <w:rsid w:val="00BE5A5A"/>
    <w:rsid w:val="00BE5B28"/>
    <w:rsid w:val="00BE5D9D"/>
    <w:rsid w:val="00BE62D6"/>
    <w:rsid w:val="00BE637E"/>
    <w:rsid w:val="00BE64FD"/>
    <w:rsid w:val="00BE6959"/>
    <w:rsid w:val="00BE69AD"/>
    <w:rsid w:val="00BE69F7"/>
    <w:rsid w:val="00BE6D2C"/>
    <w:rsid w:val="00BE6ED9"/>
    <w:rsid w:val="00BE75DD"/>
    <w:rsid w:val="00BE78E8"/>
    <w:rsid w:val="00BE7A30"/>
    <w:rsid w:val="00BE7EAF"/>
    <w:rsid w:val="00BF0051"/>
    <w:rsid w:val="00BF0A75"/>
    <w:rsid w:val="00BF0A8F"/>
    <w:rsid w:val="00BF0AA0"/>
    <w:rsid w:val="00BF0ACC"/>
    <w:rsid w:val="00BF0B84"/>
    <w:rsid w:val="00BF0DF6"/>
    <w:rsid w:val="00BF0E14"/>
    <w:rsid w:val="00BF0ED6"/>
    <w:rsid w:val="00BF0FAE"/>
    <w:rsid w:val="00BF10B3"/>
    <w:rsid w:val="00BF10DD"/>
    <w:rsid w:val="00BF10F2"/>
    <w:rsid w:val="00BF16A8"/>
    <w:rsid w:val="00BF175C"/>
    <w:rsid w:val="00BF1C75"/>
    <w:rsid w:val="00BF1D80"/>
    <w:rsid w:val="00BF2577"/>
    <w:rsid w:val="00BF296D"/>
    <w:rsid w:val="00BF2A41"/>
    <w:rsid w:val="00BF2A70"/>
    <w:rsid w:val="00BF2DAE"/>
    <w:rsid w:val="00BF2FA2"/>
    <w:rsid w:val="00BF334E"/>
    <w:rsid w:val="00BF3435"/>
    <w:rsid w:val="00BF3736"/>
    <w:rsid w:val="00BF39C9"/>
    <w:rsid w:val="00BF39F8"/>
    <w:rsid w:val="00BF3D7F"/>
    <w:rsid w:val="00BF41C7"/>
    <w:rsid w:val="00BF438C"/>
    <w:rsid w:val="00BF46D4"/>
    <w:rsid w:val="00BF4954"/>
    <w:rsid w:val="00BF4BBC"/>
    <w:rsid w:val="00BF4D52"/>
    <w:rsid w:val="00BF503D"/>
    <w:rsid w:val="00BF5131"/>
    <w:rsid w:val="00BF513B"/>
    <w:rsid w:val="00BF56A0"/>
    <w:rsid w:val="00BF5A3A"/>
    <w:rsid w:val="00BF5A7A"/>
    <w:rsid w:val="00BF5B2A"/>
    <w:rsid w:val="00BF6282"/>
    <w:rsid w:val="00BF6458"/>
    <w:rsid w:val="00BF67A8"/>
    <w:rsid w:val="00BF6827"/>
    <w:rsid w:val="00BF68DF"/>
    <w:rsid w:val="00BF69E3"/>
    <w:rsid w:val="00BF6ACD"/>
    <w:rsid w:val="00BF6F7E"/>
    <w:rsid w:val="00BF7103"/>
    <w:rsid w:val="00BF718F"/>
    <w:rsid w:val="00BF75DB"/>
    <w:rsid w:val="00BF778A"/>
    <w:rsid w:val="00BF77C1"/>
    <w:rsid w:val="00BF7A0A"/>
    <w:rsid w:val="00BF7D66"/>
    <w:rsid w:val="00BF7DB8"/>
    <w:rsid w:val="00C003C2"/>
    <w:rsid w:val="00C0067A"/>
    <w:rsid w:val="00C006D1"/>
    <w:rsid w:val="00C007EA"/>
    <w:rsid w:val="00C008DB"/>
    <w:rsid w:val="00C00EB8"/>
    <w:rsid w:val="00C01263"/>
    <w:rsid w:val="00C012AB"/>
    <w:rsid w:val="00C0132F"/>
    <w:rsid w:val="00C014BF"/>
    <w:rsid w:val="00C015F8"/>
    <w:rsid w:val="00C015FA"/>
    <w:rsid w:val="00C016E4"/>
    <w:rsid w:val="00C01761"/>
    <w:rsid w:val="00C01884"/>
    <w:rsid w:val="00C0197D"/>
    <w:rsid w:val="00C01C73"/>
    <w:rsid w:val="00C01D01"/>
    <w:rsid w:val="00C01D71"/>
    <w:rsid w:val="00C01F0D"/>
    <w:rsid w:val="00C01FFE"/>
    <w:rsid w:val="00C025E2"/>
    <w:rsid w:val="00C0279A"/>
    <w:rsid w:val="00C027B2"/>
    <w:rsid w:val="00C027BD"/>
    <w:rsid w:val="00C029E9"/>
    <w:rsid w:val="00C0304C"/>
    <w:rsid w:val="00C0316B"/>
    <w:rsid w:val="00C034C2"/>
    <w:rsid w:val="00C03FCF"/>
    <w:rsid w:val="00C040D2"/>
    <w:rsid w:val="00C0412F"/>
    <w:rsid w:val="00C047CE"/>
    <w:rsid w:val="00C0493A"/>
    <w:rsid w:val="00C05628"/>
    <w:rsid w:val="00C05C69"/>
    <w:rsid w:val="00C05E39"/>
    <w:rsid w:val="00C05FA5"/>
    <w:rsid w:val="00C06011"/>
    <w:rsid w:val="00C06265"/>
    <w:rsid w:val="00C06578"/>
    <w:rsid w:val="00C06682"/>
    <w:rsid w:val="00C06BA9"/>
    <w:rsid w:val="00C06F31"/>
    <w:rsid w:val="00C071B2"/>
    <w:rsid w:val="00C0748A"/>
    <w:rsid w:val="00C07C5D"/>
    <w:rsid w:val="00C07D95"/>
    <w:rsid w:val="00C07DCC"/>
    <w:rsid w:val="00C105BE"/>
    <w:rsid w:val="00C107E3"/>
    <w:rsid w:val="00C10D5E"/>
    <w:rsid w:val="00C10D87"/>
    <w:rsid w:val="00C10E07"/>
    <w:rsid w:val="00C10F9F"/>
    <w:rsid w:val="00C11020"/>
    <w:rsid w:val="00C110AE"/>
    <w:rsid w:val="00C113AA"/>
    <w:rsid w:val="00C11949"/>
    <w:rsid w:val="00C11BF1"/>
    <w:rsid w:val="00C11C7F"/>
    <w:rsid w:val="00C1213F"/>
    <w:rsid w:val="00C12208"/>
    <w:rsid w:val="00C12246"/>
    <w:rsid w:val="00C123B3"/>
    <w:rsid w:val="00C12479"/>
    <w:rsid w:val="00C12566"/>
    <w:rsid w:val="00C12F12"/>
    <w:rsid w:val="00C1301F"/>
    <w:rsid w:val="00C13095"/>
    <w:rsid w:val="00C136EB"/>
    <w:rsid w:val="00C13706"/>
    <w:rsid w:val="00C13B5F"/>
    <w:rsid w:val="00C13FC0"/>
    <w:rsid w:val="00C14052"/>
    <w:rsid w:val="00C142B7"/>
    <w:rsid w:val="00C148D0"/>
    <w:rsid w:val="00C14933"/>
    <w:rsid w:val="00C14C59"/>
    <w:rsid w:val="00C152D7"/>
    <w:rsid w:val="00C154A9"/>
    <w:rsid w:val="00C158A2"/>
    <w:rsid w:val="00C15B25"/>
    <w:rsid w:val="00C15BC5"/>
    <w:rsid w:val="00C15C31"/>
    <w:rsid w:val="00C15FAA"/>
    <w:rsid w:val="00C1604F"/>
    <w:rsid w:val="00C16094"/>
    <w:rsid w:val="00C16105"/>
    <w:rsid w:val="00C1622E"/>
    <w:rsid w:val="00C16297"/>
    <w:rsid w:val="00C162E4"/>
    <w:rsid w:val="00C16405"/>
    <w:rsid w:val="00C167D9"/>
    <w:rsid w:val="00C16907"/>
    <w:rsid w:val="00C16A05"/>
    <w:rsid w:val="00C16ABA"/>
    <w:rsid w:val="00C16CC2"/>
    <w:rsid w:val="00C16DF1"/>
    <w:rsid w:val="00C16F74"/>
    <w:rsid w:val="00C173F3"/>
    <w:rsid w:val="00C17482"/>
    <w:rsid w:val="00C175C0"/>
    <w:rsid w:val="00C17A00"/>
    <w:rsid w:val="00C17A52"/>
    <w:rsid w:val="00C17E84"/>
    <w:rsid w:val="00C17EE2"/>
    <w:rsid w:val="00C17F5E"/>
    <w:rsid w:val="00C208A5"/>
    <w:rsid w:val="00C2097C"/>
    <w:rsid w:val="00C20A82"/>
    <w:rsid w:val="00C20CC4"/>
    <w:rsid w:val="00C2173D"/>
    <w:rsid w:val="00C21C35"/>
    <w:rsid w:val="00C22165"/>
    <w:rsid w:val="00C22336"/>
    <w:rsid w:val="00C223D9"/>
    <w:rsid w:val="00C22791"/>
    <w:rsid w:val="00C227E2"/>
    <w:rsid w:val="00C228AD"/>
    <w:rsid w:val="00C22A14"/>
    <w:rsid w:val="00C22BD5"/>
    <w:rsid w:val="00C22BF3"/>
    <w:rsid w:val="00C22C6B"/>
    <w:rsid w:val="00C22D78"/>
    <w:rsid w:val="00C22FFF"/>
    <w:rsid w:val="00C232AF"/>
    <w:rsid w:val="00C2337A"/>
    <w:rsid w:val="00C236BC"/>
    <w:rsid w:val="00C2374B"/>
    <w:rsid w:val="00C237C1"/>
    <w:rsid w:val="00C23879"/>
    <w:rsid w:val="00C23C37"/>
    <w:rsid w:val="00C24065"/>
    <w:rsid w:val="00C2414E"/>
    <w:rsid w:val="00C24281"/>
    <w:rsid w:val="00C244B9"/>
    <w:rsid w:val="00C24517"/>
    <w:rsid w:val="00C24B0D"/>
    <w:rsid w:val="00C24C54"/>
    <w:rsid w:val="00C24E51"/>
    <w:rsid w:val="00C252B2"/>
    <w:rsid w:val="00C25B1A"/>
    <w:rsid w:val="00C25CC0"/>
    <w:rsid w:val="00C25E11"/>
    <w:rsid w:val="00C26035"/>
    <w:rsid w:val="00C26277"/>
    <w:rsid w:val="00C2643C"/>
    <w:rsid w:val="00C265FA"/>
    <w:rsid w:val="00C267DD"/>
    <w:rsid w:val="00C267E0"/>
    <w:rsid w:val="00C267FD"/>
    <w:rsid w:val="00C26A82"/>
    <w:rsid w:val="00C26AC3"/>
    <w:rsid w:val="00C272CF"/>
    <w:rsid w:val="00C276C0"/>
    <w:rsid w:val="00C27BCB"/>
    <w:rsid w:val="00C306AB"/>
    <w:rsid w:val="00C30D20"/>
    <w:rsid w:val="00C30D90"/>
    <w:rsid w:val="00C31702"/>
    <w:rsid w:val="00C31859"/>
    <w:rsid w:val="00C3198A"/>
    <w:rsid w:val="00C31EF9"/>
    <w:rsid w:val="00C320DD"/>
    <w:rsid w:val="00C3248C"/>
    <w:rsid w:val="00C32AD1"/>
    <w:rsid w:val="00C32E03"/>
    <w:rsid w:val="00C32F04"/>
    <w:rsid w:val="00C32F14"/>
    <w:rsid w:val="00C3333A"/>
    <w:rsid w:val="00C3336B"/>
    <w:rsid w:val="00C333BD"/>
    <w:rsid w:val="00C3383E"/>
    <w:rsid w:val="00C338B4"/>
    <w:rsid w:val="00C33CE0"/>
    <w:rsid w:val="00C33D16"/>
    <w:rsid w:val="00C3429D"/>
    <w:rsid w:val="00C347D8"/>
    <w:rsid w:val="00C34C8C"/>
    <w:rsid w:val="00C35127"/>
    <w:rsid w:val="00C35231"/>
    <w:rsid w:val="00C354B2"/>
    <w:rsid w:val="00C355E1"/>
    <w:rsid w:val="00C356E0"/>
    <w:rsid w:val="00C35727"/>
    <w:rsid w:val="00C35827"/>
    <w:rsid w:val="00C35A2B"/>
    <w:rsid w:val="00C35D17"/>
    <w:rsid w:val="00C35D32"/>
    <w:rsid w:val="00C3649D"/>
    <w:rsid w:val="00C36793"/>
    <w:rsid w:val="00C36988"/>
    <w:rsid w:val="00C369EA"/>
    <w:rsid w:val="00C36C09"/>
    <w:rsid w:val="00C36E5A"/>
    <w:rsid w:val="00C36F9E"/>
    <w:rsid w:val="00C3705F"/>
    <w:rsid w:val="00C372AC"/>
    <w:rsid w:val="00C372C7"/>
    <w:rsid w:val="00C3789E"/>
    <w:rsid w:val="00C378B8"/>
    <w:rsid w:val="00C37AF8"/>
    <w:rsid w:val="00C37B51"/>
    <w:rsid w:val="00C402F3"/>
    <w:rsid w:val="00C4041D"/>
    <w:rsid w:val="00C40499"/>
    <w:rsid w:val="00C40678"/>
    <w:rsid w:val="00C4095A"/>
    <w:rsid w:val="00C40C89"/>
    <w:rsid w:val="00C40DDA"/>
    <w:rsid w:val="00C40F2A"/>
    <w:rsid w:val="00C4111D"/>
    <w:rsid w:val="00C4118A"/>
    <w:rsid w:val="00C412C4"/>
    <w:rsid w:val="00C4177A"/>
    <w:rsid w:val="00C41C1B"/>
    <w:rsid w:val="00C41CBE"/>
    <w:rsid w:val="00C42B3F"/>
    <w:rsid w:val="00C435AA"/>
    <w:rsid w:val="00C435C0"/>
    <w:rsid w:val="00C43785"/>
    <w:rsid w:val="00C43DFA"/>
    <w:rsid w:val="00C43DFB"/>
    <w:rsid w:val="00C43E69"/>
    <w:rsid w:val="00C44214"/>
    <w:rsid w:val="00C449B7"/>
    <w:rsid w:val="00C449CC"/>
    <w:rsid w:val="00C4541F"/>
    <w:rsid w:val="00C45B31"/>
    <w:rsid w:val="00C45C24"/>
    <w:rsid w:val="00C45D14"/>
    <w:rsid w:val="00C45F03"/>
    <w:rsid w:val="00C46E37"/>
    <w:rsid w:val="00C47155"/>
    <w:rsid w:val="00C47593"/>
    <w:rsid w:val="00C47763"/>
    <w:rsid w:val="00C477AB"/>
    <w:rsid w:val="00C477C2"/>
    <w:rsid w:val="00C50191"/>
    <w:rsid w:val="00C5022B"/>
    <w:rsid w:val="00C503D5"/>
    <w:rsid w:val="00C5053C"/>
    <w:rsid w:val="00C507B2"/>
    <w:rsid w:val="00C50908"/>
    <w:rsid w:val="00C5090D"/>
    <w:rsid w:val="00C5093E"/>
    <w:rsid w:val="00C509F7"/>
    <w:rsid w:val="00C50A08"/>
    <w:rsid w:val="00C50C0F"/>
    <w:rsid w:val="00C50D30"/>
    <w:rsid w:val="00C50E3E"/>
    <w:rsid w:val="00C50F83"/>
    <w:rsid w:val="00C51158"/>
    <w:rsid w:val="00C518A1"/>
    <w:rsid w:val="00C51A3E"/>
    <w:rsid w:val="00C51D4D"/>
    <w:rsid w:val="00C52135"/>
    <w:rsid w:val="00C52220"/>
    <w:rsid w:val="00C52326"/>
    <w:rsid w:val="00C5258E"/>
    <w:rsid w:val="00C52606"/>
    <w:rsid w:val="00C52B98"/>
    <w:rsid w:val="00C52FF8"/>
    <w:rsid w:val="00C5300B"/>
    <w:rsid w:val="00C5300E"/>
    <w:rsid w:val="00C532E3"/>
    <w:rsid w:val="00C53E64"/>
    <w:rsid w:val="00C5435F"/>
    <w:rsid w:val="00C54460"/>
    <w:rsid w:val="00C548C1"/>
    <w:rsid w:val="00C54A55"/>
    <w:rsid w:val="00C54A94"/>
    <w:rsid w:val="00C54ABC"/>
    <w:rsid w:val="00C54ED1"/>
    <w:rsid w:val="00C54F50"/>
    <w:rsid w:val="00C5505B"/>
    <w:rsid w:val="00C55242"/>
    <w:rsid w:val="00C5539B"/>
    <w:rsid w:val="00C55469"/>
    <w:rsid w:val="00C5571A"/>
    <w:rsid w:val="00C55741"/>
    <w:rsid w:val="00C55A6C"/>
    <w:rsid w:val="00C55B78"/>
    <w:rsid w:val="00C55CE3"/>
    <w:rsid w:val="00C55F51"/>
    <w:rsid w:val="00C56380"/>
    <w:rsid w:val="00C5653B"/>
    <w:rsid w:val="00C567E9"/>
    <w:rsid w:val="00C568E2"/>
    <w:rsid w:val="00C56B53"/>
    <w:rsid w:val="00C56D73"/>
    <w:rsid w:val="00C56F94"/>
    <w:rsid w:val="00C56FBC"/>
    <w:rsid w:val="00C57006"/>
    <w:rsid w:val="00C57061"/>
    <w:rsid w:val="00C5711D"/>
    <w:rsid w:val="00C574FC"/>
    <w:rsid w:val="00C57AB4"/>
    <w:rsid w:val="00C60055"/>
    <w:rsid w:val="00C600EC"/>
    <w:rsid w:val="00C60154"/>
    <w:rsid w:val="00C6045B"/>
    <w:rsid w:val="00C605E8"/>
    <w:rsid w:val="00C606E7"/>
    <w:rsid w:val="00C6094A"/>
    <w:rsid w:val="00C60CB6"/>
    <w:rsid w:val="00C60FE0"/>
    <w:rsid w:val="00C61082"/>
    <w:rsid w:val="00C611F1"/>
    <w:rsid w:val="00C6144A"/>
    <w:rsid w:val="00C61DE0"/>
    <w:rsid w:val="00C61E40"/>
    <w:rsid w:val="00C61F1D"/>
    <w:rsid w:val="00C6235C"/>
    <w:rsid w:val="00C6237B"/>
    <w:rsid w:val="00C62691"/>
    <w:rsid w:val="00C626DF"/>
    <w:rsid w:val="00C62AF5"/>
    <w:rsid w:val="00C62FF4"/>
    <w:rsid w:val="00C63069"/>
    <w:rsid w:val="00C63255"/>
    <w:rsid w:val="00C6330D"/>
    <w:rsid w:val="00C634D4"/>
    <w:rsid w:val="00C637FF"/>
    <w:rsid w:val="00C63B06"/>
    <w:rsid w:val="00C63CEE"/>
    <w:rsid w:val="00C63E98"/>
    <w:rsid w:val="00C63F78"/>
    <w:rsid w:val="00C64091"/>
    <w:rsid w:val="00C64139"/>
    <w:rsid w:val="00C64759"/>
    <w:rsid w:val="00C6481C"/>
    <w:rsid w:val="00C648C1"/>
    <w:rsid w:val="00C64BF7"/>
    <w:rsid w:val="00C64DD3"/>
    <w:rsid w:val="00C64EAF"/>
    <w:rsid w:val="00C653AA"/>
    <w:rsid w:val="00C657C7"/>
    <w:rsid w:val="00C65AF9"/>
    <w:rsid w:val="00C664E2"/>
    <w:rsid w:val="00C66632"/>
    <w:rsid w:val="00C66F62"/>
    <w:rsid w:val="00C67737"/>
    <w:rsid w:val="00C6792E"/>
    <w:rsid w:val="00C67A99"/>
    <w:rsid w:val="00C67B36"/>
    <w:rsid w:val="00C67CF3"/>
    <w:rsid w:val="00C70817"/>
    <w:rsid w:val="00C70883"/>
    <w:rsid w:val="00C70920"/>
    <w:rsid w:val="00C70A26"/>
    <w:rsid w:val="00C70C2B"/>
    <w:rsid w:val="00C70D36"/>
    <w:rsid w:val="00C71047"/>
    <w:rsid w:val="00C7117C"/>
    <w:rsid w:val="00C7144E"/>
    <w:rsid w:val="00C714D7"/>
    <w:rsid w:val="00C71735"/>
    <w:rsid w:val="00C719DF"/>
    <w:rsid w:val="00C71C0F"/>
    <w:rsid w:val="00C71C10"/>
    <w:rsid w:val="00C71C51"/>
    <w:rsid w:val="00C71D49"/>
    <w:rsid w:val="00C7218E"/>
    <w:rsid w:val="00C72552"/>
    <w:rsid w:val="00C72818"/>
    <w:rsid w:val="00C728F9"/>
    <w:rsid w:val="00C72A4E"/>
    <w:rsid w:val="00C72BA6"/>
    <w:rsid w:val="00C72BAE"/>
    <w:rsid w:val="00C73740"/>
    <w:rsid w:val="00C74573"/>
    <w:rsid w:val="00C7460A"/>
    <w:rsid w:val="00C74861"/>
    <w:rsid w:val="00C748FD"/>
    <w:rsid w:val="00C74B1B"/>
    <w:rsid w:val="00C74B87"/>
    <w:rsid w:val="00C74C96"/>
    <w:rsid w:val="00C74CDE"/>
    <w:rsid w:val="00C74D8D"/>
    <w:rsid w:val="00C74FC0"/>
    <w:rsid w:val="00C75366"/>
    <w:rsid w:val="00C75772"/>
    <w:rsid w:val="00C759CC"/>
    <w:rsid w:val="00C75A2A"/>
    <w:rsid w:val="00C75BB7"/>
    <w:rsid w:val="00C75E25"/>
    <w:rsid w:val="00C76000"/>
    <w:rsid w:val="00C760B4"/>
    <w:rsid w:val="00C762FD"/>
    <w:rsid w:val="00C76344"/>
    <w:rsid w:val="00C76376"/>
    <w:rsid w:val="00C7673D"/>
    <w:rsid w:val="00C76894"/>
    <w:rsid w:val="00C768FE"/>
    <w:rsid w:val="00C77034"/>
    <w:rsid w:val="00C77615"/>
    <w:rsid w:val="00C77646"/>
    <w:rsid w:val="00C77C57"/>
    <w:rsid w:val="00C77C7A"/>
    <w:rsid w:val="00C809DD"/>
    <w:rsid w:val="00C80B9B"/>
    <w:rsid w:val="00C80EB3"/>
    <w:rsid w:val="00C81009"/>
    <w:rsid w:val="00C81512"/>
    <w:rsid w:val="00C81702"/>
    <w:rsid w:val="00C8174A"/>
    <w:rsid w:val="00C81954"/>
    <w:rsid w:val="00C8197B"/>
    <w:rsid w:val="00C81B87"/>
    <w:rsid w:val="00C81C40"/>
    <w:rsid w:val="00C81C7E"/>
    <w:rsid w:val="00C81F32"/>
    <w:rsid w:val="00C8284F"/>
    <w:rsid w:val="00C830FC"/>
    <w:rsid w:val="00C8352C"/>
    <w:rsid w:val="00C835C4"/>
    <w:rsid w:val="00C837C8"/>
    <w:rsid w:val="00C83B7A"/>
    <w:rsid w:val="00C83D3B"/>
    <w:rsid w:val="00C83E25"/>
    <w:rsid w:val="00C84309"/>
    <w:rsid w:val="00C845CD"/>
    <w:rsid w:val="00C848CB"/>
    <w:rsid w:val="00C849E8"/>
    <w:rsid w:val="00C84A16"/>
    <w:rsid w:val="00C84DD4"/>
    <w:rsid w:val="00C84E9C"/>
    <w:rsid w:val="00C85407"/>
    <w:rsid w:val="00C85607"/>
    <w:rsid w:val="00C85859"/>
    <w:rsid w:val="00C8597D"/>
    <w:rsid w:val="00C85C47"/>
    <w:rsid w:val="00C85D6F"/>
    <w:rsid w:val="00C861EE"/>
    <w:rsid w:val="00C86587"/>
    <w:rsid w:val="00C86774"/>
    <w:rsid w:val="00C8689C"/>
    <w:rsid w:val="00C86A41"/>
    <w:rsid w:val="00C86AD1"/>
    <w:rsid w:val="00C86BD0"/>
    <w:rsid w:val="00C86C7E"/>
    <w:rsid w:val="00C86E30"/>
    <w:rsid w:val="00C870C8"/>
    <w:rsid w:val="00C870FC"/>
    <w:rsid w:val="00C8717F"/>
    <w:rsid w:val="00C87307"/>
    <w:rsid w:val="00C874D5"/>
    <w:rsid w:val="00C87644"/>
    <w:rsid w:val="00C87767"/>
    <w:rsid w:val="00C87994"/>
    <w:rsid w:val="00C87A78"/>
    <w:rsid w:val="00C87C09"/>
    <w:rsid w:val="00C90207"/>
    <w:rsid w:val="00C906F7"/>
    <w:rsid w:val="00C90C23"/>
    <w:rsid w:val="00C90D32"/>
    <w:rsid w:val="00C91303"/>
    <w:rsid w:val="00C916BF"/>
    <w:rsid w:val="00C91994"/>
    <w:rsid w:val="00C91A96"/>
    <w:rsid w:val="00C91AEE"/>
    <w:rsid w:val="00C91F8A"/>
    <w:rsid w:val="00C92B96"/>
    <w:rsid w:val="00C93185"/>
    <w:rsid w:val="00C933C1"/>
    <w:rsid w:val="00C9355E"/>
    <w:rsid w:val="00C9388E"/>
    <w:rsid w:val="00C93A91"/>
    <w:rsid w:val="00C93BF9"/>
    <w:rsid w:val="00C93C17"/>
    <w:rsid w:val="00C93D44"/>
    <w:rsid w:val="00C93E5D"/>
    <w:rsid w:val="00C943B8"/>
    <w:rsid w:val="00C94409"/>
    <w:rsid w:val="00C94967"/>
    <w:rsid w:val="00C94969"/>
    <w:rsid w:val="00C94A25"/>
    <w:rsid w:val="00C94C78"/>
    <w:rsid w:val="00C94F2A"/>
    <w:rsid w:val="00C94F4D"/>
    <w:rsid w:val="00C95118"/>
    <w:rsid w:val="00C95220"/>
    <w:rsid w:val="00C95240"/>
    <w:rsid w:val="00C953B7"/>
    <w:rsid w:val="00C955BB"/>
    <w:rsid w:val="00C955EC"/>
    <w:rsid w:val="00C957C3"/>
    <w:rsid w:val="00C959AB"/>
    <w:rsid w:val="00C95CDE"/>
    <w:rsid w:val="00C95DB0"/>
    <w:rsid w:val="00C95E6E"/>
    <w:rsid w:val="00C96129"/>
    <w:rsid w:val="00C961BE"/>
    <w:rsid w:val="00C96288"/>
    <w:rsid w:val="00C9629A"/>
    <w:rsid w:val="00C962A8"/>
    <w:rsid w:val="00C9643D"/>
    <w:rsid w:val="00C96871"/>
    <w:rsid w:val="00C96BB1"/>
    <w:rsid w:val="00C96BFD"/>
    <w:rsid w:val="00C97118"/>
    <w:rsid w:val="00C97181"/>
    <w:rsid w:val="00C97340"/>
    <w:rsid w:val="00C975AF"/>
    <w:rsid w:val="00C978DF"/>
    <w:rsid w:val="00C97911"/>
    <w:rsid w:val="00C97AB7"/>
    <w:rsid w:val="00C97CA7"/>
    <w:rsid w:val="00C97D16"/>
    <w:rsid w:val="00C97DB5"/>
    <w:rsid w:val="00C97DD5"/>
    <w:rsid w:val="00CA02B6"/>
    <w:rsid w:val="00CA0928"/>
    <w:rsid w:val="00CA0B98"/>
    <w:rsid w:val="00CA0BE9"/>
    <w:rsid w:val="00CA0BF6"/>
    <w:rsid w:val="00CA0D2A"/>
    <w:rsid w:val="00CA0E20"/>
    <w:rsid w:val="00CA19AF"/>
    <w:rsid w:val="00CA1B1C"/>
    <w:rsid w:val="00CA1E26"/>
    <w:rsid w:val="00CA1EEB"/>
    <w:rsid w:val="00CA2209"/>
    <w:rsid w:val="00CA226F"/>
    <w:rsid w:val="00CA22F8"/>
    <w:rsid w:val="00CA235C"/>
    <w:rsid w:val="00CA292C"/>
    <w:rsid w:val="00CA2CAA"/>
    <w:rsid w:val="00CA324F"/>
    <w:rsid w:val="00CA3284"/>
    <w:rsid w:val="00CA3936"/>
    <w:rsid w:val="00CA39BC"/>
    <w:rsid w:val="00CA3ECE"/>
    <w:rsid w:val="00CA464E"/>
    <w:rsid w:val="00CA4787"/>
    <w:rsid w:val="00CA4D8C"/>
    <w:rsid w:val="00CA50DC"/>
    <w:rsid w:val="00CA5394"/>
    <w:rsid w:val="00CA54E5"/>
    <w:rsid w:val="00CA5821"/>
    <w:rsid w:val="00CA5A97"/>
    <w:rsid w:val="00CA5BEE"/>
    <w:rsid w:val="00CA5ED1"/>
    <w:rsid w:val="00CA601E"/>
    <w:rsid w:val="00CA63FF"/>
    <w:rsid w:val="00CA6634"/>
    <w:rsid w:val="00CA690B"/>
    <w:rsid w:val="00CA6B86"/>
    <w:rsid w:val="00CA731C"/>
    <w:rsid w:val="00CA771F"/>
    <w:rsid w:val="00CA7728"/>
    <w:rsid w:val="00CA7CE2"/>
    <w:rsid w:val="00CB0389"/>
    <w:rsid w:val="00CB041A"/>
    <w:rsid w:val="00CB0448"/>
    <w:rsid w:val="00CB080F"/>
    <w:rsid w:val="00CB09DB"/>
    <w:rsid w:val="00CB0ACC"/>
    <w:rsid w:val="00CB0B73"/>
    <w:rsid w:val="00CB0FF4"/>
    <w:rsid w:val="00CB0FF7"/>
    <w:rsid w:val="00CB13E7"/>
    <w:rsid w:val="00CB15CB"/>
    <w:rsid w:val="00CB1743"/>
    <w:rsid w:val="00CB1916"/>
    <w:rsid w:val="00CB1A1B"/>
    <w:rsid w:val="00CB1F65"/>
    <w:rsid w:val="00CB1FB4"/>
    <w:rsid w:val="00CB2079"/>
    <w:rsid w:val="00CB212A"/>
    <w:rsid w:val="00CB22B9"/>
    <w:rsid w:val="00CB265F"/>
    <w:rsid w:val="00CB2BC9"/>
    <w:rsid w:val="00CB2E98"/>
    <w:rsid w:val="00CB2FE2"/>
    <w:rsid w:val="00CB306B"/>
    <w:rsid w:val="00CB31AA"/>
    <w:rsid w:val="00CB3281"/>
    <w:rsid w:val="00CB32D6"/>
    <w:rsid w:val="00CB3570"/>
    <w:rsid w:val="00CB38AA"/>
    <w:rsid w:val="00CB3911"/>
    <w:rsid w:val="00CB3D50"/>
    <w:rsid w:val="00CB4052"/>
    <w:rsid w:val="00CB407F"/>
    <w:rsid w:val="00CB42DA"/>
    <w:rsid w:val="00CB4855"/>
    <w:rsid w:val="00CB4876"/>
    <w:rsid w:val="00CB4BA8"/>
    <w:rsid w:val="00CB4E0C"/>
    <w:rsid w:val="00CB4E97"/>
    <w:rsid w:val="00CB541B"/>
    <w:rsid w:val="00CB55F4"/>
    <w:rsid w:val="00CB5929"/>
    <w:rsid w:val="00CB59F7"/>
    <w:rsid w:val="00CB5AAB"/>
    <w:rsid w:val="00CB5ADF"/>
    <w:rsid w:val="00CB5BB3"/>
    <w:rsid w:val="00CB5CDD"/>
    <w:rsid w:val="00CB5EDB"/>
    <w:rsid w:val="00CB603A"/>
    <w:rsid w:val="00CB6409"/>
    <w:rsid w:val="00CB64B2"/>
    <w:rsid w:val="00CB66BC"/>
    <w:rsid w:val="00CB6B4B"/>
    <w:rsid w:val="00CB6F81"/>
    <w:rsid w:val="00CB7182"/>
    <w:rsid w:val="00CB75A2"/>
    <w:rsid w:val="00CB79EA"/>
    <w:rsid w:val="00CB7A70"/>
    <w:rsid w:val="00CC02FB"/>
    <w:rsid w:val="00CC07DA"/>
    <w:rsid w:val="00CC0916"/>
    <w:rsid w:val="00CC09F4"/>
    <w:rsid w:val="00CC0AF7"/>
    <w:rsid w:val="00CC0B39"/>
    <w:rsid w:val="00CC0C3D"/>
    <w:rsid w:val="00CC11FD"/>
    <w:rsid w:val="00CC123B"/>
    <w:rsid w:val="00CC129D"/>
    <w:rsid w:val="00CC1D6C"/>
    <w:rsid w:val="00CC2324"/>
    <w:rsid w:val="00CC2634"/>
    <w:rsid w:val="00CC290D"/>
    <w:rsid w:val="00CC2A00"/>
    <w:rsid w:val="00CC2B9F"/>
    <w:rsid w:val="00CC2E55"/>
    <w:rsid w:val="00CC3076"/>
    <w:rsid w:val="00CC32FE"/>
    <w:rsid w:val="00CC3529"/>
    <w:rsid w:val="00CC363A"/>
    <w:rsid w:val="00CC3BF7"/>
    <w:rsid w:val="00CC42D0"/>
    <w:rsid w:val="00CC451B"/>
    <w:rsid w:val="00CC46D0"/>
    <w:rsid w:val="00CC4976"/>
    <w:rsid w:val="00CC4ACE"/>
    <w:rsid w:val="00CC4D01"/>
    <w:rsid w:val="00CC501D"/>
    <w:rsid w:val="00CC523C"/>
    <w:rsid w:val="00CC527A"/>
    <w:rsid w:val="00CC52F6"/>
    <w:rsid w:val="00CC5360"/>
    <w:rsid w:val="00CC56F2"/>
    <w:rsid w:val="00CC5B0C"/>
    <w:rsid w:val="00CC5BA2"/>
    <w:rsid w:val="00CC5F00"/>
    <w:rsid w:val="00CC618C"/>
    <w:rsid w:val="00CC6252"/>
    <w:rsid w:val="00CC6457"/>
    <w:rsid w:val="00CC659F"/>
    <w:rsid w:val="00CC66AD"/>
    <w:rsid w:val="00CC68A5"/>
    <w:rsid w:val="00CC6979"/>
    <w:rsid w:val="00CC6CD1"/>
    <w:rsid w:val="00CC6E10"/>
    <w:rsid w:val="00CC6E4C"/>
    <w:rsid w:val="00CC6F89"/>
    <w:rsid w:val="00CC74CB"/>
    <w:rsid w:val="00CC7839"/>
    <w:rsid w:val="00CC799F"/>
    <w:rsid w:val="00CC7C0F"/>
    <w:rsid w:val="00CC7D4C"/>
    <w:rsid w:val="00CC7DF6"/>
    <w:rsid w:val="00CD0669"/>
    <w:rsid w:val="00CD07D3"/>
    <w:rsid w:val="00CD0E8A"/>
    <w:rsid w:val="00CD1050"/>
    <w:rsid w:val="00CD11AB"/>
    <w:rsid w:val="00CD1245"/>
    <w:rsid w:val="00CD1267"/>
    <w:rsid w:val="00CD14C6"/>
    <w:rsid w:val="00CD2286"/>
    <w:rsid w:val="00CD246D"/>
    <w:rsid w:val="00CD262D"/>
    <w:rsid w:val="00CD28BC"/>
    <w:rsid w:val="00CD2E91"/>
    <w:rsid w:val="00CD34BF"/>
    <w:rsid w:val="00CD3C73"/>
    <w:rsid w:val="00CD4045"/>
    <w:rsid w:val="00CD404F"/>
    <w:rsid w:val="00CD4288"/>
    <w:rsid w:val="00CD429B"/>
    <w:rsid w:val="00CD4708"/>
    <w:rsid w:val="00CD4F44"/>
    <w:rsid w:val="00CD5213"/>
    <w:rsid w:val="00CD52A4"/>
    <w:rsid w:val="00CD5467"/>
    <w:rsid w:val="00CD56C8"/>
    <w:rsid w:val="00CD5A5C"/>
    <w:rsid w:val="00CD5A5F"/>
    <w:rsid w:val="00CD61E2"/>
    <w:rsid w:val="00CD6322"/>
    <w:rsid w:val="00CD632F"/>
    <w:rsid w:val="00CD6783"/>
    <w:rsid w:val="00CD6CD2"/>
    <w:rsid w:val="00CD71C1"/>
    <w:rsid w:val="00CD739C"/>
    <w:rsid w:val="00CD74D7"/>
    <w:rsid w:val="00CD77F1"/>
    <w:rsid w:val="00CD7B2C"/>
    <w:rsid w:val="00CD7CAD"/>
    <w:rsid w:val="00CD7D0D"/>
    <w:rsid w:val="00CD7FB3"/>
    <w:rsid w:val="00CE02D9"/>
    <w:rsid w:val="00CE041C"/>
    <w:rsid w:val="00CE054A"/>
    <w:rsid w:val="00CE05A7"/>
    <w:rsid w:val="00CE0674"/>
    <w:rsid w:val="00CE0A94"/>
    <w:rsid w:val="00CE116C"/>
    <w:rsid w:val="00CE12B2"/>
    <w:rsid w:val="00CE13CE"/>
    <w:rsid w:val="00CE1B04"/>
    <w:rsid w:val="00CE1E2B"/>
    <w:rsid w:val="00CE22F8"/>
    <w:rsid w:val="00CE2385"/>
    <w:rsid w:val="00CE293A"/>
    <w:rsid w:val="00CE2C74"/>
    <w:rsid w:val="00CE2DEF"/>
    <w:rsid w:val="00CE2ED9"/>
    <w:rsid w:val="00CE2FC0"/>
    <w:rsid w:val="00CE3026"/>
    <w:rsid w:val="00CE34ED"/>
    <w:rsid w:val="00CE358E"/>
    <w:rsid w:val="00CE361D"/>
    <w:rsid w:val="00CE395B"/>
    <w:rsid w:val="00CE3B9D"/>
    <w:rsid w:val="00CE3F84"/>
    <w:rsid w:val="00CE408A"/>
    <w:rsid w:val="00CE4179"/>
    <w:rsid w:val="00CE42B0"/>
    <w:rsid w:val="00CE4762"/>
    <w:rsid w:val="00CE4DCA"/>
    <w:rsid w:val="00CE4E40"/>
    <w:rsid w:val="00CE50D8"/>
    <w:rsid w:val="00CE5305"/>
    <w:rsid w:val="00CE5519"/>
    <w:rsid w:val="00CE56E2"/>
    <w:rsid w:val="00CE56E5"/>
    <w:rsid w:val="00CE5890"/>
    <w:rsid w:val="00CE5DDE"/>
    <w:rsid w:val="00CE61AC"/>
    <w:rsid w:val="00CE64D3"/>
    <w:rsid w:val="00CE65C1"/>
    <w:rsid w:val="00CE67F2"/>
    <w:rsid w:val="00CE6CA8"/>
    <w:rsid w:val="00CE6D38"/>
    <w:rsid w:val="00CE7145"/>
    <w:rsid w:val="00CE7B7A"/>
    <w:rsid w:val="00CF00E7"/>
    <w:rsid w:val="00CF08AA"/>
    <w:rsid w:val="00CF0C0B"/>
    <w:rsid w:val="00CF0DBE"/>
    <w:rsid w:val="00CF0DD2"/>
    <w:rsid w:val="00CF0DD5"/>
    <w:rsid w:val="00CF0F7E"/>
    <w:rsid w:val="00CF125F"/>
    <w:rsid w:val="00CF14B6"/>
    <w:rsid w:val="00CF150A"/>
    <w:rsid w:val="00CF198F"/>
    <w:rsid w:val="00CF1B72"/>
    <w:rsid w:val="00CF1CE3"/>
    <w:rsid w:val="00CF1EEE"/>
    <w:rsid w:val="00CF1FCD"/>
    <w:rsid w:val="00CF2326"/>
    <w:rsid w:val="00CF23A8"/>
    <w:rsid w:val="00CF24F2"/>
    <w:rsid w:val="00CF250E"/>
    <w:rsid w:val="00CF2714"/>
    <w:rsid w:val="00CF2826"/>
    <w:rsid w:val="00CF3870"/>
    <w:rsid w:val="00CF3C01"/>
    <w:rsid w:val="00CF3FAE"/>
    <w:rsid w:val="00CF4186"/>
    <w:rsid w:val="00CF4211"/>
    <w:rsid w:val="00CF4231"/>
    <w:rsid w:val="00CF4460"/>
    <w:rsid w:val="00CF451B"/>
    <w:rsid w:val="00CF4F64"/>
    <w:rsid w:val="00CF51F5"/>
    <w:rsid w:val="00CF5FBC"/>
    <w:rsid w:val="00CF6345"/>
    <w:rsid w:val="00CF652A"/>
    <w:rsid w:val="00CF66DB"/>
    <w:rsid w:val="00CF6A83"/>
    <w:rsid w:val="00CF6C99"/>
    <w:rsid w:val="00CF7008"/>
    <w:rsid w:val="00CF710E"/>
    <w:rsid w:val="00CF758D"/>
    <w:rsid w:val="00CF783E"/>
    <w:rsid w:val="00CF7A6C"/>
    <w:rsid w:val="00CF7BDE"/>
    <w:rsid w:val="00CF7C8F"/>
    <w:rsid w:val="00CF7FEB"/>
    <w:rsid w:val="00D00007"/>
    <w:rsid w:val="00D004B2"/>
    <w:rsid w:val="00D00582"/>
    <w:rsid w:val="00D007DA"/>
    <w:rsid w:val="00D00A5D"/>
    <w:rsid w:val="00D00AA6"/>
    <w:rsid w:val="00D00E15"/>
    <w:rsid w:val="00D01319"/>
    <w:rsid w:val="00D01499"/>
    <w:rsid w:val="00D01A90"/>
    <w:rsid w:val="00D01E09"/>
    <w:rsid w:val="00D021AD"/>
    <w:rsid w:val="00D02751"/>
    <w:rsid w:val="00D028F7"/>
    <w:rsid w:val="00D02C89"/>
    <w:rsid w:val="00D02CA5"/>
    <w:rsid w:val="00D03840"/>
    <w:rsid w:val="00D03C53"/>
    <w:rsid w:val="00D03C96"/>
    <w:rsid w:val="00D03CAE"/>
    <w:rsid w:val="00D040ED"/>
    <w:rsid w:val="00D04369"/>
    <w:rsid w:val="00D0436E"/>
    <w:rsid w:val="00D04585"/>
    <w:rsid w:val="00D04ABE"/>
    <w:rsid w:val="00D05160"/>
    <w:rsid w:val="00D05371"/>
    <w:rsid w:val="00D053C0"/>
    <w:rsid w:val="00D055E5"/>
    <w:rsid w:val="00D05820"/>
    <w:rsid w:val="00D059EB"/>
    <w:rsid w:val="00D05AD0"/>
    <w:rsid w:val="00D05BF0"/>
    <w:rsid w:val="00D05DF2"/>
    <w:rsid w:val="00D05E0F"/>
    <w:rsid w:val="00D05F70"/>
    <w:rsid w:val="00D05FE1"/>
    <w:rsid w:val="00D06238"/>
    <w:rsid w:val="00D0632F"/>
    <w:rsid w:val="00D06571"/>
    <w:rsid w:val="00D068D4"/>
    <w:rsid w:val="00D06BEA"/>
    <w:rsid w:val="00D06D1B"/>
    <w:rsid w:val="00D07737"/>
    <w:rsid w:val="00D07E94"/>
    <w:rsid w:val="00D07FCD"/>
    <w:rsid w:val="00D1006B"/>
    <w:rsid w:val="00D10459"/>
    <w:rsid w:val="00D10733"/>
    <w:rsid w:val="00D107C5"/>
    <w:rsid w:val="00D108F5"/>
    <w:rsid w:val="00D10C44"/>
    <w:rsid w:val="00D10CED"/>
    <w:rsid w:val="00D10FF0"/>
    <w:rsid w:val="00D11125"/>
    <w:rsid w:val="00D11170"/>
    <w:rsid w:val="00D116C7"/>
    <w:rsid w:val="00D11840"/>
    <w:rsid w:val="00D11957"/>
    <w:rsid w:val="00D11BF8"/>
    <w:rsid w:val="00D11ED8"/>
    <w:rsid w:val="00D1263B"/>
    <w:rsid w:val="00D12750"/>
    <w:rsid w:val="00D12BCF"/>
    <w:rsid w:val="00D12FB8"/>
    <w:rsid w:val="00D13433"/>
    <w:rsid w:val="00D1346F"/>
    <w:rsid w:val="00D13758"/>
    <w:rsid w:val="00D1392E"/>
    <w:rsid w:val="00D13DBD"/>
    <w:rsid w:val="00D13E3D"/>
    <w:rsid w:val="00D13EEC"/>
    <w:rsid w:val="00D13F9C"/>
    <w:rsid w:val="00D14243"/>
    <w:rsid w:val="00D14322"/>
    <w:rsid w:val="00D14614"/>
    <w:rsid w:val="00D146BB"/>
    <w:rsid w:val="00D147E1"/>
    <w:rsid w:val="00D15082"/>
    <w:rsid w:val="00D150F0"/>
    <w:rsid w:val="00D15101"/>
    <w:rsid w:val="00D15312"/>
    <w:rsid w:val="00D157A7"/>
    <w:rsid w:val="00D157B1"/>
    <w:rsid w:val="00D159F6"/>
    <w:rsid w:val="00D15AA3"/>
    <w:rsid w:val="00D15B5C"/>
    <w:rsid w:val="00D15C4C"/>
    <w:rsid w:val="00D15DF5"/>
    <w:rsid w:val="00D16064"/>
    <w:rsid w:val="00D160DE"/>
    <w:rsid w:val="00D16560"/>
    <w:rsid w:val="00D16815"/>
    <w:rsid w:val="00D169C0"/>
    <w:rsid w:val="00D16C22"/>
    <w:rsid w:val="00D16EC6"/>
    <w:rsid w:val="00D16FFB"/>
    <w:rsid w:val="00D171DB"/>
    <w:rsid w:val="00D17505"/>
    <w:rsid w:val="00D177B9"/>
    <w:rsid w:val="00D17877"/>
    <w:rsid w:val="00D17972"/>
    <w:rsid w:val="00D17A33"/>
    <w:rsid w:val="00D17B8F"/>
    <w:rsid w:val="00D17C77"/>
    <w:rsid w:val="00D17D58"/>
    <w:rsid w:val="00D20125"/>
    <w:rsid w:val="00D203DD"/>
    <w:rsid w:val="00D203E2"/>
    <w:rsid w:val="00D210BB"/>
    <w:rsid w:val="00D2142C"/>
    <w:rsid w:val="00D2153E"/>
    <w:rsid w:val="00D2186E"/>
    <w:rsid w:val="00D21D86"/>
    <w:rsid w:val="00D21FC6"/>
    <w:rsid w:val="00D2278B"/>
    <w:rsid w:val="00D22AB9"/>
    <w:rsid w:val="00D22C9E"/>
    <w:rsid w:val="00D22CBA"/>
    <w:rsid w:val="00D22D33"/>
    <w:rsid w:val="00D23024"/>
    <w:rsid w:val="00D2313D"/>
    <w:rsid w:val="00D2359C"/>
    <w:rsid w:val="00D2366D"/>
    <w:rsid w:val="00D23BFC"/>
    <w:rsid w:val="00D241E6"/>
    <w:rsid w:val="00D24598"/>
    <w:rsid w:val="00D2490B"/>
    <w:rsid w:val="00D24DF7"/>
    <w:rsid w:val="00D24F04"/>
    <w:rsid w:val="00D24FC7"/>
    <w:rsid w:val="00D251F9"/>
    <w:rsid w:val="00D2533B"/>
    <w:rsid w:val="00D2545F"/>
    <w:rsid w:val="00D254A2"/>
    <w:rsid w:val="00D257B1"/>
    <w:rsid w:val="00D25DD6"/>
    <w:rsid w:val="00D26542"/>
    <w:rsid w:val="00D267C1"/>
    <w:rsid w:val="00D2680D"/>
    <w:rsid w:val="00D26F71"/>
    <w:rsid w:val="00D26FD0"/>
    <w:rsid w:val="00D27195"/>
    <w:rsid w:val="00D27345"/>
    <w:rsid w:val="00D27358"/>
    <w:rsid w:val="00D274C0"/>
    <w:rsid w:val="00D27536"/>
    <w:rsid w:val="00D27735"/>
    <w:rsid w:val="00D27AE3"/>
    <w:rsid w:val="00D27EF5"/>
    <w:rsid w:val="00D27FE2"/>
    <w:rsid w:val="00D30102"/>
    <w:rsid w:val="00D30D56"/>
    <w:rsid w:val="00D3125F"/>
    <w:rsid w:val="00D3128F"/>
    <w:rsid w:val="00D313EE"/>
    <w:rsid w:val="00D315CF"/>
    <w:rsid w:val="00D3164B"/>
    <w:rsid w:val="00D31A8F"/>
    <w:rsid w:val="00D31D12"/>
    <w:rsid w:val="00D31E08"/>
    <w:rsid w:val="00D320A5"/>
    <w:rsid w:val="00D3217C"/>
    <w:rsid w:val="00D32372"/>
    <w:rsid w:val="00D323CF"/>
    <w:rsid w:val="00D326A0"/>
    <w:rsid w:val="00D3291C"/>
    <w:rsid w:val="00D32F75"/>
    <w:rsid w:val="00D33101"/>
    <w:rsid w:val="00D334F7"/>
    <w:rsid w:val="00D33618"/>
    <w:rsid w:val="00D3396C"/>
    <w:rsid w:val="00D33EBD"/>
    <w:rsid w:val="00D33FC4"/>
    <w:rsid w:val="00D34076"/>
    <w:rsid w:val="00D34097"/>
    <w:rsid w:val="00D3478B"/>
    <w:rsid w:val="00D34850"/>
    <w:rsid w:val="00D34D17"/>
    <w:rsid w:val="00D34E1A"/>
    <w:rsid w:val="00D350B3"/>
    <w:rsid w:val="00D3517D"/>
    <w:rsid w:val="00D357D8"/>
    <w:rsid w:val="00D35A41"/>
    <w:rsid w:val="00D35CB6"/>
    <w:rsid w:val="00D36437"/>
    <w:rsid w:val="00D36B8D"/>
    <w:rsid w:val="00D370FD"/>
    <w:rsid w:val="00D3727B"/>
    <w:rsid w:val="00D373ED"/>
    <w:rsid w:val="00D377DA"/>
    <w:rsid w:val="00D37853"/>
    <w:rsid w:val="00D37B1A"/>
    <w:rsid w:val="00D37B82"/>
    <w:rsid w:val="00D37C4A"/>
    <w:rsid w:val="00D37C96"/>
    <w:rsid w:val="00D37EBD"/>
    <w:rsid w:val="00D403E6"/>
    <w:rsid w:val="00D4041A"/>
    <w:rsid w:val="00D405D4"/>
    <w:rsid w:val="00D408FB"/>
    <w:rsid w:val="00D40A30"/>
    <w:rsid w:val="00D40ABD"/>
    <w:rsid w:val="00D40BB3"/>
    <w:rsid w:val="00D40F09"/>
    <w:rsid w:val="00D40F66"/>
    <w:rsid w:val="00D40F94"/>
    <w:rsid w:val="00D410FA"/>
    <w:rsid w:val="00D41251"/>
    <w:rsid w:val="00D41276"/>
    <w:rsid w:val="00D41532"/>
    <w:rsid w:val="00D4154D"/>
    <w:rsid w:val="00D41780"/>
    <w:rsid w:val="00D41BAB"/>
    <w:rsid w:val="00D41DFE"/>
    <w:rsid w:val="00D421DE"/>
    <w:rsid w:val="00D42438"/>
    <w:rsid w:val="00D42464"/>
    <w:rsid w:val="00D424C9"/>
    <w:rsid w:val="00D425C7"/>
    <w:rsid w:val="00D4279F"/>
    <w:rsid w:val="00D42AD1"/>
    <w:rsid w:val="00D42BDF"/>
    <w:rsid w:val="00D42C13"/>
    <w:rsid w:val="00D42E2E"/>
    <w:rsid w:val="00D42F3B"/>
    <w:rsid w:val="00D42F8A"/>
    <w:rsid w:val="00D43446"/>
    <w:rsid w:val="00D434B5"/>
    <w:rsid w:val="00D435A5"/>
    <w:rsid w:val="00D43675"/>
    <w:rsid w:val="00D43ABD"/>
    <w:rsid w:val="00D43E0E"/>
    <w:rsid w:val="00D43F47"/>
    <w:rsid w:val="00D44197"/>
    <w:rsid w:val="00D442B7"/>
    <w:rsid w:val="00D445C7"/>
    <w:rsid w:val="00D44899"/>
    <w:rsid w:val="00D4496D"/>
    <w:rsid w:val="00D450B5"/>
    <w:rsid w:val="00D45149"/>
    <w:rsid w:val="00D452E0"/>
    <w:rsid w:val="00D45532"/>
    <w:rsid w:val="00D45753"/>
    <w:rsid w:val="00D4581C"/>
    <w:rsid w:val="00D45A70"/>
    <w:rsid w:val="00D45D69"/>
    <w:rsid w:val="00D45EB6"/>
    <w:rsid w:val="00D45EF9"/>
    <w:rsid w:val="00D46908"/>
    <w:rsid w:val="00D46CE2"/>
    <w:rsid w:val="00D46F56"/>
    <w:rsid w:val="00D46F68"/>
    <w:rsid w:val="00D46FEE"/>
    <w:rsid w:val="00D4794A"/>
    <w:rsid w:val="00D47B7D"/>
    <w:rsid w:val="00D47BC9"/>
    <w:rsid w:val="00D47BF2"/>
    <w:rsid w:val="00D47F6E"/>
    <w:rsid w:val="00D501D9"/>
    <w:rsid w:val="00D50333"/>
    <w:rsid w:val="00D5076D"/>
    <w:rsid w:val="00D507D7"/>
    <w:rsid w:val="00D50850"/>
    <w:rsid w:val="00D50B63"/>
    <w:rsid w:val="00D50B69"/>
    <w:rsid w:val="00D50E32"/>
    <w:rsid w:val="00D5111F"/>
    <w:rsid w:val="00D51BC9"/>
    <w:rsid w:val="00D51C7A"/>
    <w:rsid w:val="00D51DF4"/>
    <w:rsid w:val="00D51E01"/>
    <w:rsid w:val="00D52151"/>
    <w:rsid w:val="00D5248C"/>
    <w:rsid w:val="00D52563"/>
    <w:rsid w:val="00D53437"/>
    <w:rsid w:val="00D534C0"/>
    <w:rsid w:val="00D53511"/>
    <w:rsid w:val="00D5361A"/>
    <w:rsid w:val="00D5385C"/>
    <w:rsid w:val="00D5389C"/>
    <w:rsid w:val="00D53A83"/>
    <w:rsid w:val="00D53BEF"/>
    <w:rsid w:val="00D53E52"/>
    <w:rsid w:val="00D54143"/>
    <w:rsid w:val="00D543BB"/>
    <w:rsid w:val="00D548E5"/>
    <w:rsid w:val="00D5495D"/>
    <w:rsid w:val="00D54A8B"/>
    <w:rsid w:val="00D552ED"/>
    <w:rsid w:val="00D55389"/>
    <w:rsid w:val="00D5554B"/>
    <w:rsid w:val="00D557EC"/>
    <w:rsid w:val="00D55B32"/>
    <w:rsid w:val="00D55D4C"/>
    <w:rsid w:val="00D55DA4"/>
    <w:rsid w:val="00D56078"/>
    <w:rsid w:val="00D5624D"/>
    <w:rsid w:val="00D56596"/>
    <w:rsid w:val="00D565C9"/>
    <w:rsid w:val="00D56B97"/>
    <w:rsid w:val="00D56FDE"/>
    <w:rsid w:val="00D57173"/>
    <w:rsid w:val="00D571D5"/>
    <w:rsid w:val="00D572FD"/>
    <w:rsid w:val="00D57354"/>
    <w:rsid w:val="00D57458"/>
    <w:rsid w:val="00D5755E"/>
    <w:rsid w:val="00D575FF"/>
    <w:rsid w:val="00D576CC"/>
    <w:rsid w:val="00D57BC0"/>
    <w:rsid w:val="00D60282"/>
    <w:rsid w:val="00D6076F"/>
    <w:rsid w:val="00D607C8"/>
    <w:rsid w:val="00D60846"/>
    <w:rsid w:val="00D60B81"/>
    <w:rsid w:val="00D60E0B"/>
    <w:rsid w:val="00D60FE3"/>
    <w:rsid w:val="00D61026"/>
    <w:rsid w:val="00D618E7"/>
    <w:rsid w:val="00D61E02"/>
    <w:rsid w:val="00D61EF2"/>
    <w:rsid w:val="00D61F3C"/>
    <w:rsid w:val="00D621DD"/>
    <w:rsid w:val="00D6225B"/>
    <w:rsid w:val="00D625E7"/>
    <w:rsid w:val="00D62D55"/>
    <w:rsid w:val="00D63222"/>
    <w:rsid w:val="00D634B1"/>
    <w:rsid w:val="00D63A33"/>
    <w:rsid w:val="00D63B6C"/>
    <w:rsid w:val="00D63C46"/>
    <w:rsid w:val="00D63FD1"/>
    <w:rsid w:val="00D6433C"/>
    <w:rsid w:val="00D64347"/>
    <w:rsid w:val="00D64470"/>
    <w:rsid w:val="00D646E3"/>
    <w:rsid w:val="00D64B31"/>
    <w:rsid w:val="00D65403"/>
    <w:rsid w:val="00D65704"/>
    <w:rsid w:val="00D65A46"/>
    <w:rsid w:val="00D6615D"/>
    <w:rsid w:val="00D664E4"/>
    <w:rsid w:val="00D6686C"/>
    <w:rsid w:val="00D66C31"/>
    <w:rsid w:val="00D670F2"/>
    <w:rsid w:val="00D676AC"/>
    <w:rsid w:val="00D67867"/>
    <w:rsid w:val="00D67999"/>
    <w:rsid w:val="00D67B43"/>
    <w:rsid w:val="00D67F24"/>
    <w:rsid w:val="00D70011"/>
    <w:rsid w:val="00D7052D"/>
    <w:rsid w:val="00D7064E"/>
    <w:rsid w:val="00D7085C"/>
    <w:rsid w:val="00D708BD"/>
    <w:rsid w:val="00D70A60"/>
    <w:rsid w:val="00D70B5D"/>
    <w:rsid w:val="00D70F3B"/>
    <w:rsid w:val="00D70F69"/>
    <w:rsid w:val="00D717B1"/>
    <w:rsid w:val="00D72463"/>
    <w:rsid w:val="00D7247D"/>
    <w:rsid w:val="00D725DB"/>
    <w:rsid w:val="00D729A5"/>
    <w:rsid w:val="00D731A1"/>
    <w:rsid w:val="00D733F0"/>
    <w:rsid w:val="00D735B6"/>
    <w:rsid w:val="00D737F1"/>
    <w:rsid w:val="00D73895"/>
    <w:rsid w:val="00D73AEA"/>
    <w:rsid w:val="00D742B5"/>
    <w:rsid w:val="00D745AF"/>
    <w:rsid w:val="00D747AA"/>
    <w:rsid w:val="00D749B1"/>
    <w:rsid w:val="00D74B93"/>
    <w:rsid w:val="00D74C66"/>
    <w:rsid w:val="00D74CB1"/>
    <w:rsid w:val="00D74FF7"/>
    <w:rsid w:val="00D75169"/>
    <w:rsid w:val="00D752C7"/>
    <w:rsid w:val="00D7566B"/>
    <w:rsid w:val="00D75915"/>
    <w:rsid w:val="00D75A95"/>
    <w:rsid w:val="00D75BB6"/>
    <w:rsid w:val="00D75BE2"/>
    <w:rsid w:val="00D75E76"/>
    <w:rsid w:val="00D762A2"/>
    <w:rsid w:val="00D768A2"/>
    <w:rsid w:val="00D76E31"/>
    <w:rsid w:val="00D76E8D"/>
    <w:rsid w:val="00D76F43"/>
    <w:rsid w:val="00D770A1"/>
    <w:rsid w:val="00D77360"/>
    <w:rsid w:val="00D77560"/>
    <w:rsid w:val="00D77563"/>
    <w:rsid w:val="00D7789D"/>
    <w:rsid w:val="00D778EC"/>
    <w:rsid w:val="00D77E57"/>
    <w:rsid w:val="00D77F04"/>
    <w:rsid w:val="00D800CC"/>
    <w:rsid w:val="00D80C04"/>
    <w:rsid w:val="00D80CF9"/>
    <w:rsid w:val="00D80DBA"/>
    <w:rsid w:val="00D80E03"/>
    <w:rsid w:val="00D80EAE"/>
    <w:rsid w:val="00D8109C"/>
    <w:rsid w:val="00D8126B"/>
    <w:rsid w:val="00D8214F"/>
    <w:rsid w:val="00D823A4"/>
    <w:rsid w:val="00D82432"/>
    <w:rsid w:val="00D82527"/>
    <w:rsid w:val="00D82A80"/>
    <w:rsid w:val="00D82AD3"/>
    <w:rsid w:val="00D82C39"/>
    <w:rsid w:val="00D82D64"/>
    <w:rsid w:val="00D83013"/>
    <w:rsid w:val="00D831A5"/>
    <w:rsid w:val="00D837B6"/>
    <w:rsid w:val="00D83977"/>
    <w:rsid w:val="00D83CAD"/>
    <w:rsid w:val="00D83D84"/>
    <w:rsid w:val="00D83EBA"/>
    <w:rsid w:val="00D84682"/>
    <w:rsid w:val="00D84B13"/>
    <w:rsid w:val="00D85272"/>
    <w:rsid w:val="00D8549B"/>
    <w:rsid w:val="00D857F8"/>
    <w:rsid w:val="00D85B51"/>
    <w:rsid w:val="00D85C8C"/>
    <w:rsid w:val="00D85CA4"/>
    <w:rsid w:val="00D85D1F"/>
    <w:rsid w:val="00D85F9E"/>
    <w:rsid w:val="00D86060"/>
    <w:rsid w:val="00D86102"/>
    <w:rsid w:val="00D86289"/>
    <w:rsid w:val="00D86656"/>
    <w:rsid w:val="00D869A2"/>
    <w:rsid w:val="00D86D0B"/>
    <w:rsid w:val="00D86F0C"/>
    <w:rsid w:val="00D871DB"/>
    <w:rsid w:val="00D87323"/>
    <w:rsid w:val="00D874E4"/>
    <w:rsid w:val="00D87772"/>
    <w:rsid w:val="00D87AE9"/>
    <w:rsid w:val="00D87B36"/>
    <w:rsid w:val="00D87B9A"/>
    <w:rsid w:val="00D87D6F"/>
    <w:rsid w:val="00D901AC"/>
    <w:rsid w:val="00D905C4"/>
    <w:rsid w:val="00D90650"/>
    <w:rsid w:val="00D90785"/>
    <w:rsid w:val="00D9081A"/>
    <w:rsid w:val="00D9090B"/>
    <w:rsid w:val="00D9095A"/>
    <w:rsid w:val="00D90EE8"/>
    <w:rsid w:val="00D90F3F"/>
    <w:rsid w:val="00D91072"/>
    <w:rsid w:val="00D9146E"/>
    <w:rsid w:val="00D91800"/>
    <w:rsid w:val="00D918F8"/>
    <w:rsid w:val="00D91B9C"/>
    <w:rsid w:val="00D925FC"/>
    <w:rsid w:val="00D92FEB"/>
    <w:rsid w:val="00D930A7"/>
    <w:rsid w:val="00D9322A"/>
    <w:rsid w:val="00D9330D"/>
    <w:rsid w:val="00D93331"/>
    <w:rsid w:val="00D93A22"/>
    <w:rsid w:val="00D94058"/>
    <w:rsid w:val="00D94335"/>
    <w:rsid w:val="00D94353"/>
    <w:rsid w:val="00D94379"/>
    <w:rsid w:val="00D944FC"/>
    <w:rsid w:val="00D94A77"/>
    <w:rsid w:val="00D94AE1"/>
    <w:rsid w:val="00D94B9B"/>
    <w:rsid w:val="00D94E3C"/>
    <w:rsid w:val="00D95031"/>
    <w:rsid w:val="00D95075"/>
    <w:rsid w:val="00D95184"/>
    <w:rsid w:val="00D955ED"/>
    <w:rsid w:val="00D9560F"/>
    <w:rsid w:val="00D95750"/>
    <w:rsid w:val="00D95CAE"/>
    <w:rsid w:val="00D95DFE"/>
    <w:rsid w:val="00D95E59"/>
    <w:rsid w:val="00D95FEA"/>
    <w:rsid w:val="00D964DE"/>
    <w:rsid w:val="00D96840"/>
    <w:rsid w:val="00D96B13"/>
    <w:rsid w:val="00D96D00"/>
    <w:rsid w:val="00D9712F"/>
    <w:rsid w:val="00D972A6"/>
    <w:rsid w:val="00D974A7"/>
    <w:rsid w:val="00D97601"/>
    <w:rsid w:val="00D9764E"/>
    <w:rsid w:val="00D97674"/>
    <w:rsid w:val="00D979F9"/>
    <w:rsid w:val="00D97A32"/>
    <w:rsid w:val="00D97BA6"/>
    <w:rsid w:val="00D97BD1"/>
    <w:rsid w:val="00D97EF1"/>
    <w:rsid w:val="00DA00C4"/>
    <w:rsid w:val="00DA067B"/>
    <w:rsid w:val="00DA082B"/>
    <w:rsid w:val="00DA0B3C"/>
    <w:rsid w:val="00DA0C2C"/>
    <w:rsid w:val="00DA0EF3"/>
    <w:rsid w:val="00DA11C9"/>
    <w:rsid w:val="00DA1240"/>
    <w:rsid w:val="00DA132E"/>
    <w:rsid w:val="00DA1575"/>
    <w:rsid w:val="00DA15D7"/>
    <w:rsid w:val="00DA184F"/>
    <w:rsid w:val="00DA1CF3"/>
    <w:rsid w:val="00DA1F84"/>
    <w:rsid w:val="00DA20BE"/>
    <w:rsid w:val="00DA2157"/>
    <w:rsid w:val="00DA2237"/>
    <w:rsid w:val="00DA2481"/>
    <w:rsid w:val="00DA2764"/>
    <w:rsid w:val="00DA276E"/>
    <w:rsid w:val="00DA28EB"/>
    <w:rsid w:val="00DA2A9B"/>
    <w:rsid w:val="00DA2D05"/>
    <w:rsid w:val="00DA2D35"/>
    <w:rsid w:val="00DA2E04"/>
    <w:rsid w:val="00DA31D8"/>
    <w:rsid w:val="00DA35FB"/>
    <w:rsid w:val="00DA3704"/>
    <w:rsid w:val="00DA38A4"/>
    <w:rsid w:val="00DA3D4C"/>
    <w:rsid w:val="00DA4232"/>
    <w:rsid w:val="00DA42E5"/>
    <w:rsid w:val="00DA440C"/>
    <w:rsid w:val="00DA4452"/>
    <w:rsid w:val="00DA44B8"/>
    <w:rsid w:val="00DA469D"/>
    <w:rsid w:val="00DA4AF9"/>
    <w:rsid w:val="00DA4D3C"/>
    <w:rsid w:val="00DA4DD3"/>
    <w:rsid w:val="00DA4ED7"/>
    <w:rsid w:val="00DA53D3"/>
    <w:rsid w:val="00DA579A"/>
    <w:rsid w:val="00DA5872"/>
    <w:rsid w:val="00DA5BAF"/>
    <w:rsid w:val="00DA5C6E"/>
    <w:rsid w:val="00DA5ECE"/>
    <w:rsid w:val="00DA5F77"/>
    <w:rsid w:val="00DA6155"/>
    <w:rsid w:val="00DA620C"/>
    <w:rsid w:val="00DA68B9"/>
    <w:rsid w:val="00DA69C2"/>
    <w:rsid w:val="00DA6A0C"/>
    <w:rsid w:val="00DA7979"/>
    <w:rsid w:val="00DA79A1"/>
    <w:rsid w:val="00DA7AA3"/>
    <w:rsid w:val="00DA7CA1"/>
    <w:rsid w:val="00DB0483"/>
    <w:rsid w:val="00DB0BF3"/>
    <w:rsid w:val="00DB0F6B"/>
    <w:rsid w:val="00DB0FEA"/>
    <w:rsid w:val="00DB1061"/>
    <w:rsid w:val="00DB10DD"/>
    <w:rsid w:val="00DB12D5"/>
    <w:rsid w:val="00DB132F"/>
    <w:rsid w:val="00DB1367"/>
    <w:rsid w:val="00DB18FD"/>
    <w:rsid w:val="00DB1D11"/>
    <w:rsid w:val="00DB1D77"/>
    <w:rsid w:val="00DB1D83"/>
    <w:rsid w:val="00DB1EBA"/>
    <w:rsid w:val="00DB1EF3"/>
    <w:rsid w:val="00DB21AE"/>
    <w:rsid w:val="00DB27D3"/>
    <w:rsid w:val="00DB29D7"/>
    <w:rsid w:val="00DB2A45"/>
    <w:rsid w:val="00DB313E"/>
    <w:rsid w:val="00DB35A7"/>
    <w:rsid w:val="00DB3632"/>
    <w:rsid w:val="00DB3969"/>
    <w:rsid w:val="00DB3D48"/>
    <w:rsid w:val="00DB4121"/>
    <w:rsid w:val="00DB41B5"/>
    <w:rsid w:val="00DB4224"/>
    <w:rsid w:val="00DB4DED"/>
    <w:rsid w:val="00DB4ED4"/>
    <w:rsid w:val="00DB51C3"/>
    <w:rsid w:val="00DB546A"/>
    <w:rsid w:val="00DB550C"/>
    <w:rsid w:val="00DB5E0E"/>
    <w:rsid w:val="00DB5E6F"/>
    <w:rsid w:val="00DB62C1"/>
    <w:rsid w:val="00DB65A0"/>
    <w:rsid w:val="00DB6695"/>
    <w:rsid w:val="00DB67DF"/>
    <w:rsid w:val="00DB6956"/>
    <w:rsid w:val="00DB6AC0"/>
    <w:rsid w:val="00DB6CDC"/>
    <w:rsid w:val="00DB6DA0"/>
    <w:rsid w:val="00DB6E44"/>
    <w:rsid w:val="00DB7BE4"/>
    <w:rsid w:val="00DB7FC1"/>
    <w:rsid w:val="00DC00BD"/>
    <w:rsid w:val="00DC01AA"/>
    <w:rsid w:val="00DC033A"/>
    <w:rsid w:val="00DC03BC"/>
    <w:rsid w:val="00DC04E3"/>
    <w:rsid w:val="00DC0966"/>
    <w:rsid w:val="00DC09C3"/>
    <w:rsid w:val="00DC0B6C"/>
    <w:rsid w:val="00DC1252"/>
    <w:rsid w:val="00DC150B"/>
    <w:rsid w:val="00DC1604"/>
    <w:rsid w:val="00DC1B8A"/>
    <w:rsid w:val="00DC2012"/>
    <w:rsid w:val="00DC21EC"/>
    <w:rsid w:val="00DC2360"/>
    <w:rsid w:val="00DC24F5"/>
    <w:rsid w:val="00DC252B"/>
    <w:rsid w:val="00DC26F0"/>
    <w:rsid w:val="00DC2A54"/>
    <w:rsid w:val="00DC2BC8"/>
    <w:rsid w:val="00DC2CF8"/>
    <w:rsid w:val="00DC2E57"/>
    <w:rsid w:val="00DC3251"/>
    <w:rsid w:val="00DC3609"/>
    <w:rsid w:val="00DC3C45"/>
    <w:rsid w:val="00DC4066"/>
    <w:rsid w:val="00DC4369"/>
    <w:rsid w:val="00DC4646"/>
    <w:rsid w:val="00DC489E"/>
    <w:rsid w:val="00DC49AB"/>
    <w:rsid w:val="00DC4FB7"/>
    <w:rsid w:val="00DC5290"/>
    <w:rsid w:val="00DC5A99"/>
    <w:rsid w:val="00DC5B36"/>
    <w:rsid w:val="00DC5E8D"/>
    <w:rsid w:val="00DC620E"/>
    <w:rsid w:val="00DC663F"/>
    <w:rsid w:val="00DC66A6"/>
    <w:rsid w:val="00DC6774"/>
    <w:rsid w:val="00DC6C52"/>
    <w:rsid w:val="00DC7302"/>
    <w:rsid w:val="00DC75B0"/>
    <w:rsid w:val="00DC782E"/>
    <w:rsid w:val="00DC7883"/>
    <w:rsid w:val="00DC7CD0"/>
    <w:rsid w:val="00DC7D65"/>
    <w:rsid w:val="00DC7F32"/>
    <w:rsid w:val="00DD057E"/>
    <w:rsid w:val="00DD05B2"/>
    <w:rsid w:val="00DD07CD"/>
    <w:rsid w:val="00DD08A6"/>
    <w:rsid w:val="00DD0A7A"/>
    <w:rsid w:val="00DD0B6B"/>
    <w:rsid w:val="00DD0C49"/>
    <w:rsid w:val="00DD1116"/>
    <w:rsid w:val="00DD135D"/>
    <w:rsid w:val="00DD1D63"/>
    <w:rsid w:val="00DD22BB"/>
    <w:rsid w:val="00DD246F"/>
    <w:rsid w:val="00DD2627"/>
    <w:rsid w:val="00DD263C"/>
    <w:rsid w:val="00DD27C1"/>
    <w:rsid w:val="00DD2856"/>
    <w:rsid w:val="00DD2A54"/>
    <w:rsid w:val="00DD2B6F"/>
    <w:rsid w:val="00DD32ED"/>
    <w:rsid w:val="00DD373E"/>
    <w:rsid w:val="00DD37F7"/>
    <w:rsid w:val="00DD3E49"/>
    <w:rsid w:val="00DD4513"/>
    <w:rsid w:val="00DD45BF"/>
    <w:rsid w:val="00DD48DE"/>
    <w:rsid w:val="00DD4CD9"/>
    <w:rsid w:val="00DD549B"/>
    <w:rsid w:val="00DD553F"/>
    <w:rsid w:val="00DD560F"/>
    <w:rsid w:val="00DD5CA9"/>
    <w:rsid w:val="00DD5CCA"/>
    <w:rsid w:val="00DD5CFC"/>
    <w:rsid w:val="00DD5D16"/>
    <w:rsid w:val="00DD6338"/>
    <w:rsid w:val="00DD669D"/>
    <w:rsid w:val="00DD6D54"/>
    <w:rsid w:val="00DD6EE2"/>
    <w:rsid w:val="00DD7488"/>
    <w:rsid w:val="00DD752A"/>
    <w:rsid w:val="00DD75F9"/>
    <w:rsid w:val="00DD76DF"/>
    <w:rsid w:val="00DD7967"/>
    <w:rsid w:val="00DD79F9"/>
    <w:rsid w:val="00DD7C2E"/>
    <w:rsid w:val="00DD7C66"/>
    <w:rsid w:val="00DD7F81"/>
    <w:rsid w:val="00DE045A"/>
    <w:rsid w:val="00DE048B"/>
    <w:rsid w:val="00DE0540"/>
    <w:rsid w:val="00DE1A37"/>
    <w:rsid w:val="00DE1D96"/>
    <w:rsid w:val="00DE1ED3"/>
    <w:rsid w:val="00DE2A6A"/>
    <w:rsid w:val="00DE2C5C"/>
    <w:rsid w:val="00DE2FAE"/>
    <w:rsid w:val="00DE338E"/>
    <w:rsid w:val="00DE361F"/>
    <w:rsid w:val="00DE36A2"/>
    <w:rsid w:val="00DE3818"/>
    <w:rsid w:val="00DE387E"/>
    <w:rsid w:val="00DE3C73"/>
    <w:rsid w:val="00DE3DF9"/>
    <w:rsid w:val="00DE3F8D"/>
    <w:rsid w:val="00DE3F93"/>
    <w:rsid w:val="00DE4374"/>
    <w:rsid w:val="00DE4540"/>
    <w:rsid w:val="00DE4AD0"/>
    <w:rsid w:val="00DE4E43"/>
    <w:rsid w:val="00DE51AC"/>
    <w:rsid w:val="00DE5351"/>
    <w:rsid w:val="00DE554B"/>
    <w:rsid w:val="00DE56A5"/>
    <w:rsid w:val="00DE5CBA"/>
    <w:rsid w:val="00DE5D7B"/>
    <w:rsid w:val="00DE5E29"/>
    <w:rsid w:val="00DE5E45"/>
    <w:rsid w:val="00DE5E89"/>
    <w:rsid w:val="00DE5F51"/>
    <w:rsid w:val="00DE60FE"/>
    <w:rsid w:val="00DE6372"/>
    <w:rsid w:val="00DE6468"/>
    <w:rsid w:val="00DE67E0"/>
    <w:rsid w:val="00DE6807"/>
    <w:rsid w:val="00DE68C7"/>
    <w:rsid w:val="00DE6A25"/>
    <w:rsid w:val="00DE6EE7"/>
    <w:rsid w:val="00DE717C"/>
    <w:rsid w:val="00DE71FB"/>
    <w:rsid w:val="00DE768D"/>
    <w:rsid w:val="00DE7AF4"/>
    <w:rsid w:val="00DE7DF9"/>
    <w:rsid w:val="00DE7FB3"/>
    <w:rsid w:val="00DF001C"/>
    <w:rsid w:val="00DF0520"/>
    <w:rsid w:val="00DF0541"/>
    <w:rsid w:val="00DF063D"/>
    <w:rsid w:val="00DF07C4"/>
    <w:rsid w:val="00DF086F"/>
    <w:rsid w:val="00DF0AC8"/>
    <w:rsid w:val="00DF0B11"/>
    <w:rsid w:val="00DF0C53"/>
    <w:rsid w:val="00DF0E79"/>
    <w:rsid w:val="00DF1127"/>
    <w:rsid w:val="00DF12FE"/>
    <w:rsid w:val="00DF1A4E"/>
    <w:rsid w:val="00DF22DD"/>
    <w:rsid w:val="00DF24FA"/>
    <w:rsid w:val="00DF27FE"/>
    <w:rsid w:val="00DF28FB"/>
    <w:rsid w:val="00DF2A39"/>
    <w:rsid w:val="00DF2A90"/>
    <w:rsid w:val="00DF2D39"/>
    <w:rsid w:val="00DF2D97"/>
    <w:rsid w:val="00DF30AF"/>
    <w:rsid w:val="00DF31BC"/>
    <w:rsid w:val="00DF3640"/>
    <w:rsid w:val="00DF3C0B"/>
    <w:rsid w:val="00DF40A8"/>
    <w:rsid w:val="00DF4103"/>
    <w:rsid w:val="00DF4553"/>
    <w:rsid w:val="00DF45F2"/>
    <w:rsid w:val="00DF49F3"/>
    <w:rsid w:val="00DF4F1F"/>
    <w:rsid w:val="00DF5416"/>
    <w:rsid w:val="00DF561E"/>
    <w:rsid w:val="00DF56C0"/>
    <w:rsid w:val="00DF580E"/>
    <w:rsid w:val="00DF5B3E"/>
    <w:rsid w:val="00DF5D01"/>
    <w:rsid w:val="00DF5DC5"/>
    <w:rsid w:val="00DF6318"/>
    <w:rsid w:val="00DF6396"/>
    <w:rsid w:val="00DF664E"/>
    <w:rsid w:val="00DF6654"/>
    <w:rsid w:val="00DF6D12"/>
    <w:rsid w:val="00DF73C3"/>
    <w:rsid w:val="00DF7587"/>
    <w:rsid w:val="00DF75E6"/>
    <w:rsid w:val="00DF7BDA"/>
    <w:rsid w:val="00DF7DFC"/>
    <w:rsid w:val="00DF7E33"/>
    <w:rsid w:val="00E000DB"/>
    <w:rsid w:val="00E002E5"/>
    <w:rsid w:val="00E008DF"/>
    <w:rsid w:val="00E00BB1"/>
    <w:rsid w:val="00E00DF8"/>
    <w:rsid w:val="00E0149A"/>
    <w:rsid w:val="00E01513"/>
    <w:rsid w:val="00E018C9"/>
    <w:rsid w:val="00E02131"/>
    <w:rsid w:val="00E0253C"/>
    <w:rsid w:val="00E0269E"/>
    <w:rsid w:val="00E02B0B"/>
    <w:rsid w:val="00E02E20"/>
    <w:rsid w:val="00E033EC"/>
    <w:rsid w:val="00E033FE"/>
    <w:rsid w:val="00E034C4"/>
    <w:rsid w:val="00E03756"/>
    <w:rsid w:val="00E03945"/>
    <w:rsid w:val="00E03A27"/>
    <w:rsid w:val="00E03C33"/>
    <w:rsid w:val="00E03CC8"/>
    <w:rsid w:val="00E03DEC"/>
    <w:rsid w:val="00E04101"/>
    <w:rsid w:val="00E044D1"/>
    <w:rsid w:val="00E047DD"/>
    <w:rsid w:val="00E049DE"/>
    <w:rsid w:val="00E04C5C"/>
    <w:rsid w:val="00E051BB"/>
    <w:rsid w:val="00E05277"/>
    <w:rsid w:val="00E052E0"/>
    <w:rsid w:val="00E054C5"/>
    <w:rsid w:val="00E056D2"/>
    <w:rsid w:val="00E05854"/>
    <w:rsid w:val="00E05A03"/>
    <w:rsid w:val="00E05D55"/>
    <w:rsid w:val="00E0624B"/>
    <w:rsid w:val="00E06BCF"/>
    <w:rsid w:val="00E06C21"/>
    <w:rsid w:val="00E06ED9"/>
    <w:rsid w:val="00E07172"/>
    <w:rsid w:val="00E0767C"/>
    <w:rsid w:val="00E07D2B"/>
    <w:rsid w:val="00E100AD"/>
    <w:rsid w:val="00E106E1"/>
    <w:rsid w:val="00E1082D"/>
    <w:rsid w:val="00E108C5"/>
    <w:rsid w:val="00E10AB9"/>
    <w:rsid w:val="00E111B8"/>
    <w:rsid w:val="00E112BB"/>
    <w:rsid w:val="00E11555"/>
    <w:rsid w:val="00E11EEB"/>
    <w:rsid w:val="00E11F97"/>
    <w:rsid w:val="00E12173"/>
    <w:rsid w:val="00E124F3"/>
    <w:rsid w:val="00E12665"/>
    <w:rsid w:val="00E12A22"/>
    <w:rsid w:val="00E12AB6"/>
    <w:rsid w:val="00E12C6A"/>
    <w:rsid w:val="00E12CBA"/>
    <w:rsid w:val="00E12E3C"/>
    <w:rsid w:val="00E12F2B"/>
    <w:rsid w:val="00E130B0"/>
    <w:rsid w:val="00E131AD"/>
    <w:rsid w:val="00E1330F"/>
    <w:rsid w:val="00E13596"/>
    <w:rsid w:val="00E13881"/>
    <w:rsid w:val="00E138A3"/>
    <w:rsid w:val="00E1390C"/>
    <w:rsid w:val="00E13E47"/>
    <w:rsid w:val="00E14809"/>
    <w:rsid w:val="00E14894"/>
    <w:rsid w:val="00E14FAA"/>
    <w:rsid w:val="00E1530E"/>
    <w:rsid w:val="00E15B3F"/>
    <w:rsid w:val="00E1609F"/>
    <w:rsid w:val="00E169D5"/>
    <w:rsid w:val="00E169F8"/>
    <w:rsid w:val="00E16A1F"/>
    <w:rsid w:val="00E16D7C"/>
    <w:rsid w:val="00E16F4E"/>
    <w:rsid w:val="00E17004"/>
    <w:rsid w:val="00E17086"/>
    <w:rsid w:val="00E176E5"/>
    <w:rsid w:val="00E17CA2"/>
    <w:rsid w:val="00E2002A"/>
    <w:rsid w:val="00E20030"/>
    <w:rsid w:val="00E20773"/>
    <w:rsid w:val="00E20931"/>
    <w:rsid w:val="00E2095A"/>
    <w:rsid w:val="00E209A6"/>
    <w:rsid w:val="00E20EBD"/>
    <w:rsid w:val="00E21397"/>
    <w:rsid w:val="00E21563"/>
    <w:rsid w:val="00E217A9"/>
    <w:rsid w:val="00E21E78"/>
    <w:rsid w:val="00E22324"/>
    <w:rsid w:val="00E2243B"/>
    <w:rsid w:val="00E2261D"/>
    <w:rsid w:val="00E227D4"/>
    <w:rsid w:val="00E227EA"/>
    <w:rsid w:val="00E22819"/>
    <w:rsid w:val="00E2297E"/>
    <w:rsid w:val="00E229BA"/>
    <w:rsid w:val="00E22D81"/>
    <w:rsid w:val="00E22ECE"/>
    <w:rsid w:val="00E22EDE"/>
    <w:rsid w:val="00E230D2"/>
    <w:rsid w:val="00E233BE"/>
    <w:rsid w:val="00E23519"/>
    <w:rsid w:val="00E2396A"/>
    <w:rsid w:val="00E24362"/>
    <w:rsid w:val="00E2439E"/>
    <w:rsid w:val="00E244B7"/>
    <w:rsid w:val="00E2468A"/>
    <w:rsid w:val="00E24719"/>
    <w:rsid w:val="00E24B44"/>
    <w:rsid w:val="00E24BF5"/>
    <w:rsid w:val="00E24C03"/>
    <w:rsid w:val="00E24EBD"/>
    <w:rsid w:val="00E25294"/>
    <w:rsid w:val="00E253AD"/>
    <w:rsid w:val="00E2559B"/>
    <w:rsid w:val="00E255BE"/>
    <w:rsid w:val="00E25B91"/>
    <w:rsid w:val="00E26147"/>
    <w:rsid w:val="00E2660C"/>
    <w:rsid w:val="00E27466"/>
    <w:rsid w:val="00E27B0F"/>
    <w:rsid w:val="00E27B60"/>
    <w:rsid w:val="00E27DDE"/>
    <w:rsid w:val="00E27F24"/>
    <w:rsid w:val="00E3072E"/>
    <w:rsid w:val="00E308C5"/>
    <w:rsid w:val="00E30AE7"/>
    <w:rsid w:val="00E30F19"/>
    <w:rsid w:val="00E31351"/>
    <w:rsid w:val="00E315E1"/>
    <w:rsid w:val="00E318C7"/>
    <w:rsid w:val="00E31A91"/>
    <w:rsid w:val="00E31B38"/>
    <w:rsid w:val="00E31E97"/>
    <w:rsid w:val="00E31FE1"/>
    <w:rsid w:val="00E3212A"/>
    <w:rsid w:val="00E32385"/>
    <w:rsid w:val="00E3246F"/>
    <w:rsid w:val="00E3270F"/>
    <w:rsid w:val="00E32B28"/>
    <w:rsid w:val="00E32B4D"/>
    <w:rsid w:val="00E32C9E"/>
    <w:rsid w:val="00E32CE0"/>
    <w:rsid w:val="00E3339C"/>
    <w:rsid w:val="00E334BC"/>
    <w:rsid w:val="00E337C9"/>
    <w:rsid w:val="00E33B62"/>
    <w:rsid w:val="00E33CC8"/>
    <w:rsid w:val="00E33E71"/>
    <w:rsid w:val="00E342B5"/>
    <w:rsid w:val="00E342C4"/>
    <w:rsid w:val="00E3494F"/>
    <w:rsid w:val="00E34AC6"/>
    <w:rsid w:val="00E34E9A"/>
    <w:rsid w:val="00E34F92"/>
    <w:rsid w:val="00E35965"/>
    <w:rsid w:val="00E359E7"/>
    <w:rsid w:val="00E35A0A"/>
    <w:rsid w:val="00E36254"/>
    <w:rsid w:val="00E36716"/>
    <w:rsid w:val="00E3677C"/>
    <w:rsid w:val="00E36B3E"/>
    <w:rsid w:val="00E36B4F"/>
    <w:rsid w:val="00E36B72"/>
    <w:rsid w:val="00E36E92"/>
    <w:rsid w:val="00E372CD"/>
    <w:rsid w:val="00E37402"/>
    <w:rsid w:val="00E3750B"/>
    <w:rsid w:val="00E37B10"/>
    <w:rsid w:val="00E37BFB"/>
    <w:rsid w:val="00E37CE1"/>
    <w:rsid w:val="00E37D3E"/>
    <w:rsid w:val="00E40078"/>
    <w:rsid w:val="00E4043C"/>
    <w:rsid w:val="00E4090F"/>
    <w:rsid w:val="00E40B8B"/>
    <w:rsid w:val="00E40C1D"/>
    <w:rsid w:val="00E40D3D"/>
    <w:rsid w:val="00E41247"/>
    <w:rsid w:val="00E4135C"/>
    <w:rsid w:val="00E41DB7"/>
    <w:rsid w:val="00E41F08"/>
    <w:rsid w:val="00E42132"/>
    <w:rsid w:val="00E422B7"/>
    <w:rsid w:val="00E4269D"/>
    <w:rsid w:val="00E427C6"/>
    <w:rsid w:val="00E42937"/>
    <w:rsid w:val="00E42A47"/>
    <w:rsid w:val="00E42AF1"/>
    <w:rsid w:val="00E42D82"/>
    <w:rsid w:val="00E42D87"/>
    <w:rsid w:val="00E430D3"/>
    <w:rsid w:val="00E4341F"/>
    <w:rsid w:val="00E4349A"/>
    <w:rsid w:val="00E434A5"/>
    <w:rsid w:val="00E435E1"/>
    <w:rsid w:val="00E43708"/>
    <w:rsid w:val="00E43A95"/>
    <w:rsid w:val="00E442C0"/>
    <w:rsid w:val="00E443ED"/>
    <w:rsid w:val="00E4451C"/>
    <w:rsid w:val="00E449EE"/>
    <w:rsid w:val="00E44BF2"/>
    <w:rsid w:val="00E44C92"/>
    <w:rsid w:val="00E44DCF"/>
    <w:rsid w:val="00E44E3D"/>
    <w:rsid w:val="00E44EB7"/>
    <w:rsid w:val="00E457B1"/>
    <w:rsid w:val="00E457F8"/>
    <w:rsid w:val="00E45DEE"/>
    <w:rsid w:val="00E45E36"/>
    <w:rsid w:val="00E46963"/>
    <w:rsid w:val="00E46D30"/>
    <w:rsid w:val="00E46F06"/>
    <w:rsid w:val="00E46F15"/>
    <w:rsid w:val="00E472DB"/>
    <w:rsid w:val="00E472ED"/>
    <w:rsid w:val="00E478AB"/>
    <w:rsid w:val="00E47BCE"/>
    <w:rsid w:val="00E47BE1"/>
    <w:rsid w:val="00E500EE"/>
    <w:rsid w:val="00E50341"/>
    <w:rsid w:val="00E50575"/>
    <w:rsid w:val="00E50A71"/>
    <w:rsid w:val="00E50DF6"/>
    <w:rsid w:val="00E51429"/>
    <w:rsid w:val="00E517F6"/>
    <w:rsid w:val="00E517FB"/>
    <w:rsid w:val="00E51B2D"/>
    <w:rsid w:val="00E51B8C"/>
    <w:rsid w:val="00E51DDA"/>
    <w:rsid w:val="00E51F28"/>
    <w:rsid w:val="00E524B1"/>
    <w:rsid w:val="00E524C5"/>
    <w:rsid w:val="00E52629"/>
    <w:rsid w:val="00E52948"/>
    <w:rsid w:val="00E52B93"/>
    <w:rsid w:val="00E5306A"/>
    <w:rsid w:val="00E53141"/>
    <w:rsid w:val="00E5326A"/>
    <w:rsid w:val="00E53586"/>
    <w:rsid w:val="00E53719"/>
    <w:rsid w:val="00E53767"/>
    <w:rsid w:val="00E53810"/>
    <w:rsid w:val="00E53A59"/>
    <w:rsid w:val="00E53C02"/>
    <w:rsid w:val="00E53F77"/>
    <w:rsid w:val="00E541CC"/>
    <w:rsid w:val="00E54248"/>
    <w:rsid w:val="00E5426B"/>
    <w:rsid w:val="00E544A1"/>
    <w:rsid w:val="00E545DE"/>
    <w:rsid w:val="00E54837"/>
    <w:rsid w:val="00E54944"/>
    <w:rsid w:val="00E54A65"/>
    <w:rsid w:val="00E54B48"/>
    <w:rsid w:val="00E54BE5"/>
    <w:rsid w:val="00E54CAE"/>
    <w:rsid w:val="00E553E0"/>
    <w:rsid w:val="00E55545"/>
    <w:rsid w:val="00E55556"/>
    <w:rsid w:val="00E559A1"/>
    <w:rsid w:val="00E55DA9"/>
    <w:rsid w:val="00E56138"/>
    <w:rsid w:val="00E56877"/>
    <w:rsid w:val="00E56F2D"/>
    <w:rsid w:val="00E575B1"/>
    <w:rsid w:val="00E579C7"/>
    <w:rsid w:val="00E57C57"/>
    <w:rsid w:val="00E57D9E"/>
    <w:rsid w:val="00E57FD2"/>
    <w:rsid w:val="00E6005A"/>
    <w:rsid w:val="00E60242"/>
    <w:rsid w:val="00E60274"/>
    <w:rsid w:val="00E604DC"/>
    <w:rsid w:val="00E6079C"/>
    <w:rsid w:val="00E60C4A"/>
    <w:rsid w:val="00E60E58"/>
    <w:rsid w:val="00E60F29"/>
    <w:rsid w:val="00E610A1"/>
    <w:rsid w:val="00E61162"/>
    <w:rsid w:val="00E61171"/>
    <w:rsid w:val="00E61238"/>
    <w:rsid w:val="00E614B9"/>
    <w:rsid w:val="00E61738"/>
    <w:rsid w:val="00E61AB3"/>
    <w:rsid w:val="00E61BD4"/>
    <w:rsid w:val="00E61C9D"/>
    <w:rsid w:val="00E61DE3"/>
    <w:rsid w:val="00E62171"/>
    <w:rsid w:val="00E62311"/>
    <w:rsid w:val="00E62363"/>
    <w:rsid w:val="00E6269E"/>
    <w:rsid w:val="00E628B7"/>
    <w:rsid w:val="00E62983"/>
    <w:rsid w:val="00E62B0C"/>
    <w:rsid w:val="00E62C07"/>
    <w:rsid w:val="00E62CA6"/>
    <w:rsid w:val="00E62CC3"/>
    <w:rsid w:val="00E62E2C"/>
    <w:rsid w:val="00E631C9"/>
    <w:rsid w:val="00E631DD"/>
    <w:rsid w:val="00E635DB"/>
    <w:rsid w:val="00E63B4E"/>
    <w:rsid w:val="00E6400E"/>
    <w:rsid w:val="00E641DF"/>
    <w:rsid w:val="00E6478C"/>
    <w:rsid w:val="00E64AF4"/>
    <w:rsid w:val="00E64E25"/>
    <w:rsid w:val="00E65161"/>
    <w:rsid w:val="00E651AE"/>
    <w:rsid w:val="00E65209"/>
    <w:rsid w:val="00E652FE"/>
    <w:rsid w:val="00E65312"/>
    <w:rsid w:val="00E654D7"/>
    <w:rsid w:val="00E655DE"/>
    <w:rsid w:val="00E6561C"/>
    <w:rsid w:val="00E65782"/>
    <w:rsid w:val="00E6590B"/>
    <w:rsid w:val="00E65BBE"/>
    <w:rsid w:val="00E65C12"/>
    <w:rsid w:val="00E65D18"/>
    <w:rsid w:val="00E65E99"/>
    <w:rsid w:val="00E66354"/>
    <w:rsid w:val="00E6639E"/>
    <w:rsid w:val="00E6642E"/>
    <w:rsid w:val="00E6670D"/>
    <w:rsid w:val="00E66889"/>
    <w:rsid w:val="00E6688C"/>
    <w:rsid w:val="00E66D6D"/>
    <w:rsid w:val="00E66E31"/>
    <w:rsid w:val="00E67517"/>
    <w:rsid w:val="00E675D1"/>
    <w:rsid w:val="00E677C9"/>
    <w:rsid w:val="00E67830"/>
    <w:rsid w:val="00E67BEA"/>
    <w:rsid w:val="00E67CD1"/>
    <w:rsid w:val="00E67D80"/>
    <w:rsid w:val="00E70588"/>
    <w:rsid w:val="00E70764"/>
    <w:rsid w:val="00E707E6"/>
    <w:rsid w:val="00E7101D"/>
    <w:rsid w:val="00E710EF"/>
    <w:rsid w:val="00E71A8F"/>
    <w:rsid w:val="00E71C90"/>
    <w:rsid w:val="00E71ECE"/>
    <w:rsid w:val="00E72403"/>
    <w:rsid w:val="00E724F4"/>
    <w:rsid w:val="00E72601"/>
    <w:rsid w:val="00E7296D"/>
    <w:rsid w:val="00E729EF"/>
    <w:rsid w:val="00E72CC2"/>
    <w:rsid w:val="00E72F0C"/>
    <w:rsid w:val="00E72FC5"/>
    <w:rsid w:val="00E731DD"/>
    <w:rsid w:val="00E7357D"/>
    <w:rsid w:val="00E737EB"/>
    <w:rsid w:val="00E7383D"/>
    <w:rsid w:val="00E73A79"/>
    <w:rsid w:val="00E73D27"/>
    <w:rsid w:val="00E73D2B"/>
    <w:rsid w:val="00E73DBF"/>
    <w:rsid w:val="00E73E3C"/>
    <w:rsid w:val="00E74079"/>
    <w:rsid w:val="00E7416B"/>
    <w:rsid w:val="00E7445C"/>
    <w:rsid w:val="00E7463C"/>
    <w:rsid w:val="00E748A6"/>
    <w:rsid w:val="00E74D25"/>
    <w:rsid w:val="00E75219"/>
    <w:rsid w:val="00E752AC"/>
    <w:rsid w:val="00E7555D"/>
    <w:rsid w:val="00E758DF"/>
    <w:rsid w:val="00E75AD0"/>
    <w:rsid w:val="00E7605C"/>
    <w:rsid w:val="00E76231"/>
    <w:rsid w:val="00E76405"/>
    <w:rsid w:val="00E765B8"/>
    <w:rsid w:val="00E76641"/>
    <w:rsid w:val="00E7758E"/>
    <w:rsid w:val="00E777FC"/>
    <w:rsid w:val="00E77A35"/>
    <w:rsid w:val="00E77BDC"/>
    <w:rsid w:val="00E77C6F"/>
    <w:rsid w:val="00E77EC9"/>
    <w:rsid w:val="00E80157"/>
    <w:rsid w:val="00E8068B"/>
    <w:rsid w:val="00E80844"/>
    <w:rsid w:val="00E8119A"/>
    <w:rsid w:val="00E8120E"/>
    <w:rsid w:val="00E812F4"/>
    <w:rsid w:val="00E8132A"/>
    <w:rsid w:val="00E817FF"/>
    <w:rsid w:val="00E81C25"/>
    <w:rsid w:val="00E8231C"/>
    <w:rsid w:val="00E824B0"/>
    <w:rsid w:val="00E828CA"/>
    <w:rsid w:val="00E82900"/>
    <w:rsid w:val="00E83284"/>
    <w:rsid w:val="00E83299"/>
    <w:rsid w:val="00E83A73"/>
    <w:rsid w:val="00E83C87"/>
    <w:rsid w:val="00E83D19"/>
    <w:rsid w:val="00E83E8B"/>
    <w:rsid w:val="00E8434B"/>
    <w:rsid w:val="00E84429"/>
    <w:rsid w:val="00E8475B"/>
    <w:rsid w:val="00E847ED"/>
    <w:rsid w:val="00E84C1A"/>
    <w:rsid w:val="00E84C5A"/>
    <w:rsid w:val="00E84FBF"/>
    <w:rsid w:val="00E8549A"/>
    <w:rsid w:val="00E8572E"/>
    <w:rsid w:val="00E859D2"/>
    <w:rsid w:val="00E8622D"/>
    <w:rsid w:val="00E862F5"/>
    <w:rsid w:val="00E86471"/>
    <w:rsid w:val="00E864C5"/>
    <w:rsid w:val="00E86553"/>
    <w:rsid w:val="00E8673F"/>
    <w:rsid w:val="00E868F1"/>
    <w:rsid w:val="00E86F44"/>
    <w:rsid w:val="00E87125"/>
    <w:rsid w:val="00E87390"/>
    <w:rsid w:val="00E87725"/>
    <w:rsid w:val="00E87A4A"/>
    <w:rsid w:val="00E87AED"/>
    <w:rsid w:val="00E906FF"/>
    <w:rsid w:val="00E908D1"/>
    <w:rsid w:val="00E90A69"/>
    <w:rsid w:val="00E90D8C"/>
    <w:rsid w:val="00E90E5D"/>
    <w:rsid w:val="00E9106A"/>
    <w:rsid w:val="00E91392"/>
    <w:rsid w:val="00E91719"/>
    <w:rsid w:val="00E91910"/>
    <w:rsid w:val="00E92630"/>
    <w:rsid w:val="00E92743"/>
    <w:rsid w:val="00E92869"/>
    <w:rsid w:val="00E92D7F"/>
    <w:rsid w:val="00E92E01"/>
    <w:rsid w:val="00E930C0"/>
    <w:rsid w:val="00E93C5D"/>
    <w:rsid w:val="00E93F1E"/>
    <w:rsid w:val="00E9477A"/>
    <w:rsid w:val="00E947CE"/>
    <w:rsid w:val="00E948FA"/>
    <w:rsid w:val="00E94AC7"/>
    <w:rsid w:val="00E94B78"/>
    <w:rsid w:val="00E95331"/>
    <w:rsid w:val="00E953C8"/>
    <w:rsid w:val="00E953DC"/>
    <w:rsid w:val="00E956A2"/>
    <w:rsid w:val="00E95961"/>
    <w:rsid w:val="00E95965"/>
    <w:rsid w:val="00E95E57"/>
    <w:rsid w:val="00E96162"/>
    <w:rsid w:val="00E9633A"/>
    <w:rsid w:val="00E96655"/>
    <w:rsid w:val="00E967B3"/>
    <w:rsid w:val="00E97330"/>
    <w:rsid w:val="00E97678"/>
    <w:rsid w:val="00E97807"/>
    <w:rsid w:val="00E978EB"/>
    <w:rsid w:val="00E97960"/>
    <w:rsid w:val="00E9796A"/>
    <w:rsid w:val="00E97B14"/>
    <w:rsid w:val="00E97CEB"/>
    <w:rsid w:val="00E97E95"/>
    <w:rsid w:val="00E97F62"/>
    <w:rsid w:val="00EA041C"/>
    <w:rsid w:val="00EA05D8"/>
    <w:rsid w:val="00EA0BA2"/>
    <w:rsid w:val="00EA0DB9"/>
    <w:rsid w:val="00EA0DC4"/>
    <w:rsid w:val="00EA0EF4"/>
    <w:rsid w:val="00EA10C8"/>
    <w:rsid w:val="00EA180E"/>
    <w:rsid w:val="00EA1EAE"/>
    <w:rsid w:val="00EA1EB1"/>
    <w:rsid w:val="00EA221E"/>
    <w:rsid w:val="00EA2236"/>
    <w:rsid w:val="00EA29C8"/>
    <w:rsid w:val="00EA2AF7"/>
    <w:rsid w:val="00EA2B37"/>
    <w:rsid w:val="00EA2B54"/>
    <w:rsid w:val="00EA2B89"/>
    <w:rsid w:val="00EA36BF"/>
    <w:rsid w:val="00EA3989"/>
    <w:rsid w:val="00EA3C98"/>
    <w:rsid w:val="00EA3D5B"/>
    <w:rsid w:val="00EA3F4B"/>
    <w:rsid w:val="00EA46E4"/>
    <w:rsid w:val="00EA494C"/>
    <w:rsid w:val="00EA4ABE"/>
    <w:rsid w:val="00EA4C42"/>
    <w:rsid w:val="00EA56DB"/>
    <w:rsid w:val="00EA58C4"/>
    <w:rsid w:val="00EA5B62"/>
    <w:rsid w:val="00EA5C92"/>
    <w:rsid w:val="00EA5D18"/>
    <w:rsid w:val="00EA5E1E"/>
    <w:rsid w:val="00EA604F"/>
    <w:rsid w:val="00EA6164"/>
    <w:rsid w:val="00EA6171"/>
    <w:rsid w:val="00EA663A"/>
    <w:rsid w:val="00EA6E86"/>
    <w:rsid w:val="00EA6E8A"/>
    <w:rsid w:val="00EA6EDB"/>
    <w:rsid w:val="00EA7911"/>
    <w:rsid w:val="00EA7912"/>
    <w:rsid w:val="00EA7B00"/>
    <w:rsid w:val="00EB0214"/>
    <w:rsid w:val="00EB052C"/>
    <w:rsid w:val="00EB09A2"/>
    <w:rsid w:val="00EB0A6F"/>
    <w:rsid w:val="00EB0BEC"/>
    <w:rsid w:val="00EB0CAE"/>
    <w:rsid w:val="00EB15A1"/>
    <w:rsid w:val="00EB1724"/>
    <w:rsid w:val="00EB18A8"/>
    <w:rsid w:val="00EB1937"/>
    <w:rsid w:val="00EB196A"/>
    <w:rsid w:val="00EB1DA2"/>
    <w:rsid w:val="00EB1E2A"/>
    <w:rsid w:val="00EB1FC8"/>
    <w:rsid w:val="00EB205A"/>
    <w:rsid w:val="00EB24CC"/>
    <w:rsid w:val="00EB3306"/>
    <w:rsid w:val="00EB344C"/>
    <w:rsid w:val="00EB37D4"/>
    <w:rsid w:val="00EB38D1"/>
    <w:rsid w:val="00EB3A37"/>
    <w:rsid w:val="00EB3FEE"/>
    <w:rsid w:val="00EB437B"/>
    <w:rsid w:val="00EB4399"/>
    <w:rsid w:val="00EB4AB9"/>
    <w:rsid w:val="00EB5066"/>
    <w:rsid w:val="00EB51A6"/>
    <w:rsid w:val="00EB5323"/>
    <w:rsid w:val="00EB5647"/>
    <w:rsid w:val="00EB5885"/>
    <w:rsid w:val="00EB5EC9"/>
    <w:rsid w:val="00EB5FF1"/>
    <w:rsid w:val="00EB6159"/>
    <w:rsid w:val="00EB64D7"/>
    <w:rsid w:val="00EB64DC"/>
    <w:rsid w:val="00EB65A9"/>
    <w:rsid w:val="00EB718F"/>
    <w:rsid w:val="00EB7393"/>
    <w:rsid w:val="00EB73C0"/>
    <w:rsid w:val="00EB73F5"/>
    <w:rsid w:val="00EB751C"/>
    <w:rsid w:val="00EB7BD9"/>
    <w:rsid w:val="00EB7DD7"/>
    <w:rsid w:val="00EB7EB3"/>
    <w:rsid w:val="00EC0001"/>
    <w:rsid w:val="00EC01D6"/>
    <w:rsid w:val="00EC03C9"/>
    <w:rsid w:val="00EC03DE"/>
    <w:rsid w:val="00EC052D"/>
    <w:rsid w:val="00EC0747"/>
    <w:rsid w:val="00EC0982"/>
    <w:rsid w:val="00EC0BC4"/>
    <w:rsid w:val="00EC0D7D"/>
    <w:rsid w:val="00EC1537"/>
    <w:rsid w:val="00EC166A"/>
    <w:rsid w:val="00EC18BD"/>
    <w:rsid w:val="00EC1ED2"/>
    <w:rsid w:val="00EC1FD3"/>
    <w:rsid w:val="00EC2014"/>
    <w:rsid w:val="00EC222C"/>
    <w:rsid w:val="00EC2379"/>
    <w:rsid w:val="00EC244F"/>
    <w:rsid w:val="00EC259D"/>
    <w:rsid w:val="00EC2BB1"/>
    <w:rsid w:val="00EC3849"/>
    <w:rsid w:val="00EC3A7D"/>
    <w:rsid w:val="00EC3B92"/>
    <w:rsid w:val="00EC3E60"/>
    <w:rsid w:val="00EC3FE8"/>
    <w:rsid w:val="00EC430B"/>
    <w:rsid w:val="00EC457C"/>
    <w:rsid w:val="00EC48A2"/>
    <w:rsid w:val="00EC4976"/>
    <w:rsid w:val="00EC49CE"/>
    <w:rsid w:val="00EC4AF3"/>
    <w:rsid w:val="00EC4BFF"/>
    <w:rsid w:val="00EC4C78"/>
    <w:rsid w:val="00EC4D3B"/>
    <w:rsid w:val="00EC4D88"/>
    <w:rsid w:val="00EC4F1B"/>
    <w:rsid w:val="00EC513C"/>
    <w:rsid w:val="00EC556E"/>
    <w:rsid w:val="00EC563E"/>
    <w:rsid w:val="00EC5798"/>
    <w:rsid w:val="00EC5A10"/>
    <w:rsid w:val="00EC5A6E"/>
    <w:rsid w:val="00EC5AD9"/>
    <w:rsid w:val="00EC5F96"/>
    <w:rsid w:val="00EC5FFB"/>
    <w:rsid w:val="00EC604B"/>
    <w:rsid w:val="00EC6777"/>
    <w:rsid w:val="00EC695B"/>
    <w:rsid w:val="00EC6AFF"/>
    <w:rsid w:val="00EC6C90"/>
    <w:rsid w:val="00EC711B"/>
    <w:rsid w:val="00EC72FC"/>
    <w:rsid w:val="00EC738D"/>
    <w:rsid w:val="00EC7831"/>
    <w:rsid w:val="00EC788E"/>
    <w:rsid w:val="00EC7AB4"/>
    <w:rsid w:val="00ED04F0"/>
    <w:rsid w:val="00ED0679"/>
    <w:rsid w:val="00ED0E90"/>
    <w:rsid w:val="00ED0F11"/>
    <w:rsid w:val="00ED1037"/>
    <w:rsid w:val="00ED1422"/>
    <w:rsid w:val="00ED1504"/>
    <w:rsid w:val="00ED1672"/>
    <w:rsid w:val="00ED1EAC"/>
    <w:rsid w:val="00ED1EF8"/>
    <w:rsid w:val="00ED2052"/>
    <w:rsid w:val="00ED2081"/>
    <w:rsid w:val="00ED2198"/>
    <w:rsid w:val="00ED298D"/>
    <w:rsid w:val="00ED2CCD"/>
    <w:rsid w:val="00ED32F1"/>
    <w:rsid w:val="00ED3467"/>
    <w:rsid w:val="00ED346B"/>
    <w:rsid w:val="00ED350F"/>
    <w:rsid w:val="00ED3716"/>
    <w:rsid w:val="00ED3836"/>
    <w:rsid w:val="00ED39B2"/>
    <w:rsid w:val="00ED3A19"/>
    <w:rsid w:val="00ED3AB9"/>
    <w:rsid w:val="00ED3FBF"/>
    <w:rsid w:val="00ED42F1"/>
    <w:rsid w:val="00ED42FC"/>
    <w:rsid w:val="00ED45C4"/>
    <w:rsid w:val="00ED4725"/>
    <w:rsid w:val="00ED4844"/>
    <w:rsid w:val="00ED4F9D"/>
    <w:rsid w:val="00ED5437"/>
    <w:rsid w:val="00ED5482"/>
    <w:rsid w:val="00ED59FF"/>
    <w:rsid w:val="00ED5A86"/>
    <w:rsid w:val="00ED5ED2"/>
    <w:rsid w:val="00ED6139"/>
    <w:rsid w:val="00ED653C"/>
    <w:rsid w:val="00ED6629"/>
    <w:rsid w:val="00ED67FB"/>
    <w:rsid w:val="00ED6A99"/>
    <w:rsid w:val="00ED6D04"/>
    <w:rsid w:val="00ED6EB9"/>
    <w:rsid w:val="00ED70E3"/>
    <w:rsid w:val="00ED7189"/>
    <w:rsid w:val="00ED74D9"/>
    <w:rsid w:val="00ED771C"/>
    <w:rsid w:val="00ED7CBD"/>
    <w:rsid w:val="00EE05EB"/>
    <w:rsid w:val="00EE06F5"/>
    <w:rsid w:val="00EE07BC"/>
    <w:rsid w:val="00EE0813"/>
    <w:rsid w:val="00EE08C9"/>
    <w:rsid w:val="00EE0B79"/>
    <w:rsid w:val="00EE0C36"/>
    <w:rsid w:val="00EE1023"/>
    <w:rsid w:val="00EE14FB"/>
    <w:rsid w:val="00EE191B"/>
    <w:rsid w:val="00EE1BB3"/>
    <w:rsid w:val="00EE212E"/>
    <w:rsid w:val="00EE21A2"/>
    <w:rsid w:val="00EE232E"/>
    <w:rsid w:val="00EE244F"/>
    <w:rsid w:val="00EE2612"/>
    <w:rsid w:val="00EE2619"/>
    <w:rsid w:val="00EE266D"/>
    <w:rsid w:val="00EE2AF3"/>
    <w:rsid w:val="00EE2B8E"/>
    <w:rsid w:val="00EE2FC5"/>
    <w:rsid w:val="00EE30B3"/>
    <w:rsid w:val="00EE320E"/>
    <w:rsid w:val="00EE3A46"/>
    <w:rsid w:val="00EE3D95"/>
    <w:rsid w:val="00EE3EF2"/>
    <w:rsid w:val="00EE4020"/>
    <w:rsid w:val="00EE40A9"/>
    <w:rsid w:val="00EE40B1"/>
    <w:rsid w:val="00EE4675"/>
    <w:rsid w:val="00EE4776"/>
    <w:rsid w:val="00EE4C84"/>
    <w:rsid w:val="00EE4D0B"/>
    <w:rsid w:val="00EE50C5"/>
    <w:rsid w:val="00EE5118"/>
    <w:rsid w:val="00EE51BF"/>
    <w:rsid w:val="00EE583F"/>
    <w:rsid w:val="00EE588B"/>
    <w:rsid w:val="00EE59C9"/>
    <w:rsid w:val="00EE5B9B"/>
    <w:rsid w:val="00EE5BBF"/>
    <w:rsid w:val="00EE5D0C"/>
    <w:rsid w:val="00EE6018"/>
    <w:rsid w:val="00EE6A24"/>
    <w:rsid w:val="00EE6AB9"/>
    <w:rsid w:val="00EE6EC9"/>
    <w:rsid w:val="00EE70B5"/>
    <w:rsid w:val="00EE73F0"/>
    <w:rsid w:val="00EE7687"/>
    <w:rsid w:val="00EE7707"/>
    <w:rsid w:val="00EE7D57"/>
    <w:rsid w:val="00EF01C3"/>
    <w:rsid w:val="00EF0401"/>
    <w:rsid w:val="00EF042B"/>
    <w:rsid w:val="00EF0659"/>
    <w:rsid w:val="00EF06CE"/>
    <w:rsid w:val="00EF07AF"/>
    <w:rsid w:val="00EF0BC9"/>
    <w:rsid w:val="00EF0E69"/>
    <w:rsid w:val="00EF0FE9"/>
    <w:rsid w:val="00EF14E8"/>
    <w:rsid w:val="00EF1809"/>
    <w:rsid w:val="00EF192D"/>
    <w:rsid w:val="00EF19EF"/>
    <w:rsid w:val="00EF1AE4"/>
    <w:rsid w:val="00EF1C03"/>
    <w:rsid w:val="00EF232B"/>
    <w:rsid w:val="00EF2481"/>
    <w:rsid w:val="00EF27F9"/>
    <w:rsid w:val="00EF287D"/>
    <w:rsid w:val="00EF2A4A"/>
    <w:rsid w:val="00EF2E92"/>
    <w:rsid w:val="00EF2F5B"/>
    <w:rsid w:val="00EF3122"/>
    <w:rsid w:val="00EF321B"/>
    <w:rsid w:val="00EF34A1"/>
    <w:rsid w:val="00EF3AD8"/>
    <w:rsid w:val="00EF3C80"/>
    <w:rsid w:val="00EF3DCA"/>
    <w:rsid w:val="00EF3EC9"/>
    <w:rsid w:val="00EF41C7"/>
    <w:rsid w:val="00EF425F"/>
    <w:rsid w:val="00EF4349"/>
    <w:rsid w:val="00EF4623"/>
    <w:rsid w:val="00EF48F4"/>
    <w:rsid w:val="00EF4BDF"/>
    <w:rsid w:val="00EF4EF3"/>
    <w:rsid w:val="00EF4FC6"/>
    <w:rsid w:val="00EF52B6"/>
    <w:rsid w:val="00EF5480"/>
    <w:rsid w:val="00EF54EE"/>
    <w:rsid w:val="00EF556D"/>
    <w:rsid w:val="00EF5794"/>
    <w:rsid w:val="00EF586D"/>
    <w:rsid w:val="00EF595F"/>
    <w:rsid w:val="00EF5C9D"/>
    <w:rsid w:val="00EF5F57"/>
    <w:rsid w:val="00EF6540"/>
    <w:rsid w:val="00EF658B"/>
    <w:rsid w:val="00EF68BE"/>
    <w:rsid w:val="00EF6912"/>
    <w:rsid w:val="00EF6B7C"/>
    <w:rsid w:val="00EF6CAF"/>
    <w:rsid w:val="00EF6ED0"/>
    <w:rsid w:val="00EF6FB5"/>
    <w:rsid w:val="00EF7229"/>
    <w:rsid w:val="00EF7304"/>
    <w:rsid w:val="00EF7477"/>
    <w:rsid w:val="00EF7FF4"/>
    <w:rsid w:val="00F00113"/>
    <w:rsid w:val="00F00148"/>
    <w:rsid w:val="00F004A2"/>
    <w:rsid w:val="00F007C8"/>
    <w:rsid w:val="00F00FF3"/>
    <w:rsid w:val="00F01123"/>
    <w:rsid w:val="00F0112D"/>
    <w:rsid w:val="00F0125B"/>
    <w:rsid w:val="00F013A2"/>
    <w:rsid w:val="00F014F6"/>
    <w:rsid w:val="00F017BD"/>
    <w:rsid w:val="00F01D0E"/>
    <w:rsid w:val="00F01D28"/>
    <w:rsid w:val="00F021B2"/>
    <w:rsid w:val="00F02259"/>
    <w:rsid w:val="00F0276E"/>
    <w:rsid w:val="00F028B4"/>
    <w:rsid w:val="00F02947"/>
    <w:rsid w:val="00F02B1B"/>
    <w:rsid w:val="00F02B4F"/>
    <w:rsid w:val="00F0384E"/>
    <w:rsid w:val="00F03A20"/>
    <w:rsid w:val="00F03A37"/>
    <w:rsid w:val="00F03C2C"/>
    <w:rsid w:val="00F03CFD"/>
    <w:rsid w:val="00F0405F"/>
    <w:rsid w:val="00F0409D"/>
    <w:rsid w:val="00F048B5"/>
    <w:rsid w:val="00F048E7"/>
    <w:rsid w:val="00F04A04"/>
    <w:rsid w:val="00F059B8"/>
    <w:rsid w:val="00F0625C"/>
    <w:rsid w:val="00F06BC3"/>
    <w:rsid w:val="00F06C43"/>
    <w:rsid w:val="00F06EEA"/>
    <w:rsid w:val="00F06FC7"/>
    <w:rsid w:val="00F070AA"/>
    <w:rsid w:val="00F071BF"/>
    <w:rsid w:val="00F071D4"/>
    <w:rsid w:val="00F0754B"/>
    <w:rsid w:val="00F07654"/>
    <w:rsid w:val="00F10128"/>
    <w:rsid w:val="00F1038A"/>
    <w:rsid w:val="00F106E0"/>
    <w:rsid w:val="00F108C1"/>
    <w:rsid w:val="00F10A2A"/>
    <w:rsid w:val="00F10C42"/>
    <w:rsid w:val="00F11027"/>
    <w:rsid w:val="00F1123E"/>
    <w:rsid w:val="00F112BB"/>
    <w:rsid w:val="00F11394"/>
    <w:rsid w:val="00F118F0"/>
    <w:rsid w:val="00F11A3A"/>
    <w:rsid w:val="00F11D12"/>
    <w:rsid w:val="00F12011"/>
    <w:rsid w:val="00F12221"/>
    <w:rsid w:val="00F12247"/>
    <w:rsid w:val="00F125A5"/>
    <w:rsid w:val="00F12D04"/>
    <w:rsid w:val="00F12FA3"/>
    <w:rsid w:val="00F132C0"/>
    <w:rsid w:val="00F135FD"/>
    <w:rsid w:val="00F136C7"/>
    <w:rsid w:val="00F13896"/>
    <w:rsid w:val="00F13D8E"/>
    <w:rsid w:val="00F13E7B"/>
    <w:rsid w:val="00F140F6"/>
    <w:rsid w:val="00F149E0"/>
    <w:rsid w:val="00F15630"/>
    <w:rsid w:val="00F1593B"/>
    <w:rsid w:val="00F15E3F"/>
    <w:rsid w:val="00F15EBA"/>
    <w:rsid w:val="00F15F37"/>
    <w:rsid w:val="00F1681E"/>
    <w:rsid w:val="00F169B6"/>
    <w:rsid w:val="00F169B7"/>
    <w:rsid w:val="00F16D7A"/>
    <w:rsid w:val="00F16D8E"/>
    <w:rsid w:val="00F16FB8"/>
    <w:rsid w:val="00F16FC1"/>
    <w:rsid w:val="00F16FFA"/>
    <w:rsid w:val="00F17042"/>
    <w:rsid w:val="00F17D2B"/>
    <w:rsid w:val="00F17E65"/>
    <w:rsid w:val="00F17E80"/>
    <w:rsid w:val="00F17F22"/>
    <w:rsid w:val="00F20704"/>
    <w:rsid w:val="00F20712"/>
    <w:rsid w:val="00F20A3D"/>
    <w:rsid w:val="00F20BAC"/>
    <w:rsid w:val="00F20FBA"/>
    <w:rsid w:val="00F20FF7"/>
    <w:rsid w:val="00F21041"/>
    <w:rsid w:val="00F2165D"/>
    <w:rsid w:val="00F218C6"/>
    <w:rsid w:val="00F21955"/>
    <w:rsid w:val="00F21AD7"/>
    <w:rsid w:val="00F22918"/>
    <w:rsid w:val="00F22A3F"/>
    <w:rsid w:val="00F22A4B"/>
    <w:rsid w:val="00F22ACA"/>
    <w:rsid w:val="00F22AD2"/>
    <w:rsid w:val="00F22DA5"/>
    <w:rsid w:val="00F22FDB"/>
    <w:rsid w:val="00F232BC"/>
    <w:rsid w:val="00F23427"/>
    <w:rsid w:val="00F2349A"/>
    <w:rsid w:val="00F237D4"/>
    <w:rsid w:val="00F237EA"/>
    <w:rsid w:val="00F23C0E"/>
    <w:rsid w:val="00F23C13"/>
    <w:rsid w:val="00F23E35"/>
    <w:rsid w:val="00F23EB2"/>
    <w:rsid w:val="00F23F06"/>
    <w:rsid w:val="00F245E6"/>
    <w:rsid w:val="00F24645"/>
    <w:rsid w:val="00F24CA7"/>
    <w:rsid w:val="00F2556C"/>
    <w:rsid w:val="00F25828"/>
    <w:rsid w:val="00F258C4"/>
    <w:rsid w:val="00F25A65"/>
    <w:rsid w:val="00F25C27"/>
    <w:rsid w:val="00F25E10"/>
    <w:rsid w:val="00F25F69"/>
    <w:rsid w:val="00F26139"/>
    <w:rsid w:val="00F262C6"/>
    <w:rsid w:val="00F26801"/>
    <w:rsid w:val="00F26DC0"/>
    <w:rsid w:val="00F26EDA"/>
    <w:rsid w:val="00F2701A"/>
    <w:rsid w:val="00F270CB"/>
    <w:rsid w:val="00F27150"/>
    <w:rsid w:val="00F271F9"/>
    <w:rsid w:val="00F2725A"/>
    <w:rsid w:val="00F272FE"/>
    <w:rsid w:val="00F274F8"/>
    <w:rsid w:val="00F27742"/>
    <w:rsid w:val="00F27829"/>
    <w:rsid w:val="00F27A6F"/>
    <w:rsid w:val="00F27F55"/>
    <w:rsid w:val="00F27FBE"/>
    <w:rsid w:val="00F3050D"/>
    <w:rsid w:val="00F3054C"/>
    <w:rsid w:val="00F3099A"/>
    <w:rsid w:val="00F30CE2"/>
    <w:rsid w:val="00F3130D"/>
    <w:rsid w:val="00F31906"/>
    <w:rsid w:val="00F31BDB"/>
    <w:rsid w:val="00F31C8C"/>
    <w:rsid w:val="00F31D42"/>
    <w:rsid w:val="00F325DA"/>
    <w:rsid w:val="00F32F3B"/>
    <w:rsid w:val="00F333CC"/>
    <w:rsid w:val="00F33886"/>
    <w:rsid w:val="00F33AD5"/>
    <w:rsid w:val="00F33B06"/>
    <w:rsid w:val="00F33B49"/>
    <w:rsid w:val="00F33DC5"/>
    <w:rsid w:val="00F33E87"/>
    <w:rsid w:val="00F33FA9"/>
    <w:rsid w:val="00F340C7"/>
    <w:rsid w:val="00F340DD"/>
    <w:rsid w:val="00F34317"/>
    <w:rsid w:val="00F3431A"/>
    <w:rsid w:val="00F343C6"/>
    <w:rsid w:val="00F3446B"/>
    <w:rsid w:val="00F345B4"/>
    <w:rsid w:val="00F34726"/>
    <w:rsid w:val="00F3478A"/>
    <w:rsid w:val="00F34B06"/>
    <w:rsid w:val="00F34CE3"/>
    <w:rsid w:val="00F34EC3"/>
    <w:rsid w:val="00F35437"/>
    <w:rsid w:val="00F3547A"/>
    <w:rsid w:val="00F35481"/>
    <w:rsid w:val="00F354BF"/>
    <w:rsid w:val="00F35D14"/>
    <w:rsid w:val="00F36071"/>
    <w:rsid w:val="00F361E0"/>
    <w:rsid w:val="00F362EB"/>
    <w:rsid w:val="00F3634B"/>
    <w:rsid w:val="00F3638A"/>
    <w:rsid w:val="00F36AA5"/>
    <w:rsid w:val="00F3745E"/>
    <w:rsid w:val="00F3767B"/>
    <w:rsid w:val="00F37681"/>
    <w:rsid w:val="00F37752"/>
    <w:rsid w:val="00F37B1C"/>
    <w:rsid w:val="00F37DBD"/>
    <w:rsid w:val="00F40015"/>
    <w:rsid w:val="00F40B65"/>
    <w:rsid w:val="00F40BCE"/>
    <w:rsid w:val="00F40DEF"/>
    <w:rsid w:val="00F40F97"/>
    <w:rsid w:val="00F41834"/>
    <w:rsid w:val="00F41962"/>
    <w:rsid w:val="00F41A09"/>
    <w:rsid w:val="00F42381"/>
    <w:rsid w:val="00F4286A"/>
    <w:rsid w:val="00F42E35"/>
    <w:rsid w:val="00F42E4C"/>
    <w:rsid w:val="00F42E58"/>
    <w:rsid w:val="00F42EF9"/>
    <w:rsid w:val="00F433B1"/>
    <w:rsid w:val="00F436B6"/>
    <w:rsid w:val="00F43FA7"/>
    <w:rsid w:val="00F44045"/>
    <w:rsid w:val="00F440BF"/>
    <w:rsid w:val="00F442A1"/>
    <w:rsid w:val="00F442B4"/>
    <w:rsid w:val="00F44333"/>
    <w:rsid w:val="00F4435E"/>
    <w:rsid w:val="00F44525"/>
    <w:rsid w:val="00F44685"/>
    <w:rsid w:val="00F44790"/>
    <w:rsid w:val="00F45004"/>
    <w:rsid w:val="00F450D1"/>
    <w:rsid w:val="00F45745"/>
    <w:rsid w:val="00F457B5"/>
    <w:rsid w:val="00F458B2"/>
    <w:rsid w:val="00F45AD0"/>
    <w:rsid w:val="00F45BE8"/>
    <w:rsid w:val="00F4697B"/>
    <w:rsid w:val="00F469F7"/>
    <w:rsid w:val="00F46BE1"/>
    <w:rsid w:val="00F46BEA"/>
    <w:rsid w:val="00F46D32"/>
    <w:rsid w:val="00F471E2"/>
    <w:rsid w:val="00F474D7"/>
    <w:rsid w:val="00F476F8"/>
    <w:rsid w:val="00F47A47"/>
    <w:rsid w:val="00F47A55"/>
    <w:rsid w:val="00F47B1C"/>
    <w:rsid w:val="00F47CDA"/>
    <w:rsid w:val="00F47E56"/>
    <w:rsid w:val="00F5010D"/>
    <w:rsid w:val="00F50728"/>
    <w:rsid w:val="00F50902"/>
    <w:rsid w:val="00F50B53"/>
    <w:rsid w:val="00F50B94"/>
    <w:rsid w:val="00F50CE2"/>
    <w:rsid w:val="00F50DF6"/>
    <w:rsid w:val="00F50FDF"/>
    <w:rsid w:val="00F511C9"/>
    <w:rsid w:val="00F512F4"/>
    <w:rsid w:val="00F517F9"/>
    <w:rsid w:val="00F51A32"/>
    <w:rsid w:val="00F51C3A"/>
    <w:rsid w:val="00F52398"/>
    <w:rsid w:val="00F5240B"/>
    <w:rsid w:val="00F527B5"/>
    <w:rsid w:val="00F52853"/>
    <w:rsid w:val="00F53116"/>
    <w:rsid w:val="00F5343B"/>
    <w:rsid w:val="00F534AB"/>
    <w:rsid w:val="00F53536"/>
    <w:rsid w:val="00F536C8"/>
    <w:rsid w:val="00F536D1"/>
    <w:rsid w:val="00F53989"/>
    <w:rsid w:val="00F53C25"/>
    <w:rsid w:val="00F53CF8"/>
    <w:rsid w:val="00F53D70"/>
    <w:rsid w:val="00F53DA8"/>
    <w:rsid w:val="00F53E26"/>
    <w:rsid w:val="00F53E5D"/>
    <w:rsid w:val="00F54189"/>
    <w:rsid w:val="00F54346"/>
    <w:rsid w:val="00F547C9"/>
    <w:rsid w:val="00F54C22"/>
    <w:rsid w:val="00F54C8E"/>
    <w:rsid w:val="00F553E9"/>
    <w:rsid w:val="00F55660"/>
    <w:rsid w:val="00F558D2"/>
    <w:rsid w:val="00F55A87"/>
    <w:rsid w:val="00F55D13"/>
    <w:rsid w:val="00F55EC2"/>
    <w:rsid w:val="00F561A4"/>
    <w:rsid w:val="00F5655F"/>
    <w:rsid w:val="00F567D6"/>
    <w:rsid w:val="00F56C2D"/>
    <w:rsid w:val="00F57507"/>
    <w:rsid w:val="00F5751F"/>
    <w:rsid w:val="00F57562"/>
    <w:rsid w:val="00F57662"/>
    <w:rsid w:val="00F57687"/>
    <w:rsid w:val="00F57724"/>
    <w:rsid w:val="00F577E0"/>
    <w:rsid w:val="00F578C8"/>
    <w:rsid w:val="00F579EB"/>
    <w:rsid w:val="00F57A2C"/>
    <w:rsid w:val="00F600DC"/>
    <w:rsid w:val="00F60745"/>
    <w:rsid w:val="00F60DCB"/>
    <w:rsid w:val="00F610E2"/>
    <w:rsid w:val="00F6113F"/>
    <w:rsid w:val="00F61222"/>
    <w:rsid w:val="00F61297"/>
    <w:rsid w:val="00F61393"/>
    <w:rsid w:val="00F61498"/>
    <w:rsid w:val="00F614FD"/>
    <w:rsid w:val="00F62035"/>
    <w:rsid w:val="00F6203D"/>
    <w:rsid w:val="00F62307"/>
    <w:rsid w:val="00F62798"/>
    <w:rsid w:val="00F62862"/>
    <w:rsid w:val="00F62B5A"/>
    <w:rsid w:val="00F62B6E"/>
    <w:rsid w:val="00F62BE6"/>
    <w:rsid w:val="00F630BA"/>
    <w:rsid w:val="00F637B2"/>
    <w:rsid w:val="00F638BF"/>
    <w:rsid w:val="00F638D8"/>
    <w:rsid w:val="00F63A6D"/>
    <w:rsid w:val="00F63D00"/>
    <w:rsid w:val="00F63E52"/>
    <w:rsid w:val="00F64149"/>
    <w:rsid w:val="00F64278"/>
    <w:rsid w:val="00F6451F"/>
    <w:rsid w:val="00F6467F"/>
    <w:rsid w:val="00F64946"/>
    <w:rsid w:val="00F64DF5"/>
    <w:rsid w:val="00F64E37"/>
    <w:rsid w:val="00F6502D"/>
    <w:rsid w:val="00F656CC"/>
    <w:rsid w:val="00F657FD"/>
    <w:rsid w:val="00F65A9E"/>
    <w:rsid w:val="00F65EF1"/>
    <w:rsid w:val="00F6609C"/>
    <w:rsid w:val="00F66301"/>
    <w:rsid w:val="00F66409"/>
    <w:rsid w:val="00F6646D"/>
    <w:rsid w:val="00F66524"/>
    <w:rsid w:val="00F66A36"/>
    <w:rsid w:val="00F66B30"/>
    <w:rsid w:val="00F66D74"/>
    <w:rsid w:val="00F67293"/>
    <w:rsid w:val="00F67CFB"/>
    <w:rsid w:val="00F67E18"/>
    <w:rsid w:val="00F70301"/>
    <w:rsid w:val="00F7046F"/>
    <w:rsid w:val="00F70637"/>
    <w:rsid w:val="00F70643"/>
    <w:rsid w:val="00F7077C"/>
    <w:rsid w:val="00F7096F"/>
    <w:rsid w:val="00F70AE4"/>
    <w:rsid w:val="00F70CA9"/>
    <w:rsid w:val="00F70E2C"/>
    <w:rsid w:val="00F70E50"/>
    <w:rsid w:val="00F71226"/>
    <w:rsid w:val="00F71535"/>
    <w:rsid w:val="00F7170D"/>
    <w:rsid w:val="00F71721"/>
    <w:rsid w:val="00F717D5"/>
    <w:rsid w:val="00F71DA1"/>
    <w:rsid w:val="00F71DE6"/>
    <w:rsid w:val="00F71E9D"/>
    <w:rsid w:val="00F72427"/>
    <w:rsid w:val="00F724F2"/>
    <w:rsid w:val="00F7253D"/>
    <w:rsid w:val="00F7260C"/>
    <w:rsid w:val="00F7275D"/>
    <w:rsid w:val="00F72796"/>
    <w:rsid w:val="00F7288B"/>
    <w:rsid w:val="00F72C13"/>
    <w:rsid w:val="00F72DCA"/>
    <w:rsid w:val="00F73269"/>
    <w:rsid w:val="00F73513"/>
    <w:rsid w:val="00F73727"/>
    <w:rsid w:val="00F7386B"/>
    <w:rsid w:val="00F738CB"/>
    <w:rsid w:val="00F74093"/>
    <w:rsid w:val="00F744F7"/>
    <w:rsid w:val="00F74D14"/>
    <w:rsid w:val="00F75095"/>
    <w:rsid w:val="00F7578B"/>
    <w:rsid w:val="00F75B5F"/>
    <w:rsid w:val="00F75EA6"/>
    <w:rsid w:val="00F7607D"/>
    <w:rsid w:val="00F76134"/>
    <w:rsid w:val="00F76251"/>
    <w:rsid w:val="00F762D9"/>
    <w:rsid w:val="00F76888"/>
    <w:rsid w:val="00F76CE8"/>
    <w:rsid w:val="00F77425"/>
    <w:rsid w:val="00F774E5"/>
    <w:rsid w:val="00F775BF"/>
    <w:rsid w:val="00F7781D"/>
    <w:rsid w:val="00F77851"/>
    <w:rsid w:val="00F779B7"/>
    <w:rsid w:val="00F77AA2"/>
    <w:rsid w:val="00F80195"/>
    <w:rsid w:val="00F80379"/>
    <w:rsid w:val="00F80A7F"/>
    <w:rsid w:val="00F80F94"/>
    <w:rsid w:val="00F8128A"/>
    <w:rsid w:val="00F8146A"/>
    <w:rsid w:val="00F814A1"/>
    <w:rsid w:val="00F8199B"/>
    <w:rsid w:val="00F819D9"/>
    <w:rsid w:val="00F81BB0"/>
    <w:rsid w:val="00F81CF1"/>
    <w:rsid w:val="00F81D51"/>
    <w:rsid w:val="00F81FB0"/>
    <w:rsid w:val="00F821E6"/>
    <w:rsid w:val="00F82230"/>
    <w:rsid w:val="00F82416"/>
    <w:rsid w:val="00F826FC"/>
    <w:rsid w:val="00F829E3"/>
    <w:rsid w:val="00F82AC2"/>
    <w:rsid w:val="00F8377D"/>
    <w:rsid w:val="00F837B4"/>
    <w:rsid w:val="00F83BAF"/>
    <w:rsid w:val="00F83BFC"/>
    <w:rsid w:val="00F83D56"/>
    <w:rsid w:val="00F83FF4"/>
    <w:rsid w:val="00F84194"/>
    <w:rsid w:val="00F84597"/>
    <w:rsid w:val="00F84838"/>
    <w:rsid w:val="00F84B6B"/>
    <w:rsid w:val="00F84C46"/>
    <w:rsid w:val="00F84CB1"/>
    <w:rsid w:val="00F8508C"/>
    <w:rsid w:val="00F851DE"/>
    <w:rsid w:val="00F85520"/>
    <w:rsid w:val="00F859FD"/>
    <w:rsid w:val="00F85C5C"/>
    <w:rsid w:val="00F85D62"/>
    <w:rsid w:val="00F86007"/>
    <w:rsid w:val="00F86063"/>
    <w:rsid w:val="00F86494"/>
    <w:rsid w:val="00F8661D"/>
    <w:rsid w:val="00F86686"/>
    <w:rsid w:val="00F866BB"/>
    <w:rsid w:val="00F868EC"/>
    <w:rsid w:val="00F86ABE"/>
    <w:rsid w:val="00F86D1B"/>
    <w:rsid w:val="00F86E42"/>
    <w:rsid w:val="00F86F67"/>
    <w:rsid w:val="00F877EC"/>
    <w:rsid w:val="00F87975"/>
    <w:rsid w:val="00F87A46"/>
    <w:rsid w:val="00F87C78"/>
    <w:rsid w:val="00F87D71"/>
    <w:rsid w:val="00F9052C"/>
    <w:rsid w:val="00F906E1"/>
    <w:rsid w:val="00F90821"/>
    <w:rsid w:val="00F90BC9"/>
    <w:rsid w:val="00F90D01"/>
    <w:rsid w:val="00F90EDF"/>
    <w:rsid w:val="00F91216"/>
    <w:rsid w:val="00F913F8"/>
    <w:rsid w:val="00F9145A"/>
    <w:rsid w:val="00F9176C"/>
    <w:rsid w:val="00F91AD1"/>
    <w:rsid w:val="00F91C21"/>
    <w:rsid w:val="00F91C80"/>
    <w:rsid w:val="00F91E32"/>
    <w:rsid w:val="00F92078"/>
    <w:rsid w:val="00F92260"/>
    <w:rsid w:val="00F9231D"/>
    <w:rsid w:val="00F923B0"/>
    <w:rsid w:val="00F92C00"/>
    <w:rsid w:val="00F92C90"/>
    <w:rsid w:val="00F92EB8"/>
    <w:rsid w:val="00F933D1"/>
    <w:rsid w:val="00F93491"/>
    <w:rsid w:val="00F93856"/>
    <w:rsid w:val="00F941B6"/>
    <w:rsid w:val="00F94346"/>
    <w:rsid w:val="00F9479C"/>
    <w:rsid w:val="00F94ADB"/>
    <w:rsid w:val="00F94E60"/>
    <w:rsid w:val="00F95159"/>
    <w:rsid w:val="00F955C1"/>
    <w:rsid w:val="00F9575F"/>
    <w:rsid w:val="00F95797"/>
    <w:rsid w:val="00F95BBC"/>
    <w:rsid w:val="00F95D8B"/>
    <w:rsid w:val="00F95E30"/>
    <w:rsid w:val="00F95EF2"/>
    <w:rsid w:val="00F95F5B"/>
    <w:rsid w:val="00F96088"/>
    <w:rsid w:val="00F961E2"/>
    <w:rsid w:val="00F9633F"/>
    <w:rsid w:val="00F96459"/>
    <w:rsid w:val="00F9668D"/>
    <w:rsid w:val="00F9688E"/>
    <w:rsid w:val="00F96A44"/>
    <w:rsid w:val="00F96AC4"/>
    <w:rsid w:val="00F9709D"/>
    <w:rsid w:val="00F9725A"/>
    <w:rsid w:val="00F97284"/>
    <w:rsid w:val="00F97338"/>
    <w:rsid w:val="00F97349"/>
    <w:rsid w:val="00F97890"/>
    <w:rsid w:val="00F979F6"/>
    <w:rsid w:val="00F97A4E"/>
    <w:rsid w:val="00F97BAE"/>
    <w:rsid w:val="00F97C1A"/>
    <w:rsid w:val="00FA03F2"/>
    <w:rsid w:val="00FA045C"/>
    <w:rsid w:val="00FA05F4"/>
    <w:rsid w:val="00FA0F0B"/>
    <w:rsid w:val="00FA228E"/>
    <w:rsid w:val="00FA268B"/>
    <w:rsid w:val="00FA26C0"/>
    <w:rsid w:val="00FA2A29"/>
    <w:rsid w:val="00FA2E1D"/>
    <w:rsid w:val="00FA31A4"/>
    <w:rsid w:val="00FA3345"/>
    <w:rsid w:val="00FA3851"/>
    <w:rsid w:val="00FA3AFE"/>
    <w:rsid w:val="00FA3E4E"/>
    <w:rsid w:val="00FA3F43"/>
    <w:rsid w:val="00FA3F55"/>
    <w:rsid w:val="00FA4172"/>
    <w:rsid w:val="00FA4C44"/>
    <w:rsid w:val="00FA50A4"/>
    <w:rsid w:val="00FA5285"/>
    <w:rsid w:val="00FA530F"/>
    <w:rsid w:val="00FA5F4B"/>
    <w:rsid w:val="00FA5FA6"/>
    <w:rsid w:val="00FA5FFB"/>
    <w:rsid w:val="00FA60C1"/>
    <w:rsid w:val="00FA60D0"/>
    <w:rsid w:val="00FA6531"/>
    <w:rsid w:val="00FA6CB4"/>
    <w:rsid w:val="00FA6DF7"/>
    <w:rsid w:val="00FA7434"/>
    <w:rsid w:val="00FA7EDF"/>
    <w:rsid w:val="00FB03C7"/>
    <w:rsid w:val="00FB09D6"/>
    <w:rsid w:val="00FB0BC4"/>
    <w:rsid w:val="00FB0E81"/>
    <w:rsid w:val="00FB11F9"/>
    <w:rsid w:val="00FB12B9"/>
    <w:rsid w:val="00FB162D"/>
    <w:rsid w:val="00FB1801"/>
    <w:rsid w:val="00FB19E8"/>
    <w:rsid w:val="00FB1A1D"/>
    <w:rsid w:val="00FB1BE2"/>
    <w:rsid w:val="00FB1C49"/>
    <w:rsid w:val="00FB1D47"/>
    <w:rsid w:val="00FB1FA6"/>
    <w:rsid w:val="00FB20C0"/>
    <w:rsid w:val="00FB21F0"/>
    <w:rsid w:val="00FB22BF"/>
    <w:rsid w:val="00FB23D3"/>
    <w:rsid w:val="00FB26CA"/>
    <w:rsid w:val="00FB2807"/>
    <w:rsid w:val="00FB2E8D"/>
    <w:rsid w:val="00FB3119"/>
    <w:rsid w:val="00FB31E5"/>
    <w:rsid w:val="00FB3253"/>
    <w:rsid w:val="00FB345A"/>
    <w:rsid w:val="00FB34A4"/>
    <w:rsid w:val="00FB37F5"/>
    <w:rsid w:val="00FB38F5"/>
    <w:rsid w:val="00FB3F18"/>
    <w:rsid w:val="00FB4135"/>
    <w:rsid w:val="00FB42F8"/>
    <w:rsid w:val="00FB4351"/>
    <w:rsid w:val="00FB441B"/>
    <w:rsid w:val="00FB450D"/>
    <w:rsid w:val="00FB454B"/>
    <w:rsid w:val="00FB4923"/>
    <w:rsid w:val="00FB4976"/>
    <w:rsid w:val="00FB4B0B"/>
    <w:rsid w:val="00FB513C"/>
    <w:rsid w:val="00FB51BB"/>
    <w:rsid w:val="00FB5823"/>
    <w:rsid w:val="00FB5ED9"/>
    <w:rsid w:val="00FB6077"/>
    <w:rsid w:val="00FB6179"/>
    <w:rsid w:val="00FB62A9"/>
    <w:rsid w:val="00FB6963"/>
    <w:rsid w:val="00FB6C5D"/>
    <w:rsid w:val="00FB6DCC"/>
    <w:rsid w:val="00FB6FCF"/>
    <w:rsid w:val="00FB730D"/>
    <w:rsid w:val="00FB7494"/>
    <w:rsid w:val="00FB77B6"/>
    <w:rsid w:val="00FB7A05"/>
    <w:rsid w:val="00FB7A60"/>
    <w:rsid w:val="00FB7DD7"/>
    <w:rsid w:val="00FB7ECD"/>
    <w:rsid w:val="00FC003D"/>
    <w:rsid w:val="00FC0730"/>
    <w:rsid w:val="00FC07AA"/>
    <w:rsid w:val="00FC081D"/>
    <w:rsid w:val="00FC095C"/>
    <w:rsid w:val="00FC0B66"/>
    <w:rsid w:val="00FC0C2D"/>
    <w:rsid w:val="00FC0F0F"/>
    <w:rsid w:val="00FC1805"/>
    <w:rsid w:val="00FC1AA2"/>
    <w:rsid w:val="00FC1CC4"/>
    <w:rsid w:val="00FC235A"/>
    <w:rsid w:val="00FC23F4"/>
    <w:rsid w:val="00FC2436"/>
    <w:rsid w:val="00FC2CB4"/>
    <w:rsid w:val="00FC3471"/>
    <w:rsid w:val="00FC37B3"/>
    <w:rsid w:val="00FC3946"/>
    <w:rsid w:val="00FC3A1F"/>
    <w:rsid w:val="00FC3AA9"/>
    <w:rsid w:val="00FC40CA"/>
    <w:rsid w:val="00FC40E8"/>
    <w:rsid w:val="00FC40FD"/>
    <w:rsid w:val="00FC4128"/>
    <w:rsid w:val="00FC4807"/>
    <w:rsid w:val="00FC4962"/>
    <w:rsid w:val="00FC4B1D"/>
    <w:rsid w:val="00FC4CAF"/>
    <w:rsid w:val="00FC4CE5"/>
    <w:rsid w:val="00FC4EEC"/>
    <w:rsid w:val="00FC52A0"/>
    <w:rsid w:val="00FC5567"/>
    <w:rsid w:val="00FC58B1"/>
    <w:rsid w:val="00FC58FA"/>
    <w:rsid w:val="00FC5926"/>
    <w:rsid w:val="00FC5A42"/>
    <w:rsid w:val="00FC5B82"/>
    <w:rsid w:val="00FC5DFF"/>
    <w:rsid w:val="00FC65ED"/>
    <w:rsid w:val="00FC69F1"/>
    <w:rsid w:val="00FC6C71"/>
    <w:rsid w:val="00FC6E1C"/>
    <w:rsid w:val="00FC700F"/>
    <w:rsid w:val="00FC71C1"/>
    <w:rsid w:val="00FC71E7"/>
    <w:rsid w:val="00FC7237"/>
    <w:rsid w:val="00FC754B"/>
    <w:rsid w:val="00FC786F"/>
    <w:rsid w:val="00FC7B38"/>
    <w:rsid w:val="00FD0096"/>
    <w:rsid w:val="00FD01AB"/>
    <w:rsid w:val="00FD0200"/>
    <w:rsid w:val="00FD02C8"/>
    <w:rsid w:val="00FD05F8"/>
    <w:rsid w:val="00FD065D"/>
    <w:rsid w:val="00FD0983"/>
    <w:rsid w:val="00FD0B63"/>
    <w:rsid w:val="00FD1238"/>
    <w:rsid w:val="00FD1262"/>
    <w:rsid w:val="00FD14E8"/>
    <w:rsid w:val="00FD17B2"/>
    <w:rsid w:val="00FD1D1F"/>
    <w:rsid w:val="00FD1EB3"/>
    <w:rsid w:val="00FD2107"/>
    <w:rsid w:val="00FD2214"/>
    <w:rsid w:val="00FD22A7"/>
    <w:rsid w:val="00FD254B"/>
    <w:rsid w:val="00FD2863"/>
    <w:rsid w:val="00FD28A8"/>
    <w:rsid w:val="00FD2946"/>
    <w:rsid w:val="00FD2B36"/>
    <w:rsid w:val="00FD2E2D"/>
    <w:rsid w:val="00FD38A9"/>
    <w:rsid w:val="00FD3BD5"/>
    <w:rsid w:val="00FD3D28"/>
    <w:rsid w:val="00FD41EC"/>
    <w:rsid w:val="00FD44BE"/>
    <w:rsid w:val="00FD4A05"/>
    <w:rsid w:val="00FD4E54"/>
    <w:rsid w:val="00FD4FA4"/>
    <w:rsid w:val="00FD5274"/>
    <w:rsid w:val="00FD52B1"/>
    <w:rsid w:val="00FD58C3"/>
    <w:rsid w:val="00FD5B50"/>
    <w:rsid w:val="00FD63C9"/>
    <w:rsid w:val="00FD653E"/>
    <w:rsid w:val="00FD65F7"/>
    <w:rsid w:val="00FD6A58"/>
    <w:rsid w:val="00FD6D04"/>
    <w:rsid w:val="00FD6E6D"/>
    <w:rsid w:val="00FD7270"/>
    <w:rsid w:val="00FD7861"/>
    <w:rsid w:val="00FD79D9"/>
    <w:rsid w:val="00FD7A62"/>
    <w:rsid w:val="00FD7D92"/>
    <w:rsid w:val="00FE0314"/>
    <w:rsid w:val="00FE05E9"/>
    <w:rsid w:val="00FE0C30"/>
    <w:rsid w:val="00FE0E8E"/>
    <w:rsid w:val="00FE0F65"/>
    <w:rsid w:val="00FE1309"/>
    <w:rsid w:val="00FE13EF"/>
    <w:rsid w:val="00FE1808"/>
    <w:rsid w:val="00FE19C6"/>
    <w:rsid w:val="00FE1B83"/>
    <w:rsid w:val="00FE1CAF"/>
    <w:rsid w:val="00FE23B2"/>
    <w:rsid w:val="00FE23C6"/>
    <w:rsid w:val="00FE2447"/>
    <w:rsid w:val="00FE266B"/>
    <w:rsid w:val="00FE2B02"/>
    <w:rsid w:val="00FE2C3A"/>
    <w:rsid w:val="00FE2C7D"/>
    <w:rsid w:val="00FE310A"/>
    <w:rsid w:val="00FE3157"/>
    <w:rsid w:val="00FE31D7"/>
    <w:rsid w:val="00FE3360"/>
    <w:rsid w:val="00FE3643"/>
    <w:rsid w:val="00FE3E70"/>
    <w:rsid w:val="00FE3E76"/>
    <w:rsid w:val="00FE3F10"/>
    <w:rsid w:val="00FE4231"/>
    <w:rsid w:val="00FE4419"/>
    <w:rsid w:val="00FE4582"/>
    <w:rsid w:val="00FE47D2"/>
    <w:rsid w:val="00FE4879"/>
    <w:rsid w:val="00FE4DF8"/>
    <w:rsid w:val="00FE4EC1"/>
    <w:rsid w:val="00FE4F6D"/>
    <w:rsid w:val="00FE5020"/>
    <w:rsid w:val="00FE502D"/>
    <w:rsid w:val="00FE5135"/>
    <w:rsid w:val="00FE5488"/>
    <w:rsid w:val="00FE5A58"/>
    <w:rsid w:val="00FE5FEC"/>
    <w:rsid w:val="00FE6107"/>
    <w:rsid w:val="00FE6281"/>
    <w:rsid w:val="00FE6401"/>
    <w:rsid w:val="00FE64BF"/>
    <w:rsid w:val="00FE65EF"/>
    <w:rsid w:val="00FE6761"/>
    <w:rsid w:val="00FE6982"/>
    <w:rsid w:val="00FE6A0C"/>
    <w:rsid w:val="00FE6B78"/>
    <w:rsid w:val="00FE6E31"/>
    <w:rsid w:val="00FE71F3"/>
    <w:rsid w:val="00FE728C"/>
    <w:rsid w:val="00FE758C"/>
    <w:rsid w:val="00FE7809"/>
    <w:rsid w:val="00FE78A8"/>
    <w:rsid w:val="00FE7BF0"/>
    <w:rsid w:val="00FE7D9B"/>
    <w:rsid w:val="00FE7F25"/>
    <w:rsid w:val="00FF03BB"/>
    <w:rsid w:val="00FF052A"/>
    <w:rsid w:val="00FF0984"/>
    <w:rsid w:val="00FF108F"/>
    <w:rsid w:val="00FF1132"/>
    <w:rsid w:val="00FF1345"/>
    <w:rsid w:val="00FF1E28"/>
    <w:rsid w:val="00FF1E5E"/>
    <w:rsid w:val="00FF2076"/>
    <w:rsid w:val="00FF2533"/>
    <w:rsid w:val="00FF2773"/>
    <w:rsid w:val="00FF2B74"/>
    <w:rsid w:val="00FF2CC8"/>
    <w:rsid w:val="00FF2EBD"/>
    <w:rsid w:val="00FF30FD"/>
    <w:rsid w:val="00FF343B"/>
    <w:rsid w:val="00FF3828"/>
    <w:rsid w:val="00FF3FF3"/>
    <w:rsid w:val="00FF40B0"/>
    <w:rsid w:val="00FF4117"/>
    <w:rsid w:val="00FF465F"/>
    <w:rsid w:val="00FF4B4E"/>
    <w:rsid w:val="00FF4D23"/>
    <w:rsid w:val="00FF4DA5"/>
    <w:rsid w:val="00FF520A"/>
    <w:rsid w:val="00FF5C83"/>
    <w:rsid w:val="00FF61FA"/>
    <w:rsid w:val="00FF6254"/>
    <w:rsid w:val="00FF62B9"/>
    <w:rsid w:val="00FF6A7A"/>
    <w:rsid w:val="00FF6AB0"/>
    <w:rsid w:val="00FF6D68"/>
    <w:rsid w:val="00FF6DC8"/>
    <w:rsid w:val="00FF7065"/>
    <w:rsid w:val="00FF71ED"/>
    <w:rsid w:val="00FF776A"/>
    <w:rsid w:val="00FF7A64"/>
    <w:rsid w:val="00FF7D56"/>
    <w:rsid w:val="074B0284"/>
    <w:rsid w:val="0B1F70AB"/>
    <w:rsid w:val="0B276013"/>
    <w:rsid w:val="0BCC5350"/>
    <w:rsid w:val="0F2B216F"/>
    <w:rsid w:val="13DE3936"/>
    <w:rsid w:val="16A03796"/>
    <w:rsid w:val="172249FA"/>
    <w:rsid w:val="1A940911"/>
    <w:rsid w:val="1B0F4283"/>
    <w:rsid w:val="1DBE097F"/>
    <w:rsid w:val="1F77DBDB"/>
    <w:rsid w:val="1F7CE4C8"/>
    <w:rsid w:val="200703E2"/>
    <w:rsid w:val="223052A2"/>
    <w:rsid w:val="237B0FD7"/>
    <w:rsid w:val="2405635C"/>
    <w:rsid w:val="291B6364"/>
    <w:rsid w:val="29B15811"/>
    <w:rsid w:val="2A1040EC"/>
    <w:rsid w:val="2A2C27F3"/>
    <w:rsid w:val="2C2220D9"/>
    <w:rsid w:val="2DFCBA97"/>
    <w:rsid w:val="2EEF2D35"/>
    <w:rsid w:val="2F2D143B"/>
    <w:rsid w:val="2F39CE2A"/>
    <w:rsid w:val="30354AD0"/>
    <w:rsid w:val="32C177A2"/>
    <w:rsid w:val="34695A59"/>
    <w:rsid w:val="34BFD422"/>
    <w:rsid w:val="34EE57B4"/>
    <w:rsid w:val="353EEAEB"/>
    <w:rsid w:val="356A6FF1"/>
    <w:rsid w:val="366C1077"/>
    <w:rsid w:val="36BF77F0"/>
    <w:rsid w:val="376E7691"/>
    <w:rsid w:val="37B96006"/>
    <w:rsid w:val="37F52476"/>
    <w:rsid w:val="39D1610B"/>
    <w:rsid w:val="3BF7C932"/>
    <w:rsid w:val="3BFD2E10"/>
    <w:rsid w:val="3CBBF417"/>
    <w:rsid w:val="3CEF6AD2"/>
    <w:rsid w:val="3D352C65"/>
    <w:rsid w:val="3E10259B"/>
    <w:rsid w:val="3EFD119C"/>
    <w:rsid w:val="3F3B565E"/>
    <w:rsid w:val="3F6E29A1"/>
    <w:rsid w:val="3F71630D"/>
    <w:rsid w:val="3F9C9934"/>
    <w:rsid w:val="3FF73CF9"/>
    <w:rsid w:val="3FFF78F8"/>
    <w:rsid w:val="42187C72"/>
    <w:rsid w:val="425012F6"/>
    <w:rsid w:val="4390720B"/>
    <w:rsid w:val="43DA3792"/>
    <w:rsid w:val="441D16AC"/>
    <w:rsid w:val="44BD6230"/>
    <w:rsid w:val="46FA46E3"/>
    <w:rsid w:val="47811F51"/>
    <w:rsid w:val="47C709FF"/>
    <w:rsid w:val="47D3269D"/>
    <w:rsid w:val="47FFDEA5"/>
    <w:rsid w:val="48C739BB"/>
    <w:rsid w:val="49985CDD"/>
    <w:rsid w:val="4A9E9A2A"/>
    <w:rsid w:val="4B1F0C52"/>
    <w:rsid w:val="4BED393C"/>
    <w:rsid w:val="4BFD259C"/>
    <w:rsid w:val="4C742085"/>
    <w:rsid w:val="4D5104DC"/>
    <w:rsid w:val="4EBB21C6"/>
    <w:rsid w:val="4F7BD146"/>
    <w:rsid w:val="4F9B0E51"/>
    <w:rsid w:val="53752425"/>
    <w:rsid w:val="53890B0C"/>
    <w:rsid w:val="54F478E5"/>
    <w:rsid w:val="55211DD0"/>
    <w:rsid w:val="55B00E6E"/>
    <w:rsid w:val="57733C82"/>
    <w:rsid w:val="583855BF"/>
    <w:rsid w:val="589D3972"/>
    <w:rsid w:val="5BBB9330"/>
    <w:rsid w:val="5C54109F"/>
    <w:rsid w:val="5C8542A3"/>
    <w:rsid w:val="5D657F1A"/>
    <w:rsid w:val="5E4B5587"/>
    <w:rsid w:val="5E6FE554"/>
    <w:rsid w:val="5E7D1F42"/>
    <w:rsid w:val="5EBBAFAC"/>
    <w:rsid w:val="5EE35C6A"/>
    <w:rsid w:val="5F742E49"/>
    <w:rsid w:val="5FC37812"/>
    <w:rsid w:val="5FCFB148"/>
    <w:rsid w:val="5FD75378"/>
    <w:rsid w:val="5FFDB20B"/>
    <w:rsid w:val="608368E3"/>
    <w:rsid w:val="613025C6"/>
    <w:rsid w:val="618D3C78"/>
    <w:rsid w:val="61D141BD"/>
    <w:rsid w:val="6313187E"/>
    <w:rsid w:val="640F3CB3"/>
    <w:rsid w:val="64FEFBBC"/>
    <w:rsid w:val="67125035"/>
    <w:rsid w:val="676415E4"/>
    <w:rsid w:val="69D7398C"/>
    <w:rsid w:val="6BA99C4F"/>
    <w:rsid w:val="6BB107A8"/>
    <w:rsid w:val="6BBF78BB"/>
    <w:rsid w:val="6D6F3022"/>
    <w:rsid w:val="6DBA6076"/>
    <w:rsid w:val="6DE7E628"/>
    <w:rsid w:val="6E8262EF"/>
    <w:rsid w:val="6EF39EA9"/>
    <w:rsid w:val="6F1257E7"/>
    <w:rsid w:val="6F5C6D0C"/>
    <w:rsid w:val="6FBD1130"/>
    <w:rsid w:val="6FC77CAD"/>
    <w:rsid w:val="6FDAF286"/>
    <w:rsid w:val="6FFB6AEE"/>
    <w:rsid w:val="71FF466E"/>
    <w:rsid w:val="73BDB8CC"/>
    <w:rsid w:val="73C7B4F0"/>
    <w:rsid w:val="73F7D713"/>
    <w:rsid w:val="74EFDB35"/>
    <w:rsid w:val="75B215A5"/>
    <w:rsid w:val="75FFFDE9"/>
    <w:rsid w:val="765375D9"/>
    <w:rsid w:val="767FCDEC"/>
    <w:rsid w:val="76F863E1"/>
    <w:rsid w:val="77B7C2D5"/>
    <w:rsid w:val="77F701B5"/>
    <w:rsid w:val="77F7EB61"/>
    <w:rsid w:val="77FD70F2"/>
    <w:rsid w:val="78224BA6"/>
    <w:rsid w:val="7855B294"/>
    <w:rsid w:val="78750946"/>
    <w:rsid w:val="797FA293"/>
    <w:rsid w:val="79DF7CFB"/>
    <w:rsid w:val="7B678825"/>
    <w:rsid w:val="7B7F7EDA"/>
    <w:rsid w:val="7BEB0982"/>
    <w:rsid w:val="7BEF927D"/>
    <w:rsid w:val="7CA2C43C"/>
    <w:rsid w:val="7CF4502B"/>
    <w:rsid w:val="7CFAFFF1"/>
    <w:rsid w:val="7D422E99"/>
    <w:rsid w:val="7D5E3AA1"/>
    <w:rsid w:val="7DAF192B"/>
    <w:rsid w:val="7DE80119"/>
    <w:rsid w:val="7DECDD74"/>
    <w:rsid w:val="7DFDF818"/>
    <w:rsid w:val="7E17EC89"/>
    <w:rsid w:val="7EA63EE2"/>
    <w:rsid w:val="7EBE1277"/>
    <w:rsid w:val="7EBE1332"/>
    <w:rsid w:val="7EC5EDAA"/>
    <w:rsid w:val="7EDD782D"/>
    <w:rsid w:val="7EFE1423"/>
    <w:rsid w:val="7EFF70F2"/>
    <w:rsid w:val="7F3751D1"/>
    <w:rsid w:val="7F5C57B6"/>
    <w:rsid w:val="7F7B7454"/>
    <w:rsid w:val="7F7CAF05"/>
    <w:rsid w:val="7F7CE421"/>
    <w:rsid w:val="7F7F8048"/>
    <w:rsid w:val="7F7FF7BC"/>
    <w:rsid w:val="7F966810"/>
    <w:rsid w:val="7FA6542C"/>
    <w:rsid w:val="7FAF579E"/>
    <w:rsid w:val="7FBB2759"/>
    <w:rsid w:val="7FCFBC0D"/>
    <w:rsid w:val="7FD2ABD5"/>
    <w:rsid w:val="7FF52542"/>
    <w:rsid w:val="7FFA2931"/>
    <w:rsid w:val="7FFFD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3638470"/>
  <w15:docId w15:val="{F570D602-D1CB-4DBE-B6E0-67B81C00E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uiPriority="99" w:qFormat="1"/>
    <w:lsdException w:name="footnote text" w:uiPriority="99" w:qFormat="1"/>
    <w:lsdException w:name="annotation text"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uiPriority="99" w:qFormat="1"/>
    <w:lsdException w:name="annotation reference" w:qFormat="1"/>
    <w:lsdException w:name="line number" w:semiHidden="1" w:unhideWhenUsed="1"/>
    <w:lsdException w:name="page number" w:uiPriority="99"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qFormat="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semiHidden="1" w:unhideWhenUsed="1" w:qFormat="1"/>
    <w:lsdException w:name="Strong" w:qFormat="1"/>
    <w:lsdException w:name="Emphasis" w:uiPriority="99" w:qFormat="1"/>
    <w:lsdException w:name="Document Map"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pPr>
      <w:keepNext/>
      <w:numPr>
        <w:ilvl w:val="3"/>
        <w:numId w:val="1"/>
      </w:numPr>
      <w:tabs>
        <w:tab w:val="left" w:pos="2760"/>
      </w:tabs>
      <w:spacing w:beforeLines="50" w:before="156" w:afterLines="50" w:after="156" w:line="400" w:lineRule="exact"/>
      <w:outlineLvl w:val="0"/>
    </w:pPr>
    <w:rPr>
      <w:rFonts w:hAnsi="宋体"/>
      <w:u w:val="single"/>
      <w:lang w:val="zh-CN"/>
    </w:rPr>
  </w:style>
  <w:style w:type="paragraph" w:styleId="2">
    <w:name w:val="heading 2"/>
    <w:basedOn w:val="a0"/>
    <w:next w:val="a0"/>
    <w:link w:val="20"/>
    <w:uiPriority w:val="9"/>
    <w:qFormat/>
    <w:pPr>
      <w:keepNext/>
      <w:numPr>
        <w:numId w:val="2"/>
      </w:numPr>
      <w:autoSpaceDE w:val="0"/>
      <w:autoSpaceDN w:val="0"/>
      <w:adjustRightInd w:val="0"/>
      <w:spacing w:before="120" w:line="520" w:lineRule="exact"/>
      <w:outlineLvl w:val="1"/>
    </w:pPr>
    <w:rPr>
      <w:rFonts w:ascii="宋体"/>
      <w:kern w:val="0"/>
      <w:sz w:val="24"/>
      <w:szCs w:val="20"/>
    </w:rPr>
  </w:style>
  <w:style w:type="paragraph" w:styleId="3">
    <w:name w:val="heading 3"/>
    <w:basedOn w:val="a0"/>
    <w:next w:val="a0"/>
    <w:link w:val="30"/>
    <w:uiPriority w:val="9"/>
    <w:qFormat/>
    <w:pPr>
      <w:keepNext/>
      <w:keepLines/>
      <w:spacing w:before="260" w:after="260" w:line="416" w:lineRule="auto"/>
      <w:outlineLvl w:val="2"/>
    </w:pPr>
    <w:rPr>
      <w:b/>
      <w:bCs/>
      <w:sz w:val="32"/>
      <w:szCs w:val="32"/>
    </w:rPr>
  </w:style>
  <w:style w:type="paragraph" w:styleId="4">
    <w:name w:val="heading 4"/>
    <w:basedOn w:val="a0"/>
    <w:next w:val="a0"/>
    <w:link w:val="40"/>
    <w:uiPriority w:val="9"/>
    <w:qFormat/>
    <w:pPr>
      <w:keepNext/>
      <w:numPr>
        <w:numId w:val="3"/>
      </w:numPr>
      <w:tabs>
        <w:tab w:val="left" w:pos="720"/>
        <w:tab w:val="left" w:pos="1260"/>
        <w:tab w:val="left" w:pos="2088"/>
        <w:tab w:val="left" w:pos="3528"/>
        <w:tab w:val="left" w:pos="4968"/>
        <w:tab w:val="left" w:pos="6408"/>
        <w:tab w:val="left" w:pos="7724"/>
        <w:tab w:val="left" w:pos="9884"/>
        <w:tab w:val="left" w:pos="12224"/>
        <w:tab w:val="left" w:pos="14204"/>
      </w:tabs>
      <w:spacing w:before="120" w:line="360" w:lineRule="auto"/>
      <w:ind w:left="1260" w:hanging="360"/>
      <w:outlineLvl w:val="3"/>
    </w:pPr>
    <w:rPr>
      <w:rFonts w:ascii="宋体"/>
      <w:u w:val="single"/>
    </w:rPr>
  </w:style>
  <w:style w:type="paragraph" w:styleId="5">
    <w:name w:val="heading 5"/>
    <w:basedOn w:val="a0"/>
    <w:next w:val="a0"/>
    <w:link w:val="50"/>
    <w:qFormat/>
    <w:pPr>
      <w:keepNext/>
      <w:keepLines/>
      <w:spacing w:before="280" w:after="290" w:line="376" w:lineRule="auto"/>
      <w:outlineLvl w:val="4"/>
    </w:pPr>
    <w:rPr>
      <w:b/>
      <w:bCs/>
      <w:sz w:val="28"/>
      <w:szCs w:val="28"/>
    </w:rPr>
  </w:style>
  <w:style w:type="paragraph" w:styleId="6">
    <w:name w:val="heading 6"/>
    <w:basedOn w:val="a0"/>
    <w:next w:val="a0"/>
    <w:link w:val="60"/>
    <w:qFormat/>
    <w:pPr>
      <w:keepNext/>
      <w:numPr>
        <w:numId w:val="4"/>
      </w:numPr>
      <w:tabs>
        <w:tab w:val="clear" w:pos="780"/>
        <w:tab w:val="left" w:pos="1080"/>
      </w:tabs>
      <w:spacing w:before="120" w:line="360" w:lineRule="auto"/>
      <w:ind w:left="1080" w:hanging="360"/>
      <w:outlineLvl w:val="5"/>
    </w:pPr>
    <w:rPr>
      <w:u w:val="single"/>
    </w:rPr>
  </w:style>
  <w:style w:type="paragraph" w:styleId="7">
    <w:name w:val="heading 7"/>
    <w:basedOn w:val="a0"/>
    <w:next w:val="a0"/>
    <w:link w:val="70"/>
    <w:qFormat/>
    <w:pPr>
      <w:keepNext/>
      <w:numPr>
        <w:ilvl w:val="2"/>
        <w:numId w:val="5"/>
      </w:numPr>
      <w:tabs>
        <w:tab w:val="clear" w:pos="1560"/>
        <w:tab w:val="left" w:pos="900"/>
      </w:tabs>
      <w:spacing w:before="120" w:line="360" w:lineRule="auto"/>
      <w:ind w:left="900"/>
      <w:outlineLvl w:val="6"/>
    </w:pPr>
    <w:rPr>
      <w:u w:val="single"/>
    </w:rPr>
  </w:style>
  <w:style w:type="paragraph" w:styleId="8">
    <w:name w:val="heading 8"/>
    <w:basedOn w:val="a0"/>
    <w:next w:val="a0"/>
    <w:link w:val="80"/>
    <w:qFormat/>
    <w:pPr>
      <w:keepNext/>
      <w:numPr>
        <w:numId w:val="6"/>
      </w:numPr>
      <w:spacing w:before="120" w:line="360" w:lineRule="auto"/>
      <w:outlineLvl w:val="7"/>
    </w:pPr>
    <w:rPr>
      <w:rFonts w:ascii="宋体"/>
      <w:color w:val="000000"/>
      <w:u w:val="single"/>
    </w:rPr>
  </w:style>
  <w:style w:type="paragraph" w:styleId="9">
    <w:name w:val="heading 9"/>
    <w:basedOn w:val="a0"/>
    <w:next w:val="a0"/>
    <w:link w:val="90"/>
    <w:qFormat/>
    <w:pPr>
      <w:keepNext/>
      <w:tabs>
        <w:tab w:val="left" w:pos="1620"/>
      </w:tabs>
      <w:spacing w:line="320" w:lineRule="exact"/>
      <w:outlineLvl w:val="8"/>
    </w:pPr>
    <w:rPr>
      <w:rFonts w:ascii="宋体"/>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semiHidden/>
    <w:qFormat/>
    <w:pPr>
      <w:ind w:left="1260"/>
      <w:jc w:val="left"/>
    </w:pPr>
    <w:rPr>
      <w:rFonts w:ascii="Calibri" w:hAnsi="Calibri"/>
      <w:sz w:val="18"/>
      <w:szCs w:val="18"/>
    </w:rPr>
  </w:style>
  <w:style w:type="paragraph" w:styleId="a4">
    <w:name w:val="Normal Indent"/>
    <w:basedOn w:val="a0"/>
    <w:link w:val="a5"/>
    <w:uiPriority w:val="99"/>
    <w:qFormat/>
    <w:pPr>
      <w:ind w:firstLineChars="200" w:firstLine="420"/>
    </w:pPr>
    <w:rPr>
      <w:szCs w:val="21"/>
      <w:lang w:val="zh-CN"/>
    </w:rPr>
  </w:style>
  <w:style w:type="paragraph" w:styleId="a6">
    <w:name w:val="caption"/>
    <w:basedOn w:val="a0"/>
    <w:next w:val="a0"/>
    <w:qFormat/>
    <w:pPr>
      <w:spacing w:beforeLines="50" w:before="152" w:afterLines="50" w:after="160" w:line="360" w:lineRule="auto"/>
      <w:ind w:firstLineChars="200" w:firstLine="480"/>
    </w:pPr>
    <w:rPr>
      <w:rFonts w:ascii="Arial" w:eastAsia="黑体" w:hAnsi="Arial"/>
      <w:color w:val="000000"/>
      <w:sz w:val="20"/>
      <w:szCs w:val="20"/>
    </w:rPr>
  </w:style>
  <w:style w:type="paragraph" w:styleId="a7">
    <w:name w:val="Document Map"/>
    <w:basedOn w:val="a0"/>
    <w:link w:val="a8"/>
    <w:qFormat/>
    <w:rPr>
      <w:rFonts w:ascii="宋体"/>
      <w:sz w:val="18"/>
      <w:szCs w:val="18"/>
      <w:lang w:val="zh-CN"/>
    </w:rPr>
  </w:style>
  <w:style w:type="paragraph" w:styleId="a9">
    <w:name w:val="annotation text"/>
    <w:basedOn w:val="a0"/>
    <w:link w:val="aa"/>
    <w:qFormat/>
    <w:pPr>
      <w:jc w:val="left"/>
    </w:pPr>
  </w:style>
  <w:style w:type="paragraph" w:styleId="ab">
    <w:name w:val="Body Text"/>
    <w:basedOn w:val="a0"/>
    <w:link w:val="ac"/>
    <w:qFormat/>
    <w:pPr>
      <w:spacing w:after="120"/>
    </w:pPr>
    <w:rPr>
      <w:lang w:val="zh-CN"/>
    </w:rPr>
  </w:style>
  <w:style w:type="paragraph" w:styleId="ad">
    <w:name w:val="Body Text Indent"/>
    <w:basedOn w:val="a0"/>
    <w:link w:val="ae"/>
    <w:qFormat/>
    <w:pPr>
      <w:autoSpaceDE w:val="0"/>
      <w:autoSpaceDN w:val="0"/>
      <w:snapToGrid w:val="0"/>
      <w:spacing w:beforeLines="50" w:before="156" w:afterLines="50" w:after="156" w:line="360" w:lineRule="auto"/>
      <w:ind w:firstLine="480"/>
      <w:textAlignment w:val="bottom"/>
    </w:pPr>
    <w:rPr>
      <w:sz w:val="24"/>
    </w:rPr>
  </w:style>
  <w:style w:type="paragraph" w:styleId="TOC5">
    <w:name w:val="toc 5"/>
    <w:basedOn w:val="a0"/>
    <w:next w:val="a0"/>
    <w:autoRedefine/>
    <w:semiHidden/>
    <w:qFormat/>
    <w:pPr>
      <w:ind w:left="840"/>
      <w:jc w:val="left"/>
    </w:pPr>
    <w:rPr>
      <w:rFonts w:ascii="Calibri" w:hAnsi="Calibri"/>
      <w:sz w:val="18"/>
      <w:szCs w:val="18"/>
    </w:rPr>
  </w:style>
  <w:style w:type="paragraph" w:styleId="TOC3">
    <w:name w:val="toc 3"/>
    <w:basedOn w:val="a0"/>
    <w:next w:val="a0"/>
    <w:autoRedefine/>
    <w:uiPriority w:val="39"/>
    <w:qFormat/>
    <w:pPr>
      <w:tabs>
        <w:tab w:val="left" w:pos="820"/>
        <w:tab w:val="right" w:leader="dot" w:pos="8302"/>
      </w:tabs>
      <w:spacing w:beforeLines="50" w:before="156" w:afterLines="50" w:after="156" w:line="300" w:lineRule="auto"/>
      <w:jc w:val="left"/>
    </w:pPr>
    <w:rPr>
      <w:rFonts w:ascii="Calibri" w:hAnsi="Calibri"/>
      <w:i/>
      <w:iCs/>
      <w:sz w:val="20"/>
      <w:szCs w:val="20"/>
    </w:rPr>
  </w:style>
  <w:style w:type="paragraph" w:styleId="af">
    <w:name w:val="Plain Text"/>
    <w:basedOn w:val="a0"/>
    <w:uiPriority w:val="99"/>
    <w:qFormat/>
    <w:rPr>
      <w:rFonts w:ascii="宋体" w:hAnsi="Courier New"/>
      <w:sz w:val="20"/>
      <w:szCs w:val="20"/>
      <w:lang w:val="zh-CN"/>
    </w:rPr>
  </w:style>
  <w:style w:type="paragraph" w:styleId="TOC8">
    <w:name w:val="toc 8"/>
    <w:basedOn w:val="a0"/>
    <w:next w:val="a0"/>
    <w:autoRedefine/>
    <w:semiHidden/>
    <w:qFormat/>
    <w:pPr>
      <w:ind w:left="1470"/>
      <w:jc w:val="left"/>
    </w:pPr>
    <w:rPr>
      <w:rFonts w:ascii="Calibri" w:hAnsi="Calibri"/>
      <w:sz w:val="18"/>
      <w:szCs w:val="18"/>
    </w:rPr>
  </w:style>
  <w:style w:type="paragraph" w:styleId="af0">
    <w:name w:val="Date"/>
    <w:basedOn w:val="a0"/>
    <w:next w:val="a0"/>
    <w:link w:val="af1"/>
    <w:qFormat/>
    <w:rPr>
      <w:sz w:val="24"/>
    </w:rPr>
  </w:style>
  <w:style w:type="paragraph" w:styleId="21">
    <w:name w:val="Body Text Indent 2"/>
    <w:basedOn w:val="a0"/>
    <w:link w:val="22"/>
    <w:qFormat/>
    <w:pPr>
      <w:spacing w:line="360" w:lineRule="auto"/>
      <w:ind w:left="420"/>
    </w:pPr>
    <w:rPr>
      <w:rFonts w:ascii="宋体" w:hAnsi="宋体"/>
      <w:color w:val="000000"/>
      <w:kern w:val="0"/>
      <w:sz w:val="24"/>
      <w:szCs w:val="20"/>
      <w:lang w:val="zh-CN"/>
    </w:rPr>
  </w:style>
  <w:style w:type="paragraph" w:styleId="af2">
    <w:name w:val="Balloon Text"/>
    <w:basedOn w:val="a0"/>
    <w:link w:val="af3"/>
    <w:uiPriority w:val="99"/>
    <w:semiHidden/>
    <w:qFormat/>
    <w:rPr>
      <w:sz w:val="18"/>
      <w:szCs w:val="18"/>
    </w:rPr>
  </w:style>
  <w:style w:type="paragraph" w:styleId="af4">
    <w:name w:val="footer"/>
    <w:basedOn w:val="a0"/>
    <w:link w:val="af5"/>
    <w:uiPriority w:val="99"/>
    <w:qFormat/>
    <w:pPr>
      <w:tabs>
        <w:tab w:val="center" w:pos="4153"/>
        <w:tab w:val="right" w:pos="8306"/>
      </w:tabs>
      <w:snapToGrid w:val="0"/>
      <w:jc w:val="left"/>
    </w:pPr>
    <w:rPr>
      <w:sz w:val="18"/>
      <w:szCs w:val="18"/>
    </w:rPr>
  </w:style>
  <w:style w:type="paragraph" w:styleId="a">
    <w:name w:val="header"/>
    <w:basedOn w:val="a0"/>
    <w:link w:val="af6"/>
    <w:qFormat/>
    <w:pPr>
      <w:numPr>
        <w:ilvl w:val="4"/>
        <w:numId w:val="7"/>
      </w:numPr>
      <w:pBdr>
        <w:bottom w:val="single" w:sz="6" w:space="1" w:color="auto"/>
      </w:pBdr>
      <w:tabs>
        <w:tab w:val="center" w:pos="4153"/>
        <w:tab w:val="right" w:pos="8306"/>
      </w:tabs>
      <w:snapToGrid w:val="0"/>
      <w:jc w:val="center"/>
    </w:pPr>
    <w:rPr>
      <w:sz w:val="18"/>
      <w:szCs w:val="18"/>
      <w:lang w:val="zh-CN"/>
    </w:rPr>
  </w:style>
  <w:style w:type="paragraph" w:styleId="TOC1">
    <w:name w:val="toc 1"/>
    <w:basedOn w:val="a0"/>
    <w:next w:val="a0"/>
    <w:autoRedefine/>
    <w:uiPriority w:val="39"/>
    <w:qFormat/>
    <w:pPr>
      <w:tabs>
        <w:tab w:val="right" w:leader="dot" w:pos="8302"/>
      </w:tabs>
      <w:spacing w:line="360" w:lineRule="auto"/>
      <w:ind w:left="2"/>
      <w:jc w:val="left"/>
    </w:pPr>
    <w:rPr>
      <w:bCs/>
      <w:caps/>
      <w:sz w:val="24"/>
    </w:rPr>
  </w:style>
  <w:style w:type="paragraph" w:styleId="TOC4">
    <w:name w:val="toc 4"/>
    <w:basedOn w:val="a0"/>
    <w:next w:val="a0"/>
    <w:autoRedefine/>
    <w:semiHidden/>
    <w:qFormat/>
    <w:pPr>
      <w:ind w:left="630"/>
      <w:jc w:val="left"/>
    </w:pPr>
    <w:rPr>
      <w:rFonts w:ascii="Calibri" w:hAnsi="Calibri"/>
      <w:sz w:val="18"/>
      <w:szCs w:val="18"/>
    </w:rPr>
  </w:style>
  <w:style w:type="paragraph" w:styleId="af7">
    <w:name w:val="Subtitle"/>
    <w:basedOn w:val="a0"/>
    <w:link w:val="af8"/>
    <w:qFormat/>
    <w:pPr>
      <w:widowControl/>
      <w:jc w:val="center"/>
      <w:outlineLvl w:val="1"/>
    </w:pPr>
    <w:rPr>
      <w:kern w:val="0"/>
      <w:sz w:val="24"/>
      <w:lang w:eastAsia="en-US"/>
    </w:rPr>
  </w:style>
  <w:style w:type="paragraph" w:styleId="af9">
    <w:name w:val="List"/>
    <w:basedOn w:val="a0"/>
    <w:qFormat/>
    <w:pPr>
      <w:ind w:left="420" w:hanging="420"/>
    </w:pPr>
    <w:rPr>
      <w:szCs w:val="20"/>
    </w:rPr>
  </w:style>
  <w:style w:type="paragraph" w:styleId="afa">
    <w:name w:val="footnote text"/>
    <w:basedOn w:val="a0"/>
    <w:link w:val="afb"/>
    <w:uiPriority w:val="99"/>
    <w:qFormat/>
    <w:pPr>
      <w:snapToGrid w:val="0"/>
      <w:jc w:val="left"/>
    </w:pPr>
    <w:rPr>
      <w:sz w:val="18"/>
      <w:szCs w:val="18"/>
      <w:lang w:val="zh-CN"/>
    </w:rPr>
  </w:style>
  <w:style w:type="paragraph" w:styleId="TOC6">
    <w:name w:val="toc 6"/>
    <w:basedOn w:val="a0"/>
    <w:next w:val="a0"/>
    <w:autoRedefine/>
    <w:semiHidden/>
    <w:qFormat/>
    <w:pPr>
      <w:ind w:left="1050"/>
      <w:jc w:val="left"/>
    </w:pPr>
    <w:rPr>
      <w:rFonts w:ascii="Calibri" w:hAnsi="Calibri"/>
      <w:sz w:val="18"/>
      <w:szCs w:val="18"/>
    </w:rPr>
  </w:style>
  <w:style w:type="paragraph" w:styleId="31">
    <w:name w:val="Body Text Indent 3"/>
    <w:basedOn w:val="a0"/>
    <w:link w:val="32"/>
    <w:qFormat/>
    <w:pPr>
      <w:autoSpaceDE w:val="0"/>
      <w:autoSpaceDN w:val="0"/>
      <w:snapToGrid w:val="0"/>
      <w:spacing w:afterLines="50" w:after="156" w:line="360" w:lineRule="auto"/>
      <w:ind w:left="720"/>
      <w:textAlignment w:val="bottom"/>
    </w:pPr>
    <w:rPr>
      <w:sz w:val="24"/>
    </w:rPr>
  </w:style>
  <w:style w:type="paragraph" w:styleId="TOC2">
    <w:name w:val="toc 2"/>
    <w:basedOn w:val="a0"/>
    <w:next w:val="a0"/>
    <w:autoRedefine/>
    <w:semiHidden/>
    <w:qFormat/>
    <w:pPr>
      <w:ind w:left="210"/>
      <w:jc w:val="left"/>
    </w:pPr>
    <w:rPr>
      <w:rFonts w:ascii="Calibri" w:hAnsi="Calibri"/>
      <w:smallCaps/>
      <w:sz w:val="20"/>
      <w:szCs w:val="20"/>
    </w:rPr>
  </w:style>
  <w:style w:type="paragraph" w:styleId="TOC9">
    <w:name w:val="toc 9"/>
    <w:basedOn w:val="a0"/>
    <w:next w:val="a0"/>
    <w:autoRedefine/>
    <w:semiHidden/>
    <w:qFormat/>
    <w:pPr>
      <w:ind w:left="1680"/>
      <w:jc w:val="left"/>
    </w:pPr>
    <w:rPr>
      <w:rFonts w:ascii="Calibri" w:hAnsi="Calibri"/>
      <w:sz w:val="18"/>
      <w:szCs w:val="18"/>
    </w:rPr>
  </w:style>
  <w:style w:type="paragraph" w:styleId="afc">
    <w:name w:val="Message Header"/>
    <w:basedOn w:val="ab"/>
    <w:link w:val="afd"/>
    <w:qFormat/>
    <w:pPr>
      <w:widowControl/>
      <w:adjustRightInd w:val="0"/>
      <w:snapToGrid w:val="0"/>
      <w:spacing w:before="120" w:line="360" w:lineRule="auto"/>
      <w:ind w:firstLineChars="200" w:firstLine="480"/>
    </w:pPr>
    <w:rPr>
      <w:rFonts w:ascii="Frutiger 45 Light" w:eastAsia="华文楷体" w:hAnsi="Frutiger 45 Light"/>
      <w:kern w:val="0"/>
      <w:sz w:val="24"/>
    </w:rPr>
  </w:style>
  <w:style w:type="paragraph" w:styleId="HTML">
    <w:name w:val="HTML Preformatted"/>
    <w:basedOn w:val="a0"/>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e">
    <w:name w:val="Normal (Web)"/>
    <w:basedOn w:val="a0"/>
    <w:uiPriority w:val="99"/>
    <w:qFormat/>
    <w:pPr>
      <w:widowControl/>
      <w:spacing w:before="100" w:beforeAutospacing="1" w:after="100" w:afterAutospacing="1"/>
      <w:jc w:val="left"/>
    </w:pPr>
    <w:rPr>
      <w:rFonts w:ascii="宋体" w:hAnsi="宋体"/>
      <w:kern w:val="0"/>
      <w:sz w:val="24"/>
      <w:szCs w:val="20"/>
    </w:rPr>
  </w:style>
  <w:style w:type="paragraph" w:styleId="11">
    <w:name w:val="index 1"/>
    <w:basedOn w:val="a0"/>
    <w:next w:val="a0"/>
    <w:autoRedefine/>
    <w:semiHidden/>
    <w:qFormat/>
    <w:pPr>
      <w:spacing w:line="360" w:lineRule="auto"/>
    </w:pPr>
    <w:rPr>
      <w:szCs w:val="21"/>
    </w:rPr>
  </w:style>
  <w:style w:type="paragraph" w:styleId="aff">
    <w:name w:val="Title"/>
    <w:basedOn w:val="a0"/>
    <w:link w:val="aff0"/>
    <w:qFormat/>
    <w:pPr>
      <w:spacing w:beforeLines="50" w:afterLines="50" w:line="360" w:lineRule="auto"/>
      <w:jc w:val="center"/>
      <w:outlineLvl w:val="0"/>
    </w:pPr>
    <w:rPr>
      <w:rFonts w:ascii="黑体" w:eastAsia="黑体" w:hAnsi="黑体"/>
      <w:bCs/>
      <w:color w:val="000000"/>
      <w:sz w:val="36"/>
      <w:szCs w:val="32"/>
      <w:lang w:val="en-GB"/>
    </w:rPr>
  </w:style>
  <w:style w:type="paragraph" w:styleId="aff1">
    <w:name w:val="annotation subject"/>
    <w:basedOn w:val="a9"/>
    <w:next w:val="a9"/>
    <w:link w:val="aff2"/>
    <w:uiPriority w:val="99"/>
    <w:semiHidden/>
    <w:qFormat/>
    <w:rPr>
      <w:b/>
      <w:bCs/>
    </w:rPr>
  </w:style>
  <w:style w:type="table" w:styleId="aff3">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Strong"/>
    <w:qFormat/>
    <w:rPr>
      <w:b/>
      <w:bCs/>
    </w:rPr>
  </w:style>
  <w:style w:type="character" w:styleId="aff5">
    <w:name w:val="page number"/>
    <w:basedOn w:val="a1"/>
    <w:uiPriority w:val="99"/>
    <w:qFormat/>
  </w:style>
  <w:style w:type="character" w:styleId="aff6">
    <w:name w:val="FollowedHyperlink"/>
    <w:basedOn w:val="a1"/>
    <w:semiHidden/>
    <w:unhideWhenUsed/>
    <w:qFormat/>
    <w:rPr>
      <w:color w:val="800080" w:themeColor="followedHyperlink"/>
      <w:u w:val="single"/>
    </w:rPr>
  </w:style>
  <w:style w:type="character" w:styleId="aff7">
    <w:name w:val="Emphasis"/>
    <w:uiPriority w:val="99"/>
    <w:qFormat/>
    <w:rPr>
      <w:i/>
      <w:iCs/>
    </w:rPr>
  </w:style>
  <w:style w:type="character" w:styleId="aff8">
    <w:name w:val="Hyperlink"/>
    <w:uiPriority w:val="99"/>
    <w:qFormat/>
    <w:rPr>
      <w:color w:val="0000FF"/>
      <w:u w:val="single"/>
    </w:rPr>
  </w:style>
  <w:style w:type="character" w:styleId="aff9">
    <w:name w:val="annotation reference"/>
    <w:basedOn w:val="a1"/>
    <w:qFormat/>
    <w:rPr>
      <w:sz w:val="21"/>
      <w:szCs w:val="21"/>
    </w:rPr>
  </w:style>
  <w:style w:type="character" w:styleId="affa">
    <w:name w:val="footnote reference"/>
    <w:uiPriority w:val="99"/>
    <w:qFormat/>
    <w:rPr>
      <w:vertAlign w:val="superscript"/>
    </w:rPr>
  </w:style>
  <w:style w:type="paragraph" w:customStyle="1" w:styleId="210">
    <w:name w:val="正文文本 21"/>
    <w:basedOn w:val="a0"/>
    <w:qFormat/>
    <w:pPr>
      <w:adjustRightInd w:val="0"/>
      <w:spacing w:line="420" w:lineRule="atLeast"/>
      <w:ind w:firstLine="420"/>
      <w:textAlignment w:val="baseline"/>
    </w:pPr>
    <w:rPr>
      <w:rFonts w:ascii="宋体"/>
      <w:spacing w:val="-5"/>
      <w:kern w:val="0"/>
      <w:sz w:val="24"/>
    </w:rPr>
  </w:style>
  <w:style w:type="paragraph" w:customStyle="1" w:styleId="Char">
    <w:name w:val="Char"/>
    <w:basedOn w:val="a0"/>
    <w:qFormat/>
    <w:rPr>
      <w:rFonts w:ascii="Tahoma" w:hAnsi="Tahoma"/>
      <w:sz w:val="24"/>
      <w:szCs w:val="20"/>
    </w:rPr>
  </w:style>
  <w:style w:type="paragraph" w:customStyle="1" w:styleId="xl22">
    <w:name w:val="xl22"/>
    <w:basedOn w:val="a0"/>
    <w:qFormat/>
    <w:pPr>
      <w:widowControl/>
      <w:pBdr>
        <w:right w:val="single" w:sz="4" w:space="0" w:color="auto"/>
      </w:pBdr>
      <w:spacing w:before="100" w:after="100"/>
      <w:jc w:val="center"/>
      <w:textAlignment w:val="top"/>
    </w:pPr>
    <w:rPr>
      <w:rFonts w:ascii="宋体" w:hAnsi="宋体"/>
      <w:kern w:val="0"/>
      <w:szCs w:val="20"/>
    </w:rPr>
  </w:style>
  <w:style w:type="paragraph" w:customStyle="1" w:styleId="DefaultText">
    <w:name w:val="Default Text"/>
    <w:basedOn w:val="a0"/>
    <w:qFormat/>
    <w:pPr>
      <w:widowControl/>
      <w:tabs>
        <w:tab w:val="left" w:pos="595"/>
      </w:tabs>
      <w:overflowPunct w:val="0"/>
      <w:autoSpaceDE w:val="0"/>
      <w:autoSpaceDN w:val="0"/>
      <w:adjustRightInd w:val="0"/>
      <w:jc w:val="center"/>
      <w:textAlignment w:val="baseline"/>
    </w:pPr>
    <w:rPr>
      <w:rFonts w:eastAsia="楷体_GB2312"/>
      <w:color w:val="000000"/>
      <w:kern w:val="0"/>
      <w:szCs w:val="20"/>
    </w:rPr>
  </w:style>
  <w:style w:type="paragraph" w:customStyle="1" w:styleId="4CharCharCharChar">
    <w:name w:val="4 Char Char Char Char"/>
    <w:basedOn w:val="a0"/>
    <w:qFormat/>
    <w:rPr>
      <w:rFonts w:ascii="Tahoma" w:hAnsi="Tahoma"/>
      <w:sz w:val="24"/>
      <w:szCs w:val="20"/>
    </w:rPr>
  </w:style>
  <w:style w:type="paragraph" w:customStyle="1" w:styleId="Char1">
    <w:name w:val="Char1"/>
    <w:basedOn w:val="a0"/>
    <w:qFormat/>
    <w:rPr>
      <w:rFonts w:ascii="Tahoma" w:hAnsi="Tahoma"/>
      <w:sz w:val="24"/>
      <w:szCs w:val="20"/>
    </w:rPr>
  </w:style>
  <w:style w:type="paragraph" w:customStyle="1" w:styleId="Char2">
    <w:name w:val="Char2"/>
    <w:basedOn w:val="a0"/>
    <w:qFormat/>
    <w:rPr>
      <w:rFonts w:ascii="Tahoma" w:hAnsi="Tahoma"/>
      <w:sz w:val="24"/>
      <w:szCs w:val="20"/>
    </w:rPr>
  </w:style>
  <w:style w:type="paragraph" w:customStyle="1" w:styleId="Char2CharCharChar">
    <w:name w:val="Char2 Char Char Char"/>
    <w:basedOn w:val="a0"/>
    <w:qFormat/>
    <w:pPr>
      <w:widowControl/>
      <w:spacing w:after="160" w:line="240" w:lineRule="exact"/>
      <w:jc w:val="left"/>
    </w:pPr>
    <w:rPr>
      <w:rFonts w:ascii="Verdana" w:eastAsia="Times New Roman" w:hAnsi="Verdana"/>
      <w:kern w:val="0"/>
      <w:sz w:val="20"/>
      <w:szCs w:val="20"/>
      <w:lang w:eastAsia="en-US"/>
    </w:rPr>
  </w:style>
  <w:style w:type="paragraph" w:customStyle="1" w:styleId="CharCharCharCharCharCharChar">
    <w:name w:val="Char Char Char Char Char Char Char"/>
    <w:basedOn w:val="a0"/>
    <w:qFormat/>
    <w:pPr>
      <w:widowControl/>
      <w:spacing w:after="160" w:line="240" w:lineRule="exact"/>
      <w:jc w:val="left"/>
    </w:pPr>
    <w:rPr>
      <w:rFonts w:ascii="Verdana" w:hAnsi="Verdana"/>
      <w:kern w:val="0"/>
      <w:sz w:val="20"/>
      <w:szCs w:val="20"/>
      <w:lang w:eastAsia="en-US"/>
    </w:rPr>
  </w:style>
  <w:style w:type="paragraph" w:customStyle="1" w:styleId="Char11">
    <w:name w:val="Char11"/>
    <w:basedOn w:val="a0"/>
    <w:qFormat/>
    <w:rPr>
      <w:rFonts w:ascii="Tahoma" w:hAnsi="Tahoma" w:cs="Tahoma"/>
      <w:sz w:val="24"/>
    </w:rPr>
  </w:style>
  <w:style w:type="paragraph" w:customStyle="1" w:styleId="CharChar2CharCharCharCharCharCharCharCharChar1CharCharChar1Char">
    <w:name w:val="Char Char2 Char Char Char Char Char Char Char Char Char1 Char Char Char1 Char"/>
    <w:basedOn w:val="a0"/>
    <w:qFormat/>
    <w:pPr>
      <w:widowControl/>
      <w:spacing w:after="160" w:line="240" w:lineRule="exact"/>
      <w:jc w:val="left"/>
    </w:pPr>
    <w:rPr>
      <w:rFonts w:ascii="Verdana" w:hAnsi="Verdana"/>
      <w:kern w:val="0"/>
      <w:sz w:val="20"/>
      <w:szCs w:val="20"/>
      <w:lang w:eastAsia="en-US"/>
    </w:rPr>
  </w:style>
  <w:style w:type="paragraph" w:customStyle="1" w:styleId="xl24">
    <w:name w:val="xl24"/>
    <w:basedOn w:val="a0"/>
    <w:qFormat/>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0"/>
    <w:qFormat/>
  </w:style>
  <w:style w:type="paragraph" w:customStyle="1" w:styleId="xl27">
    <w:name w:val="xl27"/>
    <w:basedOn w:val="a0"/>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黑体" w:eastAsia="黑体" w:hAnsi="宋体" w:cs="宋体"/>
      <w:b/>
      <w:bCs/>
      <w:kern w:val="0"/>
      <w:sz w:val="24"/>
    </w:rPr>
  </w:style>
  <w:style w:type="character" w:customStyle="1" w:styleId="22">
    <w:name w:val="正文文本缩进 2 字符"/>
    <w:link w:val="21"/>
    <w:qFormat/>
    <w:rPr>
      <w:rFonts w:ascii="宋体" w:hAnsi="宋体"/>
      <w:color w:val="000000"/>
      <w:sz w:val="24"/>
    </w:rPr>
  </w:style>
  <w:style w:type="character" w:customStyle="1" w:styleId="aa">
    <w:name w:val="批注文字 字符"/>
    <w:link w:val="a9"/>
    <w:qFormat/>
    <w:locked/>
    <w:rPr>
      <w:rFonts w:eastAsia="宋体"/>
      <w:kern w:val="2"/>
      <w:sz w:val="21"/>
      <w:szCs w:val="24"/>
      <w:lang w:val="en-US" w:eastAsia="zh-CN" w:bidi="ar-SA"/>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styleId="affb">
    <w:name w:val="List Paragraph"/>
    <w:basedOn w:val="a0"/>
    <w:uiPriority w:val="34"/>
    <w:qFormat/>
    <w:pPr>
      <w:ind w:firstLineChars="200" w:firstLine="420"/>
    </w:pPr>
    <w:rPr>
      <w:szCs w:val="21"/>
    </w:rPr>
  </w:style>
  <w:style w:type="character" w:customStyle="1" w:styleId="af6">
    <w:name w:val="页眉 字符"/>
    <w:link w:val="a"/>
    <w:qFormat/>
    <w:rPr>
      <w:kern w:val="2"/>
      <w:sz w:val="18"/>
      <w:szCs w:val="18"/>
      <w:lang w:val="zh-CN" w:eastAsia="zh-CN"/>
    </w:rPr>
  </w:style>
  <w:style w:type="character" w:customStyle="1" w:styleId="af5">
    <w:name w:val="页脚 字符"/>
    <w:link w:val="af4"/>
    <w:uiPriority w:val="99"/>
    <w:qFormat/>
    <w:rPr>
      <w:rFonts w:eastAsia="宋体"/>
      <w:kern w:val="2"/>
      <w:sz w:val="18"/>
      <w:szCs w:val="18"/>
      <w:lang w:val="en-US" w:eastAsia="zh-CN" w:bidi="ar-SA"/>
    </w:rPr>
  </w:style>
  <w:style w:type="character" w:customStyle="1" w:styleId="12">
    <w:name w:val="不明显参考1"/>
    <w:qFormat/>
    <w:rPr>
      <w:smallCaps/>
      <w:color w:val="C0504D"/>
      <w:u w:val="single"/>
    </w:rPr>
  </w:style>
  <w:style w:type="paragraph" w:customStyle="1" w:styleId="ParaChar">
    <w:name w:val="默认段落字体 Para Char"/>
    <w:basedOn w:val="a0"/>
    <w:qFormat/>
  </w:style>
  <w:style w:type="paragraph" w:customStyle="1" w:styleId="23">
    <w:name w:val="正文2"/>
    <w:basedOn w:val="a0"/>
    <w:qFormat/>
    <w:pPr>
      <w:spacing w:line="400" w:lineRule="exact"/>
    </w:pPr>
    <w:rPr>
      <w:sz w:val="24"/>
      <w:szCs w:val="20"/>
    </w:rPr>
  </w:style>
  <w:style w:type="character" w:customStyle="1" w:styleId="afb">
    <w:name w:val="脚注文本 字符"/>
    <w:link w:val="afa"/>
    <w:uiPriority w:val="99"/>
    <w:qFormat/>
    <w:rPr>
      <w:kern w:val="2"/>
      <w:sz w:val="18"/>
      <w:szCs w:val="18"/>
    </w:rPr>
  </w:style>
  <w:style w:type="paragraph" w:customStyle="1" w:styleId="p0">
    <w:name w:val="p0"/>
    <w:basedOn w:val="a0"/>
    <w:qFormat/>
    <w:pPr>
      <w:widowControl/>
      <w:spacing w:before="100" w:beforeAutospacing="1" w:after="100" w:afterAutospacing="1"/>
      <w:jc w:val="left"/>
    </w:pPr>
    <w:rPr>
      <w:rFonts w:ascii="宋体" w:hAnsi="宋体" w:cs="宋体"/>
      <w:kern w:val="0"/>
      <w:sz w:val="24"/>
    </w:rPr>
  </w:style>
  <w:style w:type="paragraph" w:customStyle="1" w:styleId="13">
    <w:name w:val="修订1"/>
    <w:hidden/>
    <w:uiPriority w:val="99"/>
    <w:semiHidden/>
    <w:qFormat/>
    <w:rPr>
      <w:kern w:val="2"/>
      <w:sz w:val="21"/>
      <w:szCs w:val="24"/>
    </w:rPr>
  </w:style>
  <w:style w:type="paragraph" w:customStyle="1" w:styleId="affc">
    <w:name w:val="正文的段落"/>
    <w:basedOn w:val="a0"/>
    <w:qFormat/>
    <w:pPr>
      <w:autoSpaceDE w:val="0"/>
      <w:autoSpaceDN w:val="0"/>
      <w:adjustRightInd w:val="0"/>
      <w:spacing w:beforeLines="50" w:afterLines="50" w:line="360" w:lineRule="auto"/>
      <w:ind w:firstLineChars="200" w:firstLine="480"/>
      <w:jc w:val="left"/>
    </w:pPr>
    <w:rPr>
      <w:rFonts w:hAnsi="宋体"/>
      <w:kern w:val="0"/>
      <w:sz w:val="24"/>
    </w:rPr>
  </w:style>
  <w:style w:type="character" w:customStyle="1" w:styleId="afd">
    <w:name w:val="信息标题 字符"/>
    <w:link w:val="afc"/>
    <w:qFormat/>
    <w:rPr>
      <w:rFonts w:ascii="Frutiger 45 Light" w:eastAsia="华文楷体" w:hAnsi="Frutiger 45 Light"/>
      <w:sz w:val="24"/>
      <w:szCs w:val="24"/>
    </w:rPr>
  </w:style>
  <w:style w:type="character" w:customStyle="1" w:styleId="ac">
    <w:name w:val="正文文本 字符"/>
    <w:link w:val="ab"/>
    <w:qFormat/>
    <w:rPr>
      <w:kern w:val="2"/>
      <w:sz w:val="21"/>
      <w:szCs w:val="24"/>
    </w:rPr>
  </w:style>
  <w:style w:type="character" w:customStyle="1" w:styleId="a5">
    <w:name w:val="正文缩进 字符"/>
    <w:link w:val="a4"/>
    <w:uiPriority w:val="99"/>
    <w:qFormat/>
    <w:rPr>
      <w:kern w:val="2"/>
      <w:sz w:val="21"/>
      <w:szCs w:val="21"/>
    </w:rPr>
  </w:style>
  <w:style w:type="paragraph" w:customStyle="1" w:styleId="05">
    <w:name w:val="05内页正文"/>
    <w:basedOn w:val="a0"/>
    <w:link w:val="05Char"/>
    <w:qFormat/>
    <w:pPr>
      <w:spacing w:line="360" w:lineRule="auto"/>
      <w:ind w:firstLine="480"/>
    </w:pPr>
    <w:rPr>
      <w:rFonts w:ascii="Arial" w:hAnsi="Arial"/>
      <w:sz w:val="24"/>
      <w:szCs w:val="20"/>
      <w:lang w:val="zh-CN"/>
    </w:rPr>
  </w:style>
  <w:style w:type="character" w:customStyle="1" w:styleId="05Char">
    <w:name w:val="05内页正文 Char"/>
    <w:link w:val="05"/>
    <w:qFormat/>
    <w:locked/>
    <w:rPr>
      <w:rFonts w:ascii="Arial" w:hAnsi="Arial"/>
      <w:kern w:val="2"/>
      <w:sz w:val="24"/>
      <w:lang w:val="zh-CN" w:eastAsia="zh-CN"/>
    </w:rPr>
  </w:style>
  <w:style w:type="character" w:customStyle="1" w:styleId="10">
    <w:name w:val="标题 1 字符"/>
    <w:link w:val="1"/>
    <w:qFormat/>
    <w:rPr>
      <w:rFonts w:hAnsi="宋体"/>
      <w:kern w:val="2"/>
      <w:sz w:val="21"/>
      <w:szCs w:val="24"/>
      <w:u w:val="single"/>
      <w:lang w:val="zh-CN" w:eastAsia="zh-CN"/>
    </w:rPr>
  </w:style>
  <w:style w:type="character" w:customStyle="1" w:styleId="a8">
    <w:name w:val="文档结构图 字符"/>
    <w:link w:val="a7"/>
    <w:qFormat/>
    <w:rPr>
      <w:rFonts w:ascii="宋体"/>
      <w:kern w:val="2"/>
      <w:sz w:val="18"/>
      <w:szCs w:val="18"/>
    </w:rPr>
  </w:style>
  <w:style w:type="character" w:customStyle="1" w:styleId="af3">
    <w:name w:val="批注框文本 字符"/>
    <w:link w:val="af2"/>
    <w:uiPriority w:val="99"/>
    <w:semiHidden/>
    <w:qFormat/>
    <w:rPr>
      <w:kern w:val="2"/>
      <w:sz w:val="18"/>
      <w:szCs w:val="18"/>
    </w:rPr>
  </w:style>
  <w:style w:type="character" w:customStyle="1" w:styleId="aff2">
    <w:name w:val="批注主题 字符"/>
    <w:link w:val="aff1"/>
    <w:uiPriority w:val="99"/>
    <w:semiHidden/>
    <w:qFormat/>
    <w:rPr>
      <w:b/>
      <w:bCs/>
      <w:kern w:val="2"/>
      <w:sz w:val="21"/>
      <w:szCs w:val="24"/>
    </w:rPr>
  </w:style>
  <w:style w:type="character" w:customStyle="1" w:styleId="20">
    <w:name w:val="标题 2 字符"/>
    <w:basedOn w:val="a1"/>
    <w:link w:val="2"/>
    <w:uiPriority w:val="9"/>
    <w:qFormat/>
    <w:rPr>
      <w:rFonts w:ascii="宋体"/>
      <w:sz w:val="24"/>
    </w:rPr>
  </w:style>
  <w:style w:type="character" w:customStyle="1" w:styleId="30">
    <w:name w:val="标题 3 字符"/>
    <w:basedOn w:val="a1"/>
    <w:link w:val="3"/>
    <w:uiPriority w:val="9"/>
    <w:qFormat/>
    <w:rPr>
      <w:b/>
      <w:bCs/>
      <w:kern w:val="2"/>
      <w:sz w:val="32"/>
      <w:szCs w:val="32"/>
    </w:rPr>
  </w:style>
  <w:style w:type="character" w:customStyle="1" w:styleId="40">
    <w:name w:val="标题 4 字符"/>
    <w:basedOn w:val="a1"/>
    <w:link w:val="4"/>
    <w:uiPriority w:val="9"/>
    <w:qFormat/>
    <w:rPr>
      <w:rFonts w:ascii="宋体"/>
      <w:kern w:val="2"/>
      <w:sz w:val="21"/>
      <w:szCs w:val="24"/>
      <w:u w:val="single"/>
    </w:rPr>
  </w:style>
  <w:style w:type="character" w:customStyle="1" w:styleId="50">
    <w:name w:val="标题 5 字符"/>
    <w:basedOn w:val="a1"/>
    <w:link w:val="5"/>
    <w:qFormat/>
    <w:rPr>
      <w:b/>
      <w:bCs/>
      <w:kern w:val="2"/>
      <w:sz w:val="28"/>
      <w:szCs w:val="28"/>
    </w:rPr>
  </w:style>
  <w:style w:type="character" w:customStyle="1" w:styleId="60">
    <w:name w:val="标题 6 字符"/>
    <w:basedOn w:val="a1"/>
    <w:link w:val="6"/>
    <w:qFormat/>
    <w:rPr>
      <w:kern w:val="2"/>
      <w:sz w:val="21"/>
      <w:szCs w:val="24"/>
      <w:u w:val="single"/>
    </w:rPr>
  </w:style>
  <w:style w:type="character" w:customStyle="1" w:styleId="70">
    <w:name w:val="标题 7 字符"/>
    <w:basedOn w:val="a1"/>
    <w:link w:val="7"/>
    <w:qFormat/>
    <w:rPr>
      <w:kern w:val="2"/>
      <w:sz w:val="21"/>
      <w:szCs w:val="24"/>
      <w:u w:val="single"/>
    </w:rPr>
  </w:style>
  <w:style w:type="character" w:customStyle="1" w:styleId="80">
    <w:name w:val="标题 8 字符"/>
    <w:basedOn w:val="a1"/>
    <w:link w:val="8"/>
    <w:qFormat/>
    <w:rPr>
      <w:rFonts w:ascii="宋体"/>
      <w:color w:val="000000"/>
      <w:kern w:val="2"/>
      <w:sz w:val="21"/>
      <w:szCs w:val="24"/>
      <w:u w:val="single"/>
    </w:rPr>
  </w:style>
  <w:style w:type="character" w:customStyle="1" w:styleId="90">
    <w:name w:val="标题 9 字符"/>
    <w:basedOn w:val="a1"/>
    <w:link w:val="9"/>
    <w:qFormat/>
    <w:rPr>
      <w:rFonts w:ascii="宋体"/>
      <w:kern w:val="2"/>
      <w:sz w:val="18"/>
      <w:szCs w:val="24"/>
    </w:rPr>
  </w:style>
  <w:style w:type="character" w:customStyle="1" w:styleId="af1">
    <w:name w:val="日期 字符"/>
    <w:basedOn w:val="a1"/>
    <w:link w:val="af0"/>
    <w:qFormat/>
    <w:rPr>
      <w:kern w:val="2"/>
      <w:sz w:val="24"/>
      <w:szCs w:val="24"/>
    </w:rPr>
  </w:style>
  <w:style w:type="character" w:customStyle="1" w:styleId="ae">
    <w:name w:val="正文文本缩进 字符"/>
    <w:basedOn w:val="a1"/>
    <w:link w:val="ad"/>
    <w:qFormat/>
    <w:rPr>
      <w:kern w:val="2"/>
      <w:sz w:val="24"/>
      <w:szCs w:val="24"/>
    </w:rPr>
  </w:style>
  <w:style w:type="character" w:customStyle="1" w:styleId="32">
    <w:name w:val="正文文本缩进 3 字符"/>
    <w:basedOn w:val="a1"/>
    <w:link w:val="31"/>
    <w:qFormat/>
    <w:rPr>
      <w:kern w:val="2"/>
      <w:sz w:val="24"/>
      <w:szCs w:val="24"/>
    </w:rPr>
  </w:style>
  <w:style w:type="paragraph" w:customStyle="1" w:styleId="TableParagraph">
    <w:name w:val="Table Paragraph"/>
    <w:basedOn w:val="a0"/>
    <w:uiPriority w:val="1"/>
    <w:qFormat/>
    <w:pPr>
      <w:jc w:val="left"/>
    </w:pPr>
    <w:rPr>
      <w:rFonts w:ascii="Calibri" w:eastAsia="Calibri" w:hAnsi="Calibri"/>
      <w:kern w:val="0"/>
      <w:sz w:val="22"/>
      <w:szCs w:val="22"/>
      <w:lang w:eastAsia="en-US"/>
    </w:rPr>
  </w:style>
  <w:style w:type="paragraph" w:customStyle="1" w:styleId="0">
    <w:name w:val="标题0"/>
    <w:basedOn w:val="a4"/>
    <w:next w:val="a0"/>
    <w:link w:val="0Char"/>
    <w:qFormat/>
    <w:pPr>
      <w:spacing w:beforeLines="50" w:afterLines="50" w:line="360" w:lineRule="auto"/>
      <w:ind w:left="840" w:firstLineChars="0" w:firstLine="0"/>
    </w:pPr>
    <w:rPr>
      <w:rFonts w:ascii="宋体"/>
      <w:kern w:val="0"/>
      <w:sz w:val="24"/>
      <w:szCs w:val="24"/>
      <w:lang w:val="en-US"/>
    </w:rPr>
  </w:style>
  <w:style w:type="character" w:customStyle="1" w:styleId="0Char">
    <w:name w:val="标题0 Char"/>
    <w:link w:val="0"/>
    <w:qFormat/>
    <w:rPr>
      <w:rFonts w:ascii="宋体"/>
      <w:sz w:val="24"/>
      <w:szCs w:val="24"/>
    </w:rPr>
  </w:style>
  <w:style w:type="paragraph" w:customStyle="1" w:styleId="14">
    <w:name w:val="无间隔1"/>
    <w:link w:val="Char0"/>
    <w:uiPriority w:val="1"/>
    <w:qFormat/>
    <w:rPr>
      <w:rFonts w:ascii="Calibri" w:hAnsi="Calibri"/>
      <w:sz w:val="22"/>
      <w:szCs w:val="22"/>
    </w:rPr>
  </w:style>
  <w:style w:type="character" w:customStyle="1" w:styleId="Char0">
    <w:name w:val="无间隔 Char"/>
    <w:link w:val="14"/>
    <w:uiPriority w:val="1"/>
    <w:qFormat/>
    <w:rPr>
      <w:rFonts w:ascii="Calibri" w:hAnsi="Calibri"/>
      <w:sz w:val="22"/>
      <w:szCs w:val="22"/>
    </w:rPr>
  </w:style>
  <w:style w:type="paragraph" w:customStyle="1" w:styleId="affd">
    <w:name w:val="表格正文"/>
    <w:basedOn w:val="a0"/>
    <w:link w:val="Char3"/>
    <w:qFormat/>
    <w:pPr>
      <w:widowControl/>
      <w:jc w:val="center"/>
    </w:pPr>
    <w:rPr>
      <w:kern w:val="0"/>
      <w:szCs w:val="18"/>
    </w:rPr>
  </w:style>
  <w:style w:type="character" w:customStyle="1" w:styleId="Char3">
    <w:name w:val="表格正文 Char"/>
    <w:link w:val="affd"/>
    <w:qFormat/>
    <w:rPr>
      <w:sz w:val="21"/>
      <w:szCs w:val="18"/>
    </w:rPr>
  </w:style>
  <w:style w:type="character" w:customStyle="1" w:styleId="aff0">
    <w:name w:val="标题 字符"/>
    <w:basedOn w:val="a1"/>
    <w:link w:val="aff"/>
    <w:qFormat/>
    <w:rPr>
      <w:rFonts w:ascii="黑体" w:eastAsia="黑体" w:hAnsi="黑体"/>
      <w:bCs/>
      <w:color w:val="000000"/>
      <w:kern w:val="2"/>
      <w:sz w:val="36"/>
      <w:szCs w:val="32"/>
      <w:lang w:val="en-GB"/>
    </w:rPr>
  </w:style>
  <w:style w:type="character" w:customStyle="1" w:styleId="af8">
    <w:name w:val="副标题 字符"/>
    <w:basedOn w:val="a1"/>
    <w:link w:val="af7"/>
    <w:qFormat/>
    <w:rPr>
      <w:sz w:val="24"/>
      <w:szCs w:val="24"/>
      <w:lang w:eastAsia="en-US"/>
    </w:rPr>
  </w:style>
  <w:style w:type="paragraph" w:customStyle="1" w:styleId="TOC10">
    <w:name w:val="TOC 标题1"/>
    <w:basedOn w:val="1"/>
    <w:next w:val="a0"/>
    <w:uiPriority w:val="39"/>
    <w:qFormat/>
    <w:pPr>
      <w:keepLines/>
      <w:widowControl/>
      <w:numPr>
        <w:ilvl w:val="0"/>
        <w:numId w:val="0"/>
      </w:numPr>
      <w:tabs>
        <w:tab w:val="clear" w:pos="2760"/>
      </w:tabs>
      <w:spacing w:beforeLines="200" w:before="480" w:after="0" w:line="276" w:lineRule="auto"/>
      <w:jc w:val="left"/>
      <w:outlineLvl w:val="9"/>
    </w:pPr>
    <w:rPr>
      <w:rFonts w:ascii="Cambria" w:hAnsi="Cambria"/>
      <w:bCs/>
      <w:color w:val="365F91"/>
      <w:kern w:val="0"/>
      <w:sz w:val="28"/>
      <w:szCs w:val="28"/>
      <w:u w:val="none"/>
      <w:lang w:val="en-US"/>
    </w:rPr>
  </w:style>
  <w:style w:type="character" w:customStyle="1" w:styleId="font11">
    <w:name w:val="font11"/>
    <w:basedOn w:val="a1"/>
    <w:qFormat/>
    <w:rPr>
      <w:rFonts w:ascii="Times New Roman" w:hAnsi="Times New Roman" w:cs="Times New Roman" w:hint="default"/>
      <w:color w:val="000000"/>
      <w:sz w:val="20"/>
      <w:szCs w:val="20"/>
      <w:u w:val="none"/>
    </w:rPr>
  </w:style>
  <w:style w:type="character" w:customStyle="1" w:styleId="font21">
    <w:name w:val="font21"/>
    <w:qFormat/>
    <w:rPr>
      <w:rFonts w:ascii="宋体" w:eastAsia="宋体" w:hAnsi="宋体" w:hint="eastAsia"/>
      <w:color w:val="000000"/>
      <w:sz w:val="20"/>
      <w:szCs w:val="20"/>
      <w:u w:val="none"/>
    </w:rPr>
  </w:style>
  <w:style w:type="character" w:customStyle="1" w:styleId="font01">
    <w:name w:val="font01"/>
    <w:qFormat/>
    <w:rPr>
      <w:rFonts w:ascii="宋体" w:eastAsia="宋体" w:hAnsi="宋体" w:hint="eastAsia"/>
      <w:color w:val="000000"/>
      <w:sz w:val="18"/>
      <w:szCs w:val="18"/>
      <w:u w:val="none"/>
    </w:rPr>
  </w:style>
  <w:style w:type="paragraph" w:customStyle="1" w:styleId="110">
    <w:name w:val="修订11"/>
    <w:next w:val="13"/>
    <w:hidden/>
    <w:uiPriority w:val="99"/>
    <w:semiHidden/>
    <w:qFormat/>
    <w:rPr>
      <w:rFonts w:asciiTheme="minorHAnsi" w:eastAsiaTheme="minorEastAsia" w:hAnsiTheme="minorHAnsi" w:cstheme="minorBidi"/>
      <w:kern w:val="2"/>
      <w:sz w:val="21"/>
      <w:szCs w:val="22"/>
    </w:rPr>
  </w:style>
  <w:style w:type="character" w:customStyle="1" w:styleId="nlkfqirnlfjer1dfgzxcyiuro">
    <w:name w:val="nlkfqirnlfjer1dfgzxcyiuro"/>
    <w:qFormat/>
  </w:style>
  <w:style w:type="character" w:customStyle="1" w:styleId="nlkfqirnlfjerldfgzxcyiuro">
    <w:name w:val="nlkfqirnlfjerldfgzxcyiuro"/>
    <w:qFormat/>
  </w:style>
  <w:style w:type="paragraph" w:customStyle="1" w:styleId="15">
    <w:name w:val="脚注文本1"/>
    <w:basedOn w:val="a0"/>
    <w:next w:val="afa"/>
    <w:uiPriority w:val="99"/>
    <w:semiHidden/>
    <w:unhideWhenUsed/>
    <w:qFormat/>
    <w:pPr>
      <w:snapToGrid w:val="0"/>
      <w:jc w:val="left"/>
    </w:pPr>
    <w:rPr>
      <w:rFonts w:asciiTheme="minorHAnsi" w:eastAsiaTheme="minorEastAsia" w:hAnsiTheme="minorHAnsi" w:cstheme="minorBidi"/>
      <w:sz w:val="18"/>
      <w:szCs w:val="18"/>
    </w:rPr>
  </w:style>
  <w:style w:type="character" w:customStyle="1" w:styleId="Char10">
    <w:name w:val="脚注文本 Char1"/>
    <w:basedOn w:val="a1"/>
    <w:uiPriority w:val="99"/>
    <w:semiHidden/>
    <w:qFormat/>
    <w:rPr>
      <w:rFonts w:ascii="Times New Roman" w:eastAsia="宋体" w:hAnsi="Times New Roman"/>
      <w:color w:val="000000"/>
      <w:sz w:val="18"/>
      <w:szCs w:val="18"/>
    </w:rPr>
  </w:style>
  <w:style w:type="paragraph" w:customStyle="1" w:styleId="number">
    <w:name w:val="number"/>
    <w:basedOn w:val="a0"/>
    <w:qFormat/>
    <w:pPr>
      <w:widowControl/>
      <w:tabs>
        <w:tab w:val="left" w:pos="780"/>
      </w:tabs>
      <w:autoSpaceDE w:val="0"/>
      <w:autoSpaceDN w:val="0"/>
      <w:adjustRightInd w:val="0"/>
      <w:ind w:left="780" w:hanging="420"/>
      <w:textAlignment w:val="bottom"/>
    </w:pPr>
    <w:rPr>
      <w:rFonts w:eastAsia="MingLiU"/>
      <w:kern w:val="0"/>
      <w:sz w:val="24"/>
      <w:szCs w:val="20"/>
      <w:lang w:val="en-GB" w:eastAsia="zh-TW"/>
    </w:rPr>
  </w:style>
  <w:style w:type="paragraph" w:customStyle="1" w:styleId="citics">
    <w:name w:val="citics正文"/>
    <w:basedOn w:val="a0"/>
    <w:link w:val="citicsChar"/>
    <w:qFormat/>
    <w:pPr>
      <w:snapToGrid w:val="0"/>
      <w:spacing w:beforeLines="50" w:before="156" w:line="360" w:lineRule="auto"/>
      <w:ind w:firstLineChars="200" w:firstLine="480"/>
    </w:pPr>
    <w:rPr>
      <w:sz w:val="24"/>
      <w:szCs w:val="22"/>
    </w:rPr>
  </w:style>
  <w:style w:type="character" w:customStyle="1" w:styleId="citicsChar">
    <w:name w:val="citics正文 Char"/>
    <w:link w:val="citics"/>
    <w:qFormat/>
    <w:rPr>
      <w:kern w:val="2"/>
      <w:sz w:val="24"/>
      <w:szCs w:val="22"/>
    </w:rPr>
  </w:style>
  <w:style w:type="paragraph" w:customStyle="1" w:styleId="16">
    <w:name w:val="列出段落1"/>
    <w:basedOn w:val="a0"/>
    <w:uiPriority w:val="34"/>
    <w:qFormat/>
    <w:pPr>
      <w:ind w:firstLineChars="200" w:firstLine="420"/>
    </w:pPr>
    <w:rPr>
      <w:rFonts w:ascii="Calibri" w:hAnsi="Calibri"/>
      <w:szCs w:val="22"/>
    </w:rPr>
  </w:style>
  <w:style w:type="paragraph" w:customStyle="1" w:styleId="71">
    <w:name w:val="7正文"/>
    <w:basedOn w:val="a0"/>
    <w:link w:val="7Char"/>
    <w:qFormat/>
    <w:pPr>
      <w:widowControl/>
      <w:snapToGrid w:val="0"/>
      <w:spacing w:beforeLines="50" w:line="360" w:lineRule="auto"/>
      <w:ind w:firstLineChars="200" w:firstLine="200"/>
      <w:textAlignment w:val="center"/>
    </w:pPr>
    <w:rPr>
      <w:rFonts w:ascii="Arial" w:hAnsi="Arial" w:cs="Arial"/>
      <w:sz w:val="24"/>
    </w:rPr>
  </w:style>
  <w:style w:type="character" w:customStyle="1" w:styleId="7Char">
    <w:name w:val="7正文 Char"/>
    <w:link w:val="71"/>
    <w:qFormat/>
    <w:rPr>
      <w:rFonts w:ascii="Arial" w:hAnsi="Arial" w:cs="Arial"/>
      <w:kern w:val="2"/>
      <w:sz w:val="24"/>
      <w:szCs w:val="24"/>
    </w:rPr>
  </w:style>
  <w:style w:type="character" w:customStyle="1" w:styleId="songblack12line251">
    <w:name w:val="song_black12line251"/>
    <w:basedOn w:val="a1"/>
    <w:qFormat/>
    <w:rPr>
      <w:rFonts w:ascii="宋体" w:eastAsia="宋体" w:hAnsi="宋体" w:hint="eastAsia"/>
      <w:color w:val="000000"/>
      <w:sz w:val="20"/>
      <w:szCs w:val="20"/>
      <w:u w:val="none"/>
    </w:rPr>
  </w:style>
  <w:style w:type="character" w:customStyle="1" w:styleId="Char12">
    <w:name w:val="页眉 Char1"/>
    <w:basedOn w:val="a1"/>
    <w:qFormat/>
    <w:rPr>
      <w:rFonts w:ascii="Times New Roman" w:eastAsia="宋体" w:hAnsi="Times New Roman" w:cs="Times New Roman"/>
      <w:sz w:val="18"/>
      <w:szCs w:val="18"/>
    </w:rPr>
  </w:style>
  <w:style w:type="table" w:customStyle="1" w:styleId="24">
    <w:name w:val="网格型2"/>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1"/>
    <w:qFormat/>
  </w:style>
  <w:style w:type="paragraph" w:customStyle="1" w:styleId="TableText">
    <w:name w:val="Table Text"/>
    <w:basedOn w:val="a0"/>
    <w:semiHidden/>
    <w:qFormat/>
    <w:rPr>
      <w:rFonts w:ascii="PingFang SC" w:eastAsia="PingFang SC" w:hAnsi="PingFang SC" w:cs="PingFang SC"/>
      <w:sz w:val="18"/>
      <w:szCs w:val="18"/>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s5">
    <w:name w:val="s5"/>
    <w:basedOn w:val="a1"/>
    <w:qFormat/>
    <w:rPr>
      <w:rFonts w:ascii="Times New Roman" w:hAnsi="Times New Roman" w:cs="Times New Roman" w:hint="default"/>
      <w:color w:val="000000"/>
      <w:sz w:val="21"/>
      <w:szCs w:val="21"/>
    </w:rPr>
  </w:style>
  <w:style w:type="character" w:customStyle="1" w:styleId="s1">
    <w:name w:val="s1"/>
    <w:basedOn w:val="a1"/>
    <w:qFormat/>
    <w:rPr>
      <w:rFonts w:ascii="宋体" w:eastAsia="宋体" w:hAnsi="宋体" w:cs="宋体"/>
      <w:color w:val="000000"/>
      <w:sz w:val="21"/>
      <w:szCs w:val="21"/>
    </w:rPr>
  </w:style>
  <w:style w:type="character" w:customStyle="1" w:styleId="s2">
    <w:name w:val="s2"/>
    <w:basedOn w:val="a1"/>
    <w:qFormat/>
    <w:rPr>
      <w:rFonts w:ascii="宋体" w:eastAsia="宋体" w:hAnsi="宋体" w:cs="宋体"/>
      <w:color w:val="000000"/>
      <w:sz w:val="21"/>
      <w:szCs w:val="21"/>
    </w:rPr>
  </w:style>
  <w:style w:type="character" w:customStyle="1" w:styleId="s3">
    <w:name w:val="s3"/>
    <w:basedOn w:val="a1"/>
    <w:qFormat/>
    <w:rPr>
      <w:rFonts w:ascii="Times" w:eastAsia="Times" w:hAnsi="Times" w:cs="Times"/>
      <w:b/>
      <w:bCs/>
      <w:color w:val="000000"/>
      <w:sz w:val="21"/>
      <w:szCs w:val="21"/>
    </w:rPr>
  </w:style>
  <w:style w:type="character" w:customStyle="1" w:styleId="s4">
    <w:name w:val="s4"/>
    <w:basedOn w:val="a1"/>
    <w:qFormat/>
    <w:rPr>
      <w:rFonts w:ascii="Times New Roman" w:hAnsi="Times New Roman" w:cs="Times New Roman" w:hint="default"/>
      <w:color w:val="000000"/>
      <w:sz w:val="21"/>
      <w:szCs w:val="21"/>
    </w:rPr>
  </w:style>
  <w:style w:type="paragraph" w:customStyle="1" w:styleId="005">
    <w:name w:val="005正文"/>
    <w:basedOn w:val="a0"/>
    <w:qFormat/>
    <w:pPr>
      <w:ind w:firstLineChars="200" w:firstLine="200"/>
    </w:pPr>
    <w:rPr>
      <w:szCs w:val="22"/>
    </w:rPr>
  </w:style>
  <w:style w:type="paragraph" w:customStyle="1" w:styleId="p1">
    <w:name w:val="p1"/>
    <w:basedOn w:val="a0"/>
    <w:qFormat/>
    <w:pPr>
      <w:jc w:val="left"/>
    </w:pPr>
    <w:rPr>
      <w:rFonts w:ascii="Helvetica" w:eastAsia="Helvetica" w:hAnsi="Helvetica"/>
      <w:kern w:val="0"/>
      <w:sz w:val="24"/>
    </w:rPr>
  </w:style>
  <w:style w:type="character" w:customStyle="1" w:styleId="s6">
    <w:name w:val="s6"/>
    <w:basedOn w:val="a1"/>
    <w:qFormat/>
    <w:rPr>
      <w:rFonts w:ascii="Helvetica" w:eastAsia="Helvetica" w:hAnsi="Helvetica" w:cs="Helvetica" w:hint="default"/>
      <w:color w:val="000000"/>
      <w:sz w:val="21"/>
      <w:szCs w:val="21"/>
    </w:rPr>
  </w:style>
  <w:style w:type="paragraph" w:customStyle="1" w:styleId="p2">
    <w:name w:val="p2"/>
    <w:basedOn w:val="a0"/>
    <w:qFormat/>
    <w:pPr>
      <w:jc w:val="left"/>
    </w:pPr>
    <w:rPr>
      <w:rFonts w:ascii="Helvetica" w:eastAsia="Helvetica" w:hAnsi="Helvetica"/>
      <w:kern w:val="0"/>
      <w:sz w:val="24"/>
    </w:rPr>
  </w:style>
  <w:style w:type="paragraph" w:customStyle="1" w:styleId="WPSOffice1">
    <w:name w:val="WPSOffice手动目录 1"/>
    <w:qFormat/>
  </w:style>
  <w:style w:type="paragraph" w:customStyle="1" w:styleId="-11">
    <w:name w:val="彩色列表 - 着色 11"/>
    <w:basedOn w:val="a0"/>
    <w:uiPriority w:val="99"/>
    <w:qFormat/>
    <w:pPr>
      <w:ind w:firstLineChars="200" w:firstLine="420"/>
    </w:pPr>
  </w:style>
  <w:style w:type="paragraph" w:customStyle="1" w:styleId="25">
    <w:name w:val="修订2"/>
    <w:hidden/>
    <w:uiPriority w:val="99"/>
    <w:unhideWhenUsed/>
    <w:qFormat/>
    <w:rPr>
      <w:kern w:val="2"/>
      <w:sz w:val="21"/>
      <w:szCs w:val="24"/>
    </w:rPr>
  </w:style>
  <w:style w:type="paragraph" w:customStyle="1" w:styleId="33">
    <w:name w:val="修订3"/>
    <w:hidden/>
    <w:uiPriority w:val="99"/>
    <w:unhideWhenUsed/>
    <w:qFormat/>
    <w:rPr>
      <w:kern w:val="2"/>
      <w:sz w:val="21"/>
      <w:szCs w:val="24"/>
    </w:rPr>
  </w:style>
  <w:style w:type="paragraph" w:customStyle="1" w:styleId="17">
    <w:name w:val="列表1"/>
    <w:autoRedefine/>
    <w:qFormat/>
    <w:pPr>
      <w:spacing w:after="200" w:line="276" w:lineRule="auto"/>
      <w:ind w:left="200" w:hangingChars="200" w:hanging="200"/>
    </w:pPr>
    <w:rPr>
      <w:rFonts w:ascii="Cambria" w:hAnsi="Cambria"/>
      <w:sz w:val="22"/>
      <w:szCs w:val="22"/>
    </w:rPr>
  </w:style>
  <w:style w:type="paragraph" w:customStyle="1" w:styleId="41">
    <w:name w:val="修订4"/>
    <w:hidden/>
    <w:uiPriority w:val="99"/>
    <w:unhideWhenUsed/>
    <w:qFormat/>
    <w:rPr>
      <w:kern w:val="2"/>
      <w:sz w:val="21"/>
      <w:szCs w:val="24"/>
    </w:rPr>
  </w:style>
  <w:style w:type="character" w:customStyle="1" w:styleId="font31">
    <w:name w:val="font31"/>
    <w:basedOn w:val="a1"/>
    <w:qFormat/>
    <w:rPr>
      <w:rFonts w:ascii="楷体" w:eastAsia="楷体" w:hAnsi="楷体" w:cs="楷体" w:hint="eastAsia"/>
      <w:color w:val="000000"/>
      <w:sz w:val="22"/>
      <w:szCs w:val="22"/>
      <w:u w:val="none"/>
    </w:rPr>
  </w:style>
  <w:style w:type="character" w:customStyle="1" w:styleId="font61">
    <w:name w:val="font61"/>
    <w:basedOn w:val="a1"/>
    <w:qFormat/>
    <w:rPr>
      <w:rFonts w:ascii="楷体" w:eastAsia="楷体" w:hAnsi="楷体" w:cs="楷体" w:hint="eastAsia"/>
      <w:color w:val="000000"/>
      <w:sz w:val="22"/>
      <w:szCs w:val="22"/>
      <w:u w:val="none"/>
    </w:rPr>
  </w:style>
  <w:style w:type="character" w:customStyle="1" w:styleId="font41">
    <w:name w:val="font41"/>
    <w:basedOn w:val="a1"/>
    <w:qFormat/>
    <w:rPr>
      <w:rFonts w:ascii="楷体" w:eastAsia="楷体" w:hAnsi="楷体" w:cs="楷体" w:hint="eastAsia"/>
      <w:color w:val="000000"/>
      <w:sz w:val="22"/>
      <w:szCs w:val="22"/>
      <w:u w:val="none"/>
    </w:rPr>
  </w:style>
  <w:style w:type="character" w:customStyle="1" w:styleId="font51">
    <w:name w:val="font51"/>
    <w:basedOn w:val="a1"/>
    <w:qFormat/>
    <w:rPr>
      <w:rFonts w:ascii="楷体" w:eastAsia="楷体" w:hAnsi="楷体" w:cs="楷体" w:hint="eastAsia"/>
      <w:color w:val="000000"/>
      <w:sz w:val="22"/>
      <w:szCs w:val="22"/>
      <w:u w:val="none"/>
    </w:rPr>
  </w:style>
  <w:style w:type="paragraph" w:customStyle="1" w:styleId="51">
    <w:name w:val="修订5"/>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www.sse.com.cn/"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www.csrc.gov.cn/" TargetMode="External"/><Relationship Id="rId2" Type="http://schemas.openxmlformats.org/officeDocument/2006/relationships/customXml" Target="../customXml/item2.xml"/><Relationship Id="rId16" Type="http://schemas.openxmlformats.org/officeDocument/2006/relationships/hyperlink" Target="http://neris.csrc.gov.cn/shixinchaxun/" TargetMode="External"/><Relationship Id="rId20" Type="http://schemas.openxmlformats.org/officeDocument/2006/relationships/hyperlink" Target="http://www.csrc.gov.c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www.csrc.gov.cn/"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neris.csrc.gov.cn/shixinchaxu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se.com.cn/"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http://schemas.openxmlformats.org/officeDocument/2006/bibliography" xmlns:b="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970376E-20CA-4AC1-A1EE-F3FD8FF7C8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4003445-304D-47FE-B852-DF18BA356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2595</Words>
  <Characters>14798</Characters>
  <Application>Microsoft Office Word</Application>
  <DocSecurity>0</DocSecurity>
  <Lines>123</Lines>
  <Paragraphs>34</Paragraphs>
  <ScaleCrop>false</ScaleCrop>
  <Company>HP</Company>
  <LinksUpToDate>false</LinksUpToDate>
  <CharactersWithSpaces>17359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dc:creator>
  <cp:lastModifiedBy>Yang LI</cp:lastModifiedBy>
  <cp:revision>13</cp:revision>
  <cp:lastPrinted>2017-04-03T14:34:00Z</cp:lastPrinted>
  <dcterms:created xsi:type="dcterms:W3CDTF">2018-04-10T14:09:00Z</dcterms:created>
  <dcterms:modified xsi:type="dcterms:W3CDTF">2025-11-18T06:43:00Z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F613368276B646C6BD857B3088A3B5C9_13</vt:lpwstr>
  </property>
  <property fmtid="{D5CDD505-2E9C-101B-9397-08002B2CF9AE}" pid="4" name="KSOTemplateDocerSaveRecord">
    <vt:lpwstr>eyJoZGlkIjoiMzEwNTM5NzYwMDRjMzkwZTVkZjY2ODkwMGIxNGU0OTUiLCJ1c2VySWQiOiIzNjg4Nzg3ODIifQ==</vt:lpwstr>
  </property>
</Properties>
</file>