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9E4D3C" w14:textId="4AE45762" w:rsidR="00406181" w:rsidRPr="00634CB2" w:rsidRDefault="00404BD7">
      <w:pPr>
        <w:widowControl/>
        <w:jc w:val="left"/>
        <w:rPr>
          <w:rFonts w:ascii="仿宋" w:eastAsia="仿宋" w:hAnsi="仿宋" w:cs="仿宋"/>
          <w:sz w:val="28"/>
          <w:szCs w:val="28"/>
        </w:rPr>
      </w:pPr>
      <w:bookmarkStart w:id="0" w:name="CompanyName_3"/>
      <w:r w:rsidRPr="00634CB2">
        <w:rPr>
          <w:rFonts w:ascii="仿宋" w:eastAsia="仿宋" w:hAnsi="仿宋" w:cs="仿宋" w:hint="eastAsia"/>
          <w:kern w:val="0"/>
          <w:sz w:val="28"/>
          <w:szCs w:val="28"/>
          <w:lang w:bidi="ar"/>
        </w:rPr>
        <w:t>证券代码：301178    证券简称：天亿马    公告编号：2025-</w:t>
      </w:r>
      <w:r w:rsidR="00825DC9" w:rsidRPr="00634CB2">
        <w:rPr>
          <w:rFonts w:ascii="仿宋" w:eastAsia="仿宋" w:hAnsi="仿宋" w:cs="仿宋" w:hint="eastAsia"/>
          <w:kern w:val="0"/>
          <w:sz w:val="28"/>
          <w:szCs w:val="28"/>
          <w:lang w:bidi="ar"/>
        </w:rPr>
        <w:t>102</w:t>
      </w:r>
    </w:p>
    <w:p w14:paraId="37CEC91E" w14:textId="77777777" w:rsidR="00406181" w:rsidRPr="00634CB2" w:rsidRDefault="00406181">
      <w:pPr>
        <w:spacing w:line="360" w:lineRule="auto"/>
        <w:ind w:firstLineChars="200" w:firstLine="482"/>
        <w:jc w:val="center"/>
        <w:rPr>
          <w:rFonts w:ascii="仿宋" w:eastAsia="仿宋" w:hAnsi="仿宋"/>
          <w:b/>
          <w:bCs/>
          <w:sz w:val="24"/>
          <w:lang w:val="zh-CN"/>
        </w:rPr>
      </w:pPr>
    </w:p>
    <w:p w14:paraId="6F942DDD" w14:textId="77777777" w:rsidR="00406181" w:rsidRPr="00634CB2" w:rsidRDefault="00404BD7">
      <w:pPr>
        <w:spacing w:line="360" w:lineRule="auto"/>
        <w:ind w:firstLineChars="200" w:firstLine="720"/>
        <w:jc w:val="center"/>
        <w:rPr>
          <w:rFonts w:ascii="黑体" w:eastAsia="黑体" w:hAnsi="黑体" w:cs="黑体"/>
          <w:sz w:val="36"/>
          <w:szCs w:val="36"/>
          <w:lang w:val="zh-CN"/>
        </w:rPr>
      </w:pPr>
      <w:r w:rsidRPr="00634CB2">
        <w:rPr>
          <w:rFonts w:ascii="黑体" w:eastAsia="黑体" w:hAnsi="黑体" w:cs="黑体" w:hint="eastAsia"/>
          <w:sz w:val="36"/>
          <w:szCs w:val="36"/>
          <w:lang w:val="zh-CN"/>
        </w:rPr>
        <w:t>广东天亿马信息产业股份有限公司</w:t>
      </w:r>
    </w:p>
    <w:p w14:paraId="15342387" w14:textId="733885BA" w:rsidR="00406181" w:rsidRPr="00634CB2" w:rsidRDefault="00404BD7">
      <w:pPr>
        <w:spacing w:afterLines="100" w:after="240" w:line="360" w:lineRule="auto"/>
        <w:ind w:firstLineChars="200" w:firstLine="720"/>
        <w:jc w:val="center"/>
        <w:rPr>
          <w:rFonts w:ascii="黑体" w:eastAsia="黑体" w:hAnsi="黑体" w:cs="黑体"/>
          <w:b/>
          <w:bCs/>
          <w:sz w:val="36"/>
          <w:szCs w:val="36"/>
          <w:lang w:val="zh-CN"/>
        </w:rPr>
      </w:pPr>
      <w:r w:rsidRPr="00634CB2">
        <w:rPr>
          <w:rFonts w:ascii="黑体" w:eastAsia="黑体" w:hAnsi="黑体" w:cs="黑体" w:hint="eastAsia"/>
          <w:sz w:val="36"/>
          <w:szCs w:val="36"/>
          <w:lang w:val="zh-CN"/>
        </w:rPr>
        <w:t>202</w:t>
      </w:r>
      <w:r w:rsidRPr="00634CB2">
        <w:rPr>
          <w:rFonts w:ascii="黑体" w:eastAsia="黑体" w:hAnsi="黑体" w:cs="黑体" w:hint="eastAsia"/>
          <w:sz w:val="36"/>
          <w:szCs w:val="36"/>
        </w:rPr>
        <w:t>5</w:t>
      </w:r>
      <w:r w:rsidRPr="00634CB2">
        <w:rPr>
          <w:rFonts w:ascii="黑体" w:eastAsia="黑体" w:hAnsi="黑体" w:cs="黑体" w:hint="eastAsia"/>
          <w:sz w:val="36"/>
          <w:szCs w:val="36"/>
          <w:lang w:val="zh-CN"/>
        </w:rPr>
        <w:t>年</w:t>
      </w:r>
      <w:r w:rsidR="00877B62" w:rsidRPr="00634CB2">
        <w:rPr>
          <w:rFonts w:ascii="黑体" w:eastAsia="黑体" w:hAnsi="黑体" w:cs="黑体" w:hint="eastAsia"/>
          <w:sz w:val="36"/>
          <w:szCs w:val="36"/>
          <w:lang w:val="zh-CN"/>
        </w:rPr>
        <w:t>第三次</w:t>
      </w:r>
      <w:r w:rsidRPr="00634CB2">
        <w:rPr>
          <w:rFonts w:ascii="黑体" w:eastAsia="黑体" w:hAnsi="黑体" w:cs="黑体" w:hint="eastAsia"/>
          <w:sz w:val="36"/>
          <w:szCs w:val="36"/>
          <w:lang w:val="zh-CN"/>
        </w:rPr>
        <w:t>临时股东会决议公告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06181" w:rsidRPr="00634CB2" w14:paraId="7C797A17" w14:textId="77777777">
        <w:trPr>
          <w:trHeight w:val="930"/>
          <w:jc w:val="center"/>
        </w:trPr>
        <w:tc>
          <w:tcPr>
            <w:tcW w:w="8522" w:type="dxa"/>
            <w:tcBorders>
              <w:top w:val="single" w:sz="4" w:space="0" w:color="auto"/>
              <w:left w:val="single" w:sz="4" w:space="0" w:color="auto"/>
              <w:bottom w:val="single" w:sz="4" w:space="0" w:color="auto"/>
              <w:right w:val="single" w:sz="4" w:space="0" w:color="auto"/>
            </w:tcBorders>
          </w:tcPr>
          <w:p w14:paraId="274F18F4" w14:textId="77777777" w:rsidR="00406181" w:rsidRPr="00634CB2" w:rsidRDefault="00404BD7">
            <w:pPr>
              <w:widowControl/>
              <w:spacing w:line="440" w:lineRule="exact"/>
              <w:ind w:firstLineChars="200" w:firstLine="560"/>
              <w:rPr>
                <w:rFonts w:ascii="楷体" w:eastAsia="楷体" w:hAnsi="楷体" w:cs="宋体"/>
                <w:color w:val="000000"/>
                <w:kern w:val="0"/>
                <w:sz w:val="28"/>
              </w:rPr>
            </w:pPr>
            <w:r w:rsidRPr="00634CB2">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699D33BA" w14:textId="77777777" w:rsidR="00406181" w:rsidRPr="00634CB2" w:rsidRDefault="00406181">
      <w:pPr>
        <w:spacing w:line="360" w:lineRule="auto"/>
        <w:rPr>
          <w:rFonts w:ascii="仿宋" w:eastAsia="仿宋" w:hAnsi="仿宋"/>
          <w:b/>
          <w:bCs/>
          <w:sz w:val="32"/>
          <w:szCs w:val="32"/>
          <w:lang w:val="zh-CN"/>
        </w:rPr>
      </w:pPr>
    </w:p>
    <w:p w14:paraId="4D88408F" w14:textId="77777777" w:rsidR="00406181" w:rsidRPr="00634CB2" w:rsidRDefault="00404BD7">
      <w:pPr>
        <w:spacing w:line="360" w:lineRule="auto"/>
        <w:ind w:firstLineChars="200" w:firstLine="560"/>
        <w:rPr>
          <w:rFonts w:ascii="仿宋" w:eastAsia="仿宋" w:hAnsi="仿宋"/>
          <w:sz w:val="28"/>
          <w:szCs w:val="28"/>
          <w:lang w:val="zh-CN"/>
        </w:rPr>
      </w:pPr>
      <w:r w:rsidRPr="00634CB2">
        <w:rPr>
          <w:rFonts w:ascii="仿宋" w:eastAsia="仿宋" w:hAnsi="仿宋" w:hint="eastAsia"/>
          <w:sz w:val="28"/>
          <w:szCs w:val="28"/>
          <w:lang w:val="zh-CN"/>
        </w:rPr>
        <w:t>特别提示：</w:t>
      </w:r>
    </w:p>
    <w:p w14:paraId="19F08377" w14:textId="77777777" w:rsidR="00406181" w:rsidRPr="00634CB2" w:rsidRDefault="00404BD7">
      <w:pPr>
        <w:spacing w:line="360" w:lineRule="auto"/>
        <w:ind w:firstLineChars="200" w:firstLine="560"/>
        <w:rPr>
          <w:rFonts w:ascii="仿宋" w:eastAsia="仿宋" w:hAnsi="仿宋"/>
          <w:sz w:val="28"/>
          <w:szCs w:val="28"/>
          <w:lang w:val="zh-CN"/>
        </w:rPr>
      </w:pPr>
      <w:r w:rsidRPr="00634CB2">
        <w:rPr>
          <w:rFonts w:ascii="仿宋" w:eastAsia="仿宋" w:hAnsi="仿宋" w:hint="eastAsia"/>
          <w:sz w:val="28"/>
          <w:szCs w:val="28"/>
          <w:lang w:val="zh-CN"/>
        </w:rPr>
        <w:t>1.本次股东会不存在否决议案的情形。</w:t>
      </w:r>
    </w:p>
    <w:p w14:paraId="46142CC6" w14:textId="77777777" w:rsidR="00406181" w:rsidRPr="00634CB2" w:rsidRDefault="00404BD7">
      <w:pPr>
        <w:spacing w:afterLines="200" w:after="480" w:line="360" w:lineRule="auto"/>
        <w:ind w:firstLineChars="200" w:firstLine="560"/>
        <w:rPr>
          <w:rFonts w:ascii="仿宋" w:eastAsia="仿宋" w:hAnsi="仿宋"/>
          <w:b/>
          <w:bCs/>
          <w:sz w:val="24"/>
          <w:lang w:val="zh-CN"/>
        </w:rPr>
      </w:pPr>
      <w:r w:rsidRPr="00634CB2">
        <w:rPr>
          <w:rFonts w:ascii="仿宋" w:eastAsia="仿宋" w:hAnsi="仿宋" w:hint="eastAsia"/>
          <w:sz w:val="28"/>
          <w:szCs w:val="28"/>
          <w:lang w:val="zh-CN"/>
        </w:rPr>
        <w:t>2.本次股东会不涉及变更以往股东会已通过的决议。</w:t>
      </w:r>
    </w:p>
    <w:p w14:paraId="0ECE2912" w14:textId="77777777" w:rsidR="00406181" w:rsidRPr="00634CB2" w:rsidRDefault="00404BD7" w:rsidP="00875C02">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会议召开情况</w:t>
      </w:r>
    </w:p>
    <w:p w14:paraId="4CC81501" w14:textId="77777777" w:rsidR="00406181" w:rsidRPr="00634CB2" w:rsidRDefault="00404BD7" w:rsidP="00875C02">
      <w:pPr>
        <w:spacing w:line="360" w:lineRule="auto"/>
        <w:ind w:firstLineChars="200" w:firstLine="560"/>
        <w:outlineLvl w:val="1"/>
        <w:rPr>
          <w:rFonts w:ascii="仿宋" w:eastAsia="仿宋" w:hAnsi="仿宋"/>
          <w:sz w:val="28"/>
          <w:szCs w:val="28"/>
        </w:rPr>
      </w:pPr>
      <w:r w:rsidRPr="00634CB2">
        <w:rPr>
          <w:rFonts w:ascii="仿宋" w:eastAsia="仿宋" w:hAnsi="仿宋" w:hint="eastAsia"/>
          <w:sz w:val="28"/>
          <w:szCs w:val="28"/>
        </w:rPr>
        <w:t>（一）召开时间</w:t>
      </w:r>
    </w:p>
    <w:p w14:paraId="0EE707C6" w14:textId="35E00261"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sz w:val="28"/>
          <w:szCs w:val="28"/>
        </w:rPr>
        <w:t>1.现场会议时间：2025年</w:t>
      </w:r>
      <w:r w:rsidR="00877B62" w:rsidRPr="00634CB2">
        <w:rPr>
          <w:rFonts w:ascii="仿宋" w:eastAsia="仿宋" w:hAnsi="仿宋" w:hint="eastAsia"/>
          <w:sz w:val="28"/>
          <w:szCs w:val="28"/>
        </w:rPr>
        <w:t>12</w:t>
      </w:r>
      <w:r w:rsidRPr="00634CB2">
        <w:rPr>
          <w:rFonts w:ascii="仿宋" w:eastAsia="仿宋" w:hAnsi="仿宋"/>
          <w:sz w:val="28"/>
          <w:szCs w:val="28"/>
        </w:rPr>
        <w:t>月</w:t>
      </w:r>
      <w:r w:rsidR="00877B62" w:rsidRPr="00634CB2">
        <w:rPr>
          <w:rFonts w:ascii="仿宋" w:eastAsia="仿宋" w:hAnsi="仿宋" w:hint="eastAsia"/>
          <w:sz w:val="28"/>
          <w:szCs w:val="28"/>
        </w:rPr>
        <w:t>4</w:t>
      </w:r>
      <w:r w:rsidRPr="00634CB2">
        <w:rPr>
          <w:rFonts w:ascii="仿宋" w:eastAsia="仿宋" w:hAnsi="仿宋"/>
          <w:sz w:val="28"/>
          <w:szCs w:val="28"/>
        </w:rPr>
        <w:t>日（星期</w:t>
      </w:r>
      <w:r w:rsidR="00877B62" w:rsidRPr="00634CB2">
        <w:rPr>
          <w:rFonts w:ascii="仿宋" w:eastAsia="仿宋" w:hAnsi="仿宋" w:hint="eastAsia"/>
          <w:sz w:val="28"/>
          <w:szCs w:val="28"/>
        </w:rPr>
        <w:t>四</w:t>
      </w:r>
      <w:r w:rsidRPr="00634CB2">
        <w:rPr>
          <w:rFonts w:ascii="仿宋" w:eastAsia="仿宋" w:hAnsi="仿宋"/>
          <w:sz w:val="28"/>
          <w:szCs w:val="28"/>
        </w:rPr>
        <w:t>）下午15:00。</w:t>
      </w:r>
    </w:p>
    <w:p w14:paraId="68AC6DD3"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sz w:val="28"/>
          <w:szCs w:val="28"/>
        </w:rPr>
        <w:t>2.网络投票时间：</w:t>
      </w:r>
      <w:r w:rsidRPr="00634CB2">
        <w:rPr>
          <w:rFonts w:ascii="仿宋" w:eastAsia="仿宋" w:hAnsi="仿宋" w:hint="eastAsia"/>
          <w:sz w:val="28"/>
          <w:szCs w:val="28"/>
        </w:rPr>
        <w:t>1）</w:t>
      </w:r>
      <w:r w:rsidRPr="00634CB2">
        <w:rPr>
          <w:rFonts w:ascii="仿宋" w:eastAsia="仿宋" w:hAnsi="仿宋"/>
          <w:sz w:val="28"/>
          <w:szCs w:val="28"/>
        </w:rPr>
        <w:t>深圳证券交易所交易系统投票的时间为现场会议召开当日9:15—9：25，9:30—11:30和13:00—15:00</w:t>
      </w:r>
      <w:r w:rsidRPr="00634CB2">
        <w:rPr>
          <w:rFonts w:ascii="仿宋" w:eastAsia="仿宋" w:hAnsi="仿宋" w:hint="eastAsia"/>
          <w:sz w:val="28"/>
          <w:szCs w:val="28"/>
        </w:rPr>
        <w:t>；2）</w:t>
      </w:r>
      <w:r w:rsidRPr="00634CB2">
        <w:rPr>
          <w:rFonts w:ascii="仿宋" w:eastAsia="仿宋" w:hAnsi="仿宋"/>
          <w:sz w:val="28"/>
          <w:szCs w:val="28"/>
        </w:rPr>
        <w:t>深圳证券交易所互联网投票系统投票的时间为现场会议召开当日9:15—15:00。</w:t>
      </w:r>
    </w:p>
    <w:p w14:paraId="5825D199"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（二）会议地点：广东省汕头市海滨路55号海逸投资大厦4-5层公司会议室</w:t>
      </w:r>
    </w:p>
    <w:p w14:paraId="6C22C739" w14:textId="77777777" w:rsidR="00406181" w:rsidRPr="00634CB2" w:rsidRDefault="00404BD7">
      <w:pPr>
        <w:spacing w:line="360" w:lineRule="auto"/>
        <w:ind w:firstLineChars="200" w:firstLine="560"/>
        <w:rPr>
          <w:rFonts w:ascii="仿宋" w:eastAsia="仿宋" w:hAnsi="仿宋"/>
          <w:color w:val="000000"/>
          <w:sz w:val="28"/>
          <w:szCs w:val="28"/>
        </w:rPr>
      </w:pPr>
      <w:r w:rsidRPr="00634CB2">
        <w:rPr>
          <w:rFonts w:ascii="仿宋" w:eastAsia="仿宋" w:hAnsi="仿宋" w:hint="eastAsia"/>
          <w:color w:val="000000"/>
          <w:sz w:val="28"/>
          <w:szCs w:val="28"/>
        </w:rPr>
        <w:t>（三）会议召集人：董事会</w:t>
      </w:r>
    </w:p>
    <w:p w14:paraId="1A6C7E60" w14:textId="77777777" w:rsidR="00406181" w:rsidRPr="00634CB2" w:rsidRDefault="00404BD7">
      <w:pPr>
        <w:ind w:firstLineChars="200" w:firstLine="560"/>
        <w:rPr>
          <w:rFonts w:ascii="仿宋" w:eastAsia="仿宋" w:hAnsi="仿宋"/>
          <w:sz w:val="28"/>
          <w:szCs w:val="28"/>
        </w:rPr>
      </w:pPr>
      <w:r w:rsidRPr="00634CB2">
        <w:rPr>
          <w:rFonts w:ascii="仿宋" w:eastAsia="仿宋" w:hAnsi="仿宋" w:hint="eastAsia"/>
          <w:sz w:val="28"/>
          <w:szCs w:val="28"/>
        </w:rPr>
        <w:t>（四）会议的召开方式：本次股东会采用现场投票与网络投票相结合的方式。</w:t>
      </w:r>
    </w:p>
    <w:p w14:paraId="22C0EA5E" w14:textId="77777777" w:rsidR="00406181" w:rsidRPr="00634CB2" w:rsidRDefault="00404BD7">
      <w:pPr>
        <w:spacing w:line="360" w:lineRule="auto"/>
        <w:ind w:firstLineChars="200" w:firstLine="560"/>
        <w:rPr>
          <w:rFonts w:ascii="仿宋" w:eastAsia="仿宋" w:hAnsi="仿宋"/>
          <w:color w:val="000000"/>
          <w:sz w:val="28"/>
          <w:szCs w:val="28"/>
        </w:rPr>
      </w:pPr>
      <w:r w:rsidRPr="00634CB2">
        <w:rPr>
          <w:rFonts w:ascii="仿宋" w:eastAsia="仿宋" w:hAnsi="仿宋" w:hint="eastAsia"/>
          <w:color w:val="000000"/>
          <w:sz w:val="28"/>
          <w:szCs w:val="28"/>
        </w:rPr>
        <w:t>（五）会议主持人：林明玲女士</w:t>
      </w:r>
    </w:p>
    <w:p w14:paraId="66D3C578" w14:textId="654B4D3C"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color w:val="000000"/>
          <w:sz w:val="28"/>
          <w:szCs w:val="28"/>
        </w:rPr>
        <w:t>（六）</w:t>
      </w:r>
      <w:r w:rsidRPr="00634CB2">
        <w:rPr>
          <w:rFonts w:ascii="仿宋" w:eastAsia="仿宋" w:hAnsi="仿宋" w:hint="eastAsia"/>
          <w:sz w:val="28"/>
          <w:szCs w:val="28"/>
        </w:rPr>
        <w:t>会议召开的合法、合规性：经公司第</w:t>
      </w:r>
      <w:r w:rsidR="00CF7EA5" w:rsidRPr="00634CB2">
        <w:rPr>
          <w:rFonts w:ascii="仿宋" w:eastAsia="仿宋" w:hAnsi="仿宋" w:hint="eastAsia"/>
          <w:sz w:val="28"/>
          <w:szCs w:val="28"/>
        </w:rPr>
        <w:t>四</w:t>
      </w:r>
      <w:r w:rsidRPr="00634CB2">
        <w:rPr>
          <w:rFonts w:ascii="仿宋" w:eastAsia="仿宋" w:hAnsi="仿宋" w:hint="eastAsia"/>
          <w:sz w:val="28"/>
          <w:szCs w:val="28"/>
        </w:rPr>
        <w:t>届董事会第</w:t>
      </w:r>
      <w:r w:rsidR="00CF7EA5" w:rsidRPr="00634CB2">
        <w:rPr>
          <w:rFonts w:ascii="仿宋" w:eastAsia="仿宋" w:hAnsi="仿宋" w:hint="eastAsia"/>
          <w:sz w:val="28"/>
          <w:szCs w:val="28"/>
        </w:rPr>
        <w:t>三</w:t>
      </w:r>
      <w:r w:rsidRPr="00634CB2">
        <w:rPr>
          <w:rFonts w:ascii="仿宋" w:eastAsia="仿宋" w:hAnsi="仿宋" w:hint="eastAsia"/>
          <w:sz w:val="28"/>
          <w:szCs w:val="28"/>
        </w:rPr>
        <w:t>次会议审议通过，决定召开本次股东会。本次股东会会议召开符合有关法</w:t>
      </w:r>
      <w:r w:rsidRPr="00634CB2">
        <w:rPr>
          <w:rFonts w:ascii="仿宋" w:eastAsia="仿宋" w:hAnsi="仿宋" w:hint="eastAsia"/>
          <w:sz w:val="28"/>
          <w:szCs w:val="28"/>
        </w:rPr>
        <w:lastRenderedPageBreak/>
        <w:t>律、行政法规、部门规章、规范性文件和《广东天亿马信息产业股份有限公司章程》（以下简称“《公司章程》”）等规定。</w:t>
      </w:r>
    </w:p>
    <w:p w14:paraId="32B8A22C" w14:textId="77777777" w:rsidR="00280A06" w:rsidRDefault="00280A06" w:rsidP="008012C7">
      <w:pPr>
        <w:spacing w:line="360" w:lineRule="auto"/>
        <w:ind w:left="561"/>
        <w:rPr>
          <w:rFonts w:ascii="仿宋" w:eastAsia="仿宋" w:hAnsi="仿宋"/>
          <w:b/>
          <w:bCs/>
          <w:sz w:val="28"/>
          <w:szCs w:val="28"/>
        </w:rPr>
      </w:pPr>
    </w:p>
    <w:p w14:paraId="427A06A2" w14:textId="07BFF8A5" w:rsidR="00406181" w:rsidRPr="00634CB2" w:rsidRDefault="00404BD7" w:rsidP="00875C02">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会议出席情况</w:t>
      </w:r>
    </w:p>
    <w:p w14:paraId="570678E7"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（一）股东出席情况</w:t>
      </w:r>
    </w:p>
    <w:p w14:paraId="191203B3" w14:textId="77777777" w:rsidR="00825DC9" w:rsidRPr="00634CB2" w:rsidRDefault="00404BD7" w:rsidP="00825DC9">
      <w:pPr>
        <w:spacing w:line="360" w:lineRule="auto"/>
        <w:ind w:leftChars="67" w:left="141" w:firstLineChars="150" w:firstLine="420"/>
        <w:rPr>
          <w:rFonts w:ascii="仿宋" w:eastAsia="仿宋" w:hAnsi="仿宋"/>
          <w:sz w:val="28"/>
          <w:szCs w:val="28"/>
        </w:rPr>
      </w:pPr>
      <w:r w:rsidRPr="00634CB2">
        <w:rPr>
          <w:rFonts w:ascii="仿宋" w:eastAsia="仿宋" w:hAnsi="仿宋"/>
          <w:sz w:val="28"/>
          <w:szCs w:val="28"/>
        </w:rPr>
        <w:t>通过现场和网络投票的股东及股东代理人合计</w:t>
      </w:r>
      <w:r w:rsidR="00825DC9" w:rsidRPr="00634CB2">
        <w:rPr>
          <w:rFonts w:ascii="仿宋" w:eastAsia="仿宋" w:hAnsi="仿宋"/>
          <w:sz w:val="28"/>
          <w:szCs w:val="28"/>
        </w:rPr>
        <w:t>96</w:t>
      </w:r>
      <w:r w:rsidRPr="00634CB2">
        <w:rPr>
          <w:rFonts w:ascii="仿宋" w:eastAsia="仿宋" w:hAnsi="仿宋"/>
          <w:sz w:val="28"/>
          <w:szCs w:val="28"/>
        </w:rPr>
        <w:t>人，代表股份</w:t>
      </w:r>
      <w:r w:rsidR="00825DC9" w:rsidRPr="00634CB2">
        <w:rPr>
          <w:rFonts w:ascii="仿宋" w:eastAsia="仿宋" w:hAnsi="仿宋"/>
          <w:sz w:val="28"/>
          <w:szCs w:val="28"/>
        </w:rPr>
        <w:t>28,450,423</w:t>
      </w:r>
      <w:r w:rsidRPr="00634CB2">
        <w:rPr>
          <w:rFonts w:ascii="仿宋" w:eastAsia="仿宋" w:hAnsi="仿宋"/>
          <w:sz w:val="28"/>
          <w:szCs w:val="28"/>
        </w:rPr>
        <w:t>股，占广东天亿马信息产业股份有限公司（以下简称“公司”）有表决权股份总数的</w:t>
      </w:r>
      <w:r w:rsidR="00825DC9" w:rsidRPr="00634CB2">
        <w:rPr>
          <w:rFonts w:ascii="仿宋" w:eastAsia="仿宋" w:hAnsi="仿宋"/>
          <w:sz w:val="28"/>
          <w:szCs w:val="28"/>
        </w:rPr>
        <w:t>43.3506</w:t>
      </w:r>
      <w:r w:rsidR="0016482C" w:rsidRPr="00634CB2">
        <w:rPr>
          <w:rFonts w:ascii="仿宋" w:eastAsia="仿宋" w:hAnsi="仿宋" w:hint="eastAsia"/>
          <w:sz w:val="28"/>
          <w:szCs w:val="28"/>
        </w:rPr>
        <w:t>％（</w:t>
      </w:r>
      <w:r w:rsidRPr="00634CB2">
        <w:rPr>
          <w:rFonts w:ascii="仿宋" w:eastAsia="仿宋" w:hAnsi="仿宋"/>
          <w:sz w:val="28"/>
          <w:szCs w:val="28"/>
        </w:rPr>
        <w:t>总股本按剔除最新披露的回购专户股份数计，下同）。其中：</w:t>
      </w:r>
      <w:r w:rsidR="00825DC9" w:rsidRPr="00634CB2">
        <w:rPr>
          <w:rFonts w:ascii="仿宋" w:eastAsia="仿宋" w:hAnsi="仿宋" w:hint="eastAsia"/>
          <w:sz w:val="28"/>
          <w:szCs w:val="28"/>
        </w:rPr>
        <w:t>出席现场会议的股东及股东代理人共计3人，代表股份数23,263,944股，占公司股份总数的35.4478%；通过网络投票的股东共计93人，代表股份数5,186,479股，占公司股份总数的7.9028%。以上股东均为本次股东会股权登记日即2025年12月1日交易结束后在中国证券登记结算有限责任公司深圳分公司登记在册的公司股东或其代理人。</w:t>
      </w:r>
    </w:p>
    <w:p w14:paraId="0016B8E3" w14:textId="321EFC5D" w:rsidR="00406181" w:rsidRPr="00634CB2" w:rsidRDefault="00DE6630" w:rsidP="00825DC9">
      <w:pPr>
        <w:spacing w:line="360" w:lineRule="auto"/>
        <w:ind w:leftChars="67" w:left="141" w:firstLineChars="150" w:firstLine="420"/>
        <w:rPr>
          <w:rFonts w:ascii="仿宋" w:eastAsia="仿宋" w:hAnsi="仿宋"/>
          <w:sz w:val="28"/>
          <w:szCs w:val="28"/>
        </w:rPr>
      </w:pPr>
      <w:r w:rsidRPr="00634CB2">
        <w:rPr>
          <w:rFonts w:ascii="仿宋" w:eastAsia="仿宋" w:hAnsi="仿宋" w:hint="eastAsia"/>
          <w:caps/>
          <w:sz w:val="28"/>
          <w:szCs w:val="28"/>
        </w:rPr>
        <w:t>（二）</w:t>
      </w:r>
      <w:r w:rsidR="00832BCE" w:rsidRPr="00634CB2">
        <w:rPr>
          <w:rFonts w:ascii="仿宋" w:eastAsia="仿宋" w:hAnsi="仿宋" w:hint="eastAsia"/>
          <w:sz w:val="28"/>
          <w:szCs w:val="28"/>
        </w:rPr>
        <w:t>公司第</w:t>
      </w:r>
      <w:r w:rsidR="00882F88" w:rsidRPr="00634CB2">
        <w:rPr>
          <w:rFonts w:ascii="仿宋" w:eastAsia="仿宋" w:hAnsi="仿宋" w:hint="eastAsia"/>
          <w:sz w:val="28"/>
          <w:szCs w:val="28"/>
        </w:rPr>
        <w:t>四</w:t>
      </w:r>
      <w:r w:rsidR="00832BCE" w:rsidRPr="00634CB2">
        <w:rPr>
          <w:rFonts w:ascii="仿宋" w:eastAsia="仿宋" w:hAnsi="仿宋" w:hint="eastAsia"/>
          <w:sz w:val="28"/>
          <w:szCs w:val="28"/>
        </w:rPr>
        <w:t>届</w:t>
      </w:r>
      <w:r w:rsidR="00404BD7" w:rsidRPr="00634CB2">
        <w:rPr>
          <w:rFonts w:ascii="仿宋" w:eastAsia="仿宋" w:hAnsi="仿宋" w:hint="eastAsia"/>
          <w:sz w:val="28"/>
          <w:szCs w:val="28"/>
        </w:rPr>
        <w:t>董事</w:t>
      </w:r>
      <w:r w:rsidR="00832BCE" w:rsidRPr="00634CB2">
        <w:rPr>
          <w:rFonts w:ascii="仿宋" w:eastAsia="仿宋" w:hAnsi="仿宋" w:hint="eastAsia"/>
          <w:sz w:val="28"/>
          <w:szCs w:val="28"/>
        </w:rPr>
        <w:t>会成员</w:t>
      </w:r>
      <w:r w:rsidR="00404BD7" w:rsidRPr="00634CB2">
        <w:rPr>
          <w:rFonts w:ascii="仿宋" w:eastAsia="仿宋" w:hAnsi="仿宋" w:hint="eastAsia"/>
          <w:sz w:val="28"/>
          <w:szCs w:val="28"/>
        </w:rPr>
        <w:t>8人，董事长林明玲女士、副董事长马学沛先生、董事</w:t>
      </w:r>
      <w:r w:rsidR="00882F88" w:rsidRPr="00634CB2">
        <w:rPr>
          <w:rFonts w:ascii="仿宋" w:eastAsia="仿宋" w:hAnsi="仿宋" w:hint="eastAsia"/>
          <w:sz w:val="28"/>
          <w:szCs w:val="28"/>
        </w:rPr>
        <w:t>郭树荣</w:t>
      </w:r>
      <w:r w:rsidR="00404BD7" w:rsidRPr="00634CB2">
        <w:rPr>
          <w:rFonts w:ascii="仿宋" w:eastAsia="仿宋" w:hAnsi="仿宋" w:hint="eastAsia"/>
          <w:sz w:val="28"/>
          <w:szCs w:val="28"/>
        </w:rPr>
        <w:t>先生现场出席本次会议，独立董事曹丽梅女士、</w:t>
      </w:r>
      <w:r w:rsidR="00A42493" w:rsidRPr="00634CB2">
        <w:rPr>
          <w:rFonts w:ascii="仿宋" w:eastAsia="仿宋" w:hAnsi="仿宋" w:hint="eastAsia"/>
          <w:sz w:val="28"/>
          <w:szCs w:val="28"/>
        </w:rPr>
        <w:t>滕丽秋女士、</w:t>
      </w:r>
      <w:r w:rsidR="007D29A3" w:rsidRPr="00634CB2">
        <w:rPr>
          <w:rFonts w:ascii="仿宋" w:eastAsia="仿宋" w:hAnsi="仿宋" w:hint="eastAsia"/>
          <w:sz w:val="28"/>
          <w:szCs w:val="28"/>
        </w:rPr>
        <w:t>石洁芝女士和</w:t>
      </w:r>
      <w:r w:rsidR="000651C2" w:rsidRPr="00634CB2">
        <w:rPr>
          <w:rFonts w:ascii="仿宋" w:eastAsia="仿宋" w:hAnsi="仿宋" w:hint="eastAsia"/>
          <w:sz w:val="28"/>
          <w:szCs w:val="28"/>
        </w:rPr>
        <w:t>董事</w:t>
      </w:r>
      <w:r w:rsidR="007D29A3" w:rsidRPr="00634CB2">
        <w:rPr>
          <w:rFonts w:ascii="仿宋" w:eastAsia="仿宋" w:hAnsi="仿宋" w:hint="eastAsia"/>
          <w:sz w:val="28"/>
          <w:szCs w:val="28"/>
        </w:rPr>
        <w:t>马翊珽</w:t>
      </w:r>
      <w:r w:rsidR="00404BD7" w:rsidRPr="00634CB2">
        <w:rPr>
          <w:rFonts w:ascii="仿宋" w:eastAsia="仿宋" w:hAnsi="仿宋" w:hint="eastAsia"/>
          <w:sz w:val="28"/>
          <w:szCs w:val="28"/>
        </w:rPr>
        <w:t>先生</w:t>
      </w:r>
      <w:r w:rsidR="007D29A3" w:rsidRPr="00634CB2">
        <w:rPr>
          <w:rFonts w:ascii="仿宋" w:eastAsia="仿宋" w:hAnsi="仿宋" w:hint="eastAsia"/>
          <w:sz w:val="28"/>
          <w:szCs w:val="28"/>
        </w:rPr>
        <w:t>、刘楚境先生</w:t>
      </w:r>
      <w:r w:rsidR="00404BD7" w:rsidRPr="00634CB2">
        <w:rPr>
          <w:rFonts w:ascii="仿宋" w:eastAsia="仿宋" w:hAnsi="仿宋" w:hint="eastAsia"/>
          <w:sz w:val="28"/>
          <w:szCs w:val="28"/>
        </w:rPr>
        <w:t>通讯出席本次会议。</w:t>
      </w:r>
    </w:p>
    <w:p w14:paraId="56FB6C47" w14:textId="19BA60BC" w:rsidR="007042F7" w:rsidRPr="00634CB2" w:rsidRDefault="007042F7" w:rsidP="007042F7">
      <w:pPr>
        <w:spacing w:line="360" w:lineRule="auto"/>
        <w:ind w:firstLine="482"/>
        <w:rPr>
          <w:rFonts w:ascii="仿宋" w:eastAsia="仿宋" w:hAnsi="仿宋"/>
          <w:sz w:val="28"/>
          <w:szCs w:val="28"/>
        </w:rPr>
      </w:pPr>
      <w:r w:rsidRPr="00634CB2">
        <w:rPr>
          <w:rFonts w:ascii="仿宋" w:eastAsia="仿宋" w:hAnsi="仿宋" w:hint="eastAsia"/>
          <w:sz w:val="28"/>
          <w:szCs w:val="28"/>
        </w:rPr>
        <w:t>公司</w:t>
      </w:r>
      <w:r w:rsidR="006F0AC2" w:rsidRPr="00634CB2">
        <w:rPr>
          <w:rFonts w:ascii="仿宋" w:eastAsia="仿宋" w:hAnsi="仿宋" w:hint="eastAsia"/>
          <w:sz w:val="28"/>
          <w:szCs w:val="28"/>
        </w:rPr>
        <w:t>高级管理人员</w:t>
      </w:r>
      <w:r w:rsidRPr="00634CB2">
        <w:rPr>
          <w:rFonts w:ascii="仿宋" w:eastAsia="仿宋" w:hAnsi="仿宋" w:hint="eastAsia"/>
          <w:sz w:val="28"/>
          <w:szCs w:val="28"/>
        </w:rPr>
        <w:t>亦列席会议。</w:t>
      </w:r>
    </w:p>
    <w:p w14:paraId="773EC357" w14:textId="7A877708" w:rsidR="007042F7" w:rsidRDefault="007042F7" w:rsidP="00DE6630">
      <w:pPr>
        <w:spacing w:line="360" w:lineRule="auto"/>
        <w:ind w:firstLine="482"/>
        <w:rPr>
          <w:rFonts w:ascii="仿宋" w:eastAsia="仿宋" w:hAnsi="仿宋"/>
          <w:sz w:val="28"/>
          <w:szCs w:val="28"/>
        </w:rPr>
      </w:pPr>
      <w:r w:rsidRPr="00634CB2">
        <w:rPr>
          <w:rFonts w:ascii="仿宋" w:eastAsia="仿宋" w:hAnsi="仿宋" w:hint="eastAsia"/>
          <w:sz w:val="28"/>
          <w:szCs w:val="28"/>
        </w:rPr>
        <w:t>公司聘请的广东泛尔律师事务所律师对本次会议进行见证并出具法律意见书。</w:t>
      </w:r>
    </w:p>
    <w:p w14:paraId="7B1FB56F" w14:textId="77777777" w:rsidR="00D26A12" w:rsidRPr="00634CB2" w:rsidRDefault="00D26A12" w:rsidP="00DE6630">
      <w:pPr>
        <w:spacing w:line="360" w:lineRule="auto"/>
        <w:ind w:firstLine="482"/>
        <w:rPr>
          <w:rFonts w:ascii="仿宋" w:eastAsia="仿宋" w:hAnsi="仿宋"/>
          <w:sz w:val="28"/>
          <w:szCs w:val="28"/>
        </w:rPr>
      </w:pPr>
    </w:p>
    <w:p w14:paraId="4998B72B" w14:textId="5D63F6EB" w:rsidR="00406181" w:rsidRPr="00634CB2" w:rsidRDefault="00404BD7" w:rsidP="007E43EC">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议案审议表决情况</w:t>
      </w:r>
    </w:p>
    <w:p w14:paraId="78478E48" w14:textId="77777777" w:rsidR="00406181" w:rsidRPr="00634CB2" w:rsidRDefault="00404BD7" w:rsidP="0067568E">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（一）表决方式：</w:t>
      </w:r>
      <w:r w:rsidRPr="00634CB2">
        <w:rPr>
          <w:rFonts w:ascii="仿宋" w:eastAsia="仿宋" w:hAnsi="仿宋"/>
          <w:b/>
          <w:sz w:val="28"/>
          <w:szCs w:val="28"/>
        </w:rPr>
        <w:t>本次股东会议案采用</w:t>
      </w:r>
    </w:p>
    <w:p w14:paraId="25164F66"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sz w:val="28"/>
          <w:szCs w:val="28"/>
        </w:rPr>
        <w:t>现场表决和网络投票相结合的表决方式</w:t>
      </w:r>
      <w:r w:rsidRPr="00634CB2">
        <w:rPr>
          <w:rFonts w:ascii="仿宋" w:eastAsia="仿宋" w:hAnsi="仿宋" w:hint="eastAsia"/>
          <w:sz w:val="28"/>
          <w:szCs w:val="28"/>
        </w:rPr>
        <w:t>。</w:t>
      </w:r>
    </w:p>
    <w:bookmarkEnd w:id="0"/>
    <w:p w14:paraId="4BC5B18D" w14:textId="77777777" w:rsidR="00406181" w:rsidRPr="00634CB2" w:rsidRDefault="00404BD7" w:rsidP="0067568E">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lastRenderedPageBreak/>
        <w:t>（二）</w:t>
      </w:r>
      <w:r w:rsidRPr="00634CB2">
        <w:rPr>
          <w:rFonts w:ascii="仿宋" w:eastAsia="仿宋" w:hAnsi="仿宋"/>
          <w:b/>
          <w:sz w:val="28"/>
          <w:szCs w:val="28"/>
        </w:rPr>
        <w:t>议案审议表决情况</w:t>
      </w:r>
    </w:p>
    <w:p w14:paraId="19CCEF7A"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1.00审议通过《关于公司符合发行股份及支付现金购买资产并募集配套资金暨关联交易相关法律法规规定条件的议案》</w:t>
      </w:r>
    </w:p>
    <w:p w14:paraId="660BE725" w14:textId="45480115"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10,700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0.5023%</w:t>
      </w:r>
      <w:r w:rsidRPr="00634CB2">
        <w:rPr>
          <w:rFonts w:ascii="仿宋" w:eastAsia="仿宋" w:hAnsi="仿宋" w:hint="eastAsia"/>
          <w:sz w:val="28"/>
          <w:szCs w:val="28"/>
        </w:rPr>
        <w:t>。</w:t>
      </w:r>
    </w:p>
    <w:p w14:paraId="71AF6FBF"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725EF582"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w:t>
      </w:r>
      <w:r w:rsidRPr="00634CB2">
        <w:rPr>
          <w:rFonts w:ascii="仿宋" w:eastAsia="仿宋" w:hAnsi="仿宋" w:hint="eastAsia"/>
          <w:sz w:val="28"/>
          <w:szCs w:val="28"/>
        </w:rPr>
        <w:t>7</w:t>
      </w:r>
      <w:r w:rsidRPr="00634CB2">
        <w:rPr>
          <w:rFonts w:ascii="仿宋" w:eastAsia="仿宋" w:hAnsi="仿宋"/>
          <w:sz w:val="28"/>
          <w:szCs w:val="28"/>
        </w:rPr>
        <w:t>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0.5023%</w:t>
      </w:r>
      <w:r w:rsidRPr="00634CB2">
        <w:rPr>
          <w:rFonts w:ascii="仿宋" w:eastAsia="仿宋" w:hAnsi="仿宋" w:hint="eastAsia"/>
          <w:sz w:val="28"/>
          <w:szCs w:val="28"/>
        </w:rPr>
        <w:t>。</w:t>
      </w:r>
    </w:p>
    <w:p w14:paraId="3FFD777C"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79DDA23D"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2.00逐项审议通过《关于公司符合发行股份及支付现金购买资产并募集配套资金暨关联交易相关法律法规规定条件的议案》</w:t>
      </w:r>
    </w:p>
    <w:p w14:paraId="46A60854"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2.01 审议通过《本次交易方案概述》</w:t>
      </w:r>
    </w:p>
    <w:p w14:paraId="6A9A5641" w14:textId="2B648D39"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0.5023%</w:t>
      </w:r>
      <w:r w:rsidRPr="00634CB2">
        <w:rPr>
          <w:rFonts w:ascii="仿宋" w:eastAsia="仿宋" w:hAnsi="仿宋" w:hint="eastAsia"/>
          <w:sz w:val="28"/>
          <w:szCs w:val="28"/>
        </w:rPr>
        <w:t>。</w:t>
      </w:r>
    </w:p>
    <w:p w14:paraId="3DEBF05A"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1F708663"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w:t>
      </w:r>
      <w:r w:rsidRPr="00634CB2">
        <w:rPr>
          <w:rFonts w:ascii="仿宋" w:eastAsia="仿宋" w:hAnsi="仿宋" w:hint="eastAsia"/>
          <w:sz w:val="28"/>
          <w:szCs w:val="28"/>
        </w:rPr>
        <w:lastRenderedPageBreak/>
        <w:t>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0.4695%</w:t>
      </w:r>
      <w:r w:rsidRPr="00634CB2">
        <w:rPr>
          <w:rFonts w:ascii="仿宋" w:eastAsia="仿宋" w:hAnsi="仿宋" w:hint="eastAsia"/>
          <w:sz w:val="28"/>
          <w:szCs w:val="28"/>
        </w:rPr>
        <w:t>。</w:t>
      </w:r>
    </w:p>
    <w:p w14:paraId="3AE047B3"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492B7FA9"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2.02 审议通过本次发行股份及支付现金购买资产的具体方案之《交易资产及交易对方》</w:t>
      </w:r>
    </w:p>
    <w:p w14:paraId="24CD43DF" w14:textId="7740C8E2"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160,340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3.0856%</w:t>
      </w:r>
      <w:r w:rsidRPr="00634CB2">
        <w:rPr>
          <w:rFonts w:ascii="仿宋" w:eastAsia="仿宋" w:hAnsi="仿宋" w:hint="eastAsia"/>
          <w:sz w:val="28"/>
          <w:szCs w:val="28"/>
        </w:rPr>
        <w:t>；弃权</w:t>
      </w:r>
      <w:r w:rsidRPr="00634CB2">
        <w:rPr>
          <w:rFonts w:ascii="仿宋" w:eastAsia="仿宋" w:hAnsi="仿宋"/>
          <w:sz w:val="28"/>
          <w:szCs w:val="28"/>
        </w:rPr>
        <w:t>24,400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0.4695%</w:t>
      </w:r>
      <w:r w:rsidRPr="00634CB2">
        <w:rPr>
          <w:rFonts w:ascii="仿宋" w:eastAsia="仿宋" w:hAnsi="仿宋" w:hint="eastAsia"/>
          <w:sz w:val="28"/>
          <w:szCs w:val="28"/>
        </w:rPr>
        <w:t>。</w:t>
      </w:r>
    </w:p>
    <w:p w14:paraId="71B194C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4A6980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160,340</w:t>
      </w:r>
      <w:r w:rsidRPr="00634CB2">
        <w:rPr>
          <w:rFonts w:ascii="仿宋" w:eastAsia="仿宋" w:hAnsi="仿宋" w:hint="eastAsia"/>
          <w:sz w:val="28"/>
          <w:szCs w:val="28"/>
        </w:rPr>
        <w:t>股，占出席本次股东会中小股东有效表决权股份总数的3.0856%；弃权</w:t>
      </w:r>
      <w:r w:rsidRPr="00634CB2">
        <w:rPr>
          <w:rFonts w:ascii="仿宋" w:eastAsia="仿宋" w:hAnsi="仿宋"/>
          <w:sz w:val="28"/>
          <w:szCs w:val="28"/>
        </w:rPr>
        <w:t>24,400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0.4695%</w:t>
      </w:r>
      <w:r w:rsidRPr="00634CB2">
        <w:rPr>
          <w:rFonts w:ascii="仿宋" w:eastAsia="仿宋" w:hAnsi="仿宋" w:hint="eastAsia"/>
          <w:sz w:val="28"/>
          <w:szCs w:val="28"/>
        </w:rPr>
        <w:t>。</w:t>
      </w:r>
    </w:p>
    <w:p w14:paraId="4622FB5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471023CC"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2.03审议通过本次发行股份及支付现金购买资产的具体方案之《交易价格及定价依据》</w:t>
      </w:r>
    </w:p>
    <w:p w14:paraId="513A2CFD" w14:textId="2A0A2499"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4,869,539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312,540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6.0145%</w:t>
      </w:r>
      <w:r w:rsidRPr="00634CB2">
        <w:rPr>
          <w:rFonts w:ascii="仿宋" w:eastAsia="仿宋" w:hAnsi="仿宋" w:hint="eastAsia"/>
          <w:sz w:val="28"/>
          <w:szCs w:val="28"/>
        </w:rPr>
        <w:t>；弃权</w:t>
      </w:r>
      <w:r w:rsidRPr="00634CB2">
        <w:rPr>
          <w:rFonts w:ascii="仿宋" w:eastAsia="仿宋" w:hAnsi="仿宋"/>
          <w:sz w:val="28"/>
          <w:szCs w:val="28"/>
        </w:rPr>
        <w:t>14,400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0.2771%</w:t>
      </w:r>
      <w:r w:rsidRPr="00634CB2">
        <w:rPr>
          <w:rFonts w:ascii="仿宋" w:eastAsia="仿宋" w:hAnsi="仿宋" w:hint="eastAsia"/>
          <w:sz w:val="28"/>
          <w:szCs w:val="28"/>
        </w:rPr>
        <w:t>。</w:t>
      </w:r>
    </w:p>
    <w:p w14:paraId="3FDCC49F"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136FD205"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4,869,539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93.7084%</w:t>
      </w:r>
      <w:r w:rsidRPr="00634CB2">
        <w:rPr>
          <w:rFonts w:ascii="仿宋" w:eastAsia="仿宋" w:hAnsi="仿宋" w:hint="eastAsia"/>
          <w:sz w:val="28"/>
          <w:szCs w:val="28"/>
        </w:rPr>
        <w:t>；反对312,540股，占出席本次股东会中小股东有</w:t>
      </w:r>
      <w:r w:rsidRPr="00634CB2">
        <w:rPr>
          <w:rFonts w:ascii="仿宋" w:eastAsia="仿宋" w:hAnsi="仿宋" w:hint="eastAsia"/>
          <w:sz w:val="28"/>
          <w:szCs w:val="28"/>
        </w:rPr>
        <w:lastRenderedPageBreak/>
        <w:t>效表决权股份总数的</w:t>
      </w:r>
      <w:r w:rsidRPr="00634CB2">
        <w:rPr>
          <w:rFonts w:ascii="仿宋" w:eastAsia="仿宋" w:hAnsi="仿宋"/>
          <w:sz w:val="28"/>
          <w:szCs w:val="28"/>
        </w:rPr>
        <w:t>6.0145%</w:t>
      </w:r>
      <w:r w:rsidRPr="00634CB2">
        <w:rPr>
          <w:rFonts w:ascii="仿宋" w:eastAsia="仿宋" w:hAnsi="仿宋" w:hint="eastAsia"/>
          <w:sz w:val="28"/>
          <w:szCs w:val="28"/>
        </w:rPr>
        <w:t>；弃权</w:t>
      </w:r>
      <w:r w:rsidRPr="00634CB2">
        <w:rPr>
          <w:rFonts w:ascii="仿宋" w:eastAsia="仿宋" w:hAnsi="仿宋"/>
          <w:sz w:val="28"/>
          <w:szCs w:val="28"/>
        </w:rPr>
        <w:t>14,400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0.2771%</w:t>
      </w:r>
      <w:r w:rsidRPr="00634CB2">
        <w:rPr>
          <w:rFonts w:ascii="仿宋" w:eastAsia="仿宋" w:hAnsi="仿宋" w:hint="eastAsia"/>
          <w:sz w:val="28"/>
          <w:szCs w:val="28"/>
        </w:rPr>
        <w:t>。</w:t>
      </w:r>
    </w:p>
    <w:p w14:paraId="43D8BD84"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6CEB5787"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2.04审议通过本次发行股份及支付现金购买资产的具体方案之《发行股份的种类、面值和上市地点》</w:t>
      </w:r>
    </w:p>
    <w:p w14:paraId="1B89C96F" w14:textId="23BA1A38"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160,340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3.0856%</w:t>
      </w:r>
      <w:r w:rsidRPr="00634CB2">
        <w:rPr>
          <w:rFonts w:ascii="仿宋" w:eastAsia="仿宋" w:hAnsi="仿宋" w:hint="eastAsia"/>
          <w:sz w:val="28"/>
          <w:szCs w:val="28"/>
        </w:rPr>
        <w:t>；弃权</w:t>
      </w:r>
      <w:r w:rsidRPr="00634CB2">
        <w:rPr>
          <w:rFonts w:ascii="仿宋" w:eastAsia="仿宋" w:hAnsi="仿宋"/>
          <w:sz w:val="28"/>
          <w:szCs w:val="28"/>
        </w:rPr>
        <w:t>24,400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0.4695%</w:t>
      </w:r>
      <w:r w:rsidRPr="00634CB2">
        <w:rPr>
          <w:rFonts w:ascii="仿宋" w:eastAsia="仿宋" w:hAnsi="仿宋" w:hint="eastAsia"/>
          <w:sz w:val="28"/>
          <w:szCs w:val="28"/>
        </w:rPr>
        <w:t>。</w:t>
      </w:r>
    </w:p>
    <w:p w14:paraId="100176A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23328C0A" w14:textId="4341680B"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股，占出席本次股东会中小股东有效表决权股份总数的96.4449%；反对</w:t>
      </w:r>
      <w:r w:rsidRPr="00634CB2">
        <w:rPr>
          <w:rFonts w:ascii="仿宋" w:eastAsia="仿宋" w:hAnsi="仿宋"/>
          <w:sz w:val="28"/>
          <w:szCs w:val="28"/>
        </w:rPr>
        <w:t>160,340</w:t>
      </w:r>
      <w:r w:rsidRPr="00634CB2">
        <w:rPr>
          <w:rFonts w:ascii="仿宋" w:eastAsia="仿宋" w:hAnsi="仿宋" w:hint="eastAsia"/>
          <w:sz w:val="28"/>
          <w:szCs w:val="28"/>
        </w:rPr>
        <w:t>股，占出席本次股东会中小股东有效表决权股份总数的3.0856%；弃权</w:t>
      </w:r>
      <w:r w:rsidRPr="00634CB2">
        <w:rPr>
          <w:rFonts w:ascii="仿宋" w:eastAsia="仿宋" w:hAnsi="仿宋"/>
          <w:sz w:val="28"/>
          <w:szCs w:val="28"/>
        </w:rPr>
        <w:t>24,400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股），占出席本次股东会中小股东有效表决权股份总数的0.4695%。</w:t>
      </w:r>
    </w:p>
    <w:p w14:paraId="6533102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72FFB508"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2.05审议通过本次发行股份及支付现金购买资产的具体方案之《发行方式和发行对象》</w:t>
      </w:r>
    </w:p>
    <w:p w14:paraId="56D0E054" w14:textId="48ED8A9E"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4,869,539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170,340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3.2780%</w:t>
      </w:r>
      <w:r w:rsidRPr="00634CB2">
        <w:rPr>
          <w:rFonts w:ascii="仿宋" w:eastAsia="仿宋" w:hAnsi="仿宋" w:hint="eastAsia"/>
          <w:sz w:val="28"/>
          <w:szCs w:val="28"/>
        </w:rPr>
        <w:t>；弃权</w:t>
      </w:r>
      <w:r w:rsidRPr="00634CB2">
        <w:rPr>
          <w:rFonts w:ascii="仿宋" w:eastAsia="仿宋" w:hAnsi="仿宋"/>
          <w:sz w:val="28"/>
          <w:szCs w:val="28"/>
        </w:rPr>
        <w:t>156,600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3.0136%</w:t>
      </w:r>
      <w:r w:rsidRPr="00634CB2">
        <w:rPr>
          <w:rFonts w:ascii="仿宋" w:eastAsia="仿宋" w:hAnsi="仿宋" w:hint="eastAsia"/>
          <w:sz w:val="28"/>
          <w:szCs w:val="28"/>
        </w:rPr>
        <w:t>。</w:t>
      </w:r>
    </w:p>
    <w:p w14:paraId="263ACA10"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38668F9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4,869,539</w:t>
      </w:r>
      <w:r w:rsidRPr="00634CB2">
        <w:rPr>
          <w:rFonts w:ascii="仿宋" w:eastAsia="仿宋" w:hAnsi="仿宋" w:hint="eastAsia"/>
          <w:sz w:val="28"/>
          <w:szCs w:val="28"/>
        </w:rPr>
        <w:t>股，占出席本次股东会中小股东有效表决权股份</w:t>
      </w:r>
      <w:r w:rsidRPr="00634CB2">
        <w:rPr>
          <w:rFonts w:ascii="仿宋" w:eastAsia="仿宋" w:hAnsi="仿宋" w:hint="eastAsia"/>
          <w:sz w:val="28"/>
          <w:szCs w:val="28"/>
        </w:rPr>
        <w:lastRenderedPageBreak/>
        <w:t>总数的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170,340</w:t>
      </w:r>
      <w:r w:rsidRPr="00634CB2">
        <w:rPr>
          <w:rFonts w:ascii="仿宋" w:eastAsia="仿宋" w:hAnsi="仿宋" w:hint="eastAsia"/>
          <w:sz w:val="28"/>
          <w:szCs w:val="28"/>
        </w:rPr>
        <w:t>股，占出席本次股东会中小股东有效表决权股份总数的3.2780%；弃权</w:t>
      </w:r>
      <w:r w:rsidRPr="00634CB2">
        <w:rPr>
          <w:rFonts w:ascii="仿宋" w:eastAsia="仿宋" w:hAnsi="仿宋"/>
          <w:sz w:val="28"/>
          <w:szCs w:val="28"/>
        </w:rPr>
        <w:t>156,600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股），占出席本次股东会中小股东有效表决权股份总数3.0136%。</w:t>
      </w:r>
    </w:p>
    <w:p w14:paraId="519F9482"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72111458"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2.06审议通过本次发行股份及支付现金购买资产的具体方案之《发行股份的定价依据、定价基准日和发行价格》</w:t>
      </w:r>
    </w:p>
    <w:p w14:paraId="14465B00" w14:textId="5AFC0048"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4,632,039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89.1380%</w:t>
      </w:r>
      <w:r w:rsidRPr="00634CB2">
        <w:rPr>
          <w:rFonts w:ascii="仿宋" w:eastAsia="仿宋" w:hAnsi="仿宋" w:hint="eastAsia"/>
          <w:sz w:val="28"/>
          <w:szCs w:val="28"/>
        </w:rPr>
        <w:t>；反对</w:t>
      </w:r>
      <w:r w:rsidRPr="00634CB2">
        <w:rPr>
          <w:rFonts w:ascii="仿宋" w:eastAsia="仿宋" w:hAnsi="仿宋"/>
          <w:sz w:val="28"/>
          <w:szCs w:val="28"/>
        </w:rPr>
        <w:t>550,040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10.5849%</w:t>
      </w:r>
      <w:r w:rsidRPr="00634CB2">
        <w:rPr>
          <w:rFonts w:ascii="仿宋" w:eastAsia="仿宋" w:hAnsi="仿宋" w:hint="eastAsia"/>
          <w:sz w:val="28"/>
          <w:szCs w:val="28"/>
        </w:rPr>
        <w:t>；弃权</w:t>
      </w:r>
      <w:r w:rsidRPr="00634CB2">
        <w:rPr>
          <w:rFonts w:ascii="仿宋" w:eastAsia="仿宋" w:hAnsi="仿宋"/>
          <w:sz w:val="28"/>
          <w:szCs w:val="28"/>
        </w:rPr>
        <w:t>14,400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0.2771%</w:t>
      </w:r>
      <w:r w:rsidRPr="00634CB2">
        <w:rPr>
          <w:rFonts w:ascii="仿宋" w:eastAsia="仿宋" w:hAnsi="仿宋" w:hint="eastAsia"/>
          <w:sz w:val="28"/>
          <w:szCs w:val="28"/>
        </w:rPr>
        <w:t>。</w:t>
      </w:r>
    </w:p>
    <w:p w14:paraId="6A1DB92F"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1156240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4,632,039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89.1380%</w:t>
      </w:r>
      <w:r w:rsidRPr="00634CB2">
        <w:rPr>
          <w:rFonts w:ascii="仿宋" w:eastAsia="仿宋" w:hAnsi="仿宋" w:hint="eastAsia"/>
          <w:sz w:val="28"/>
          <w:szCs w:val="28"/>
        </w:rPr>
        <w:t>；反对</w:t>
      </w:r>
      <w:r w:rsidRPr="00634CB2">
        <w:rPr>
          <w:rFonts w:ascii="仿宋" w:eastAsia="仿宋" w:hAnsi="仿宋"/>
          <w:sz w:val="28"/>
          <w:szCs w:val="28"/>
        </w:rPr>
        <w:t>550,040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10.5849%</w:t>
      </w:r>
      <w:r w:rsidRPr="00634CB2">
        <w:rPr>
          <w:rFonts w:ascii="仿宋" w:eastAsia="仿宋" w:hAnsi="仿宋" w:hint="eastAsia"/>
          <w:sz w:val="28"/>
          <w:szCs w:val="28"/>
        </w:rPr>
        <w:t>；弃权</w:t>
      </w:r>
      <w:r w:rsidRPr="00634CB2">
        <w:rPr>
          <w:rFonts w:ascii="仿宋" w:eastAsia="仿宋" w:hAnsi="仿宋"/>
          <w:sz w:val="28"/>
          <w:szCs w:val="28"/>
        </w:rPr>
        <w:t>14,400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股），占出席本次股东会中小股东有效表决权股份总数的0.2771%。</w:t>
      </w:r>
    </w:p>
    <w:p w14:paraId="30B10639"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12487ED8"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2.07审议通过本次发行股份及支付现金购买资产的具体方案之《发行股份的数量》</w:t>
      </w:r>
    </w:p>
    <w:p w14:paraId="0236D88C" w14:textId="169E588F"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4,667,139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89.8135%</w:t>
      </w:r>
      <w:r w:rsidRPr="00634CB2">
        <w:rPr>
          <w:rFonts w:ascii="仿宋" w:eastAsia="仿宋" w:hAnsi="仿宋" w:hint="eastAsia"/>
          <w:sz w:val="28"/>
          <w:szCs w:val="28"/>
        </w:rPr>
        <w:t>；反对</w:t>
      </w:r>
      <w:r w:rsidRPr="00634CB2">
        <w:rPr>
          <w:rFonts w:ascii="仿宋" w:eastAsia="仿宋" w:hAnsi="仿宋"/>
          <w:sz w:val="28"/>
          <w:szCs w:val="28"/>
        </w:rPr>
        <w:t>362,740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6.9805%</w:t>
      </w:r>
      <w:r w:rsidRPr="00634CB2">
        <w:rPr>
          <w:rFonts w:ascii="仿宋" w:eastAsia="仿宋" w:hAnsi="仿宋" w:hint="eastAsia"/>
          <w:sz w:val="28"/>
          <w:szCs w:val="28"/>
        </w:rPr>
        <w:t>；弃权</w:t>
      </w:r>
      <w:r w:rsidRPr="00634CB2">
        <w:rPr>
          <w:rFonts w:ascii="仿宋" w:eastAsia="仿宋" w:hAnsi="仿宋"/>
          <w:sz w:val="28"/>
          <w:szCs w:val="28"/>
        </w:rPr>
        <w:t>166,600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3.2060%</w:t>
      </w:r>
      <w:r w:rsidRPr="00634CB2">
        <w:rPr>
          <w:rFonts w:ascii="仿宋" w:eastAsia="仿宋" w:hAnsi="仿宋" w:hint="eastAsia"/>
          <w:sz w:val="28"/>
          <w:szCs w:val="28"/>
        </w:rPr>
        <w:t>。</w:t>
      </w:r>
    </w:p>
    <w:p w14:paraId="0D1E2F8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5A131302"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同意</w:t>
      </w:r>
      <w:r w:rsidRPr="00634CB2">
        <w:rPr>
          <w:rFonts w:ascii="仿宋" w:eastAsia="仿宋" w:hAnsi="仿宋"/>
          <w:sz w:val="28"/>
          <w:szCs w:val="28"/>
        </w:rPr>
        <w:t>4,667,139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89.8135%</w:t>
      </w:r>
      <w:r w:rsidRPr="00634CB2">
        <w:rPr>
          <w:rFonts w:ascii="仿宋" w:eastAsia="仿宋" w:hAnsi="仿宋" w:hint="eastAsia"/>
          <w:sz w:val="28"/>
          <w:szCs w:val="28"/>
        </w:rPr>
        <w:t>；反对</w:t>
      </w:r>
      <w:r w:rsidRPr="00634CB2">
        <w:rPr>
          <w:rFonts w:ascii="仿宋" w:eastAsia="仿宋" w:hAnsi="仿宋"/>
          <w:sz w:val="28"/>
          <w:szCs w:val="28"/>
        </w:rPr>
        <w:t>362,740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6.9805%</w:t>
      </w:r>
      <w:r w:rsidRPr="00634CB2">
        <w:rPr>
          <w:rFonts w:ascii="仿宋" w:eastAsia="仿宋" w:hAnsi="仿宋" w:hint="eastAsia"/>
          <w:sz w:val="28"/>
          <w:szCs w:val="28"/>
        </w:rPr>
        <w:t>；弃权</w:t>
      </w:r>
      <w:r w:rsidRPr="00634CB2">
        <w:rPr>
          <w:rFonts w:ascii="仿宋" w:eastAsia="仿宋" w:hAnsi="仿宋"/>
          <w:sz w:val="28"/>
          <w:szCs w:val="28"/>
        </w:rPr>
        <w:t>166,600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3.2060%</w:t>
      </w:r>
      <w:r w:rsidRPr="00634CB2">
        <w:rPr>
          <w:rFonts w:ascii="仿宋" w:eastAsia="仿宋" w:hAnsi="仿宋" w:hint="eastAsia"/>
          <w:sz w:val="28"/>
          <w:szCs w:val="28"/>
        </w:rPr>
        <w:t>。</w:t>
      </w:r>
    </w:p>
    <w:p w14:paraId="28CD1BF2"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5FB5D081"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2.08审议通过本次发行股份及支付现金购买资产的具体方案之《锁定期安排》</w:t>
      </w:r>
    </w:p>
    <w:p w14:paraId="5D0CCA8A" w14:textId="4D4FAAB6"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4,869,539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160,340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3.0856%</w:t>
      </w:r>
      <w:r w:rsidRPr="00634CB2">
        <w:rPr>
          <w:rFonts w:ascii="仿宋" w:eastAsia="仿宋" w:hAnsi="仿宋" w:hint="eastAsia"/>
          <w:sz w:val="28"/>
          <w:szCs w:val="28"/>
        </w:rPr>
        <w:t>；弃权</w:t>
      </w:r>
      <w:r w:rsidRPr="00634CB2">
        <w:rPr>
          <w:rFonts w:ascii="仿宋" w:eastAsia="仿宋" w:hAnsi="仿宋"/>
          <w:sz w:val="28"/>
          <w:szCs w:val="28"/>
        </w:rPr>
        <w:t>166,600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所持股份的3.2060</w:t>
      </w:r>
      <w:r w:rsidRPr="00634CB2">
        <w:rPr>
          <w:rFonts w:ascii="仿宋" w:eastAsia="仿宋" w:hAnsi="仿宋"/>
          <w:sz w:val="28"/>
          <w:szCs w:val="28"/>
        </w:rPr>
        <w:t>%</w:t>
      </w:r>
      <w:r w:rsidRPr="00634CB2">
        <w:rPr>
          <w:rFonts w:ascii="仿宋" w:eastAsia="仿宋" w:hAnsi="仿宋" w:hint="eastAsia"/>
          <w:sz w:val="28"/>
          <w:szCs w:val="28"/>
        </w:rPr>
        <w:t>。</w:t>
      </w:r>
    </w:p>
    <w:p w14:paraId="4EC2FCA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296286E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4,869,539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160,340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3.0856%</w:t>
      </w:r>
      <w:r w:rsidRPr="00634CB2">
        <w:rPr>
          <w:rFonts w:ascii="仿宋" w:eastAsia="仿宋" w:hAnsi="仿宋" w:hint="eastAsia"/>
          <w:sz w:val="28"/>
          <w:szCs w:val="28"/>
        </w:rPr>
        <w:t>；弃权</w:t>
      </w:r>
      <w:r w:rsidRPr="00634CB2">
        <w:rPr>
          <w:rFonts w:ascii="仿宋" w:eastAsia="仿宋" w:hAnsi="仿宋"/>
          <w:sz w:val="28"/>
          <w:szCs w:val="28"/>
        </w:rPr>
        <w:t>166,600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股），占出席本次股东会中小股东有效表决权股份总数3.2060%。</w:t>
      </w:r>
    </w:p>
    <w:p w14:paraId="43DF1527"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603B57F3"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2.09审议通过本次发行股份及支付现金购买资产的具体方案之《业绩承诺与补偿》</w:t>
      </w:r>
    </w:p>
    <w:p w14:paraId="5FA9FCDC" w14:textId="4BD17C89"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0.5023%</w:t>
      </w:r>
      <w:r w:rsidRPr="00634CB2">
        <w:rPr>
          <w:rFonts w:ascii="仿宋" w:eastAsia="仿宋" w:hAnsi="仿宋" w:hint="eastAsia"/>
          <w:sz w:val="28"/>
          <w:szCs w:val="28"/>
        </w:rPr>
        <w:t>。</w:t>
      </w:r>
    </w:p>
    <w:p w14:paraId="1756803B"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中小股东总表决情况：</w:t>
      </w:r>
    </w:p>
    <w:p w14:paraId="6C821805"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0.5023%</w:t>
      </w:r>
      <w:r w:rsidRPr="00634CB2">
        <w:rPr>
          <w:rFonts w:ascii="仿宋" w:eastAsia="仿宋" w:hAnsi="仿宋" w:hint="eastAsia"/>
          <w:sz w:val="28"/>
          <w:szCs w:val="28"/>
        </w:rPr>
        <w:t>。</w:t>
      </w:r>
    </w:p>
    <w:p w14:paraId="55E067AF"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1CF685C2"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2.10审议通过本次发行股份及支付现金购买资产的具体方案之《业绩奖励》</w:t>
      </w:r>
    </w:p>
    <w:p w14:paraId="38762D82" w14:textId="53A5E48F"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5,010,639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96.4237%</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27,200</w:t>
      </w:r>
      <w:r w:rsidRPr="00634CB2">
        <w:rPr>
          <w:rFonts w:ascii="仿宋" w:eastAsia="仿宋" w:hAnsi="仿宋" w:hint="eastAsia"/>
          <w:sz w:val="28"/>
          <w:szCs w:val="28"/>
        </w:rPr>
        <w:t>股（其中因未投票默认弃权</w:t>
      </w:r>
      <w:r w:rsidRPr="00634CB2">
        <w:rPr>
          <w:rFonts w:ascii="仿宋" w:eastAsia="仿宋" w:hAnsi="仿宋"/>
          <w:sz w:val="28"/>
          <w:szCs w:val="28"/>
        </w:rPr>
        <w:t>11,900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0.5234%</w:t>
      </w:r>
      <w:r w:rsidRPr="00634CB2">
        <w:rPr>
          <w:rFonts w:ascii="仿宋" w:eastAsia="仿宋" w:hAnsi="仿宋" w:hint="eastAsia"/>
          <w:sz w:val="28"/>
          <w:szCs w:val="28"/>
        </w:rPr>
        <w:t>。</w:t>
      </w:r>
    </w:p>
    <w:p w14:paraId="28BC9963"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6655378A"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5,010,639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96.4237%</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27,200</w:t>
      </w:r>
      <w:r w:rsidRPr="00634CB2">
        <w:rPr>
          <w:rFonts w:ascii="仿宋" w:eastAsia="仿宋" w:hAnsi="仿宋" w:hint="eastAsia"/>
          <w:sz w:val="28"/>
          <w:szCs w:val="28"/>
        </w:rPr>
        <w:t>股（其中因未投票默认弃权</w:t>
      </w:r>
      <w:r w:rsidRPr="00634CB2">
        <w:rPr>
          <w:rFonts w:ascii="仿宋" w:eastAsia="仿宋" w:hAnsi="仿宋"/>
          <w:sz w:val="28"/>
          <w:szCs w:val="28"/>
        </w:rPr>
        <w:t>11,900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0.5234%</w:t>
      </w:r>
      <w:r w:rsidRPr="00634CB2">
        <w:rPr>
          <w:rFonts w:ascii="仿宋" w:eastAsia="仿宋" w:hAnsi="仿宋" w:hint="eastAsia"/>
          <w:sz w:val="28"/>
          <w:szCs w:val="28"/>
        </w:rPr>
        <w:t>。</w:t>
      </w:r>
    </w:p>
    <w:p w14:paraId="6E409B65"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3F9671F8"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2.11审议通过本次发行股份及支付现金购买资产的具体方案之《滚存未分配利润的安排》</w:t>
      </w:r>
    </w:p>
    <w:p w14:paraId="099F0FBD" w14:textId="2ADBF225"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w:t>
      </w:r>
      <w:r w:rsidRPr="00634CB2">
        <w:rPr>
          <w:rFonts w:ascii="仿宋" w:eastAsia="仿宋" w:hAnsi="仿宋" w:hint="eastAsia"/>
          <w:sz w:val="28"/>
          <w:szCs w:val="28"/>
        </w:rPr>
        <w:lastRenderedPageBreak/>
        <w:t>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0.5023%</w:t>
      </w:r>
      <w:r w:rsidRPr="00634CB2">
        <w:rPr>
          <w:rFonts w:ascii="仿宋" w:eastAsia="仿宋" w:hAnsi="仿宋" w:hint="eastAsia"/>
          <w:sz w:val="28"/>
          <w:szCs w:val="28"/>
        </w:rPr>
        <w:t>。</w:t>
      </w:r>
    </w:p>
    <w:p w14:paraId="362B749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3C23AD47"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0.5023%</w:t>
      </w:r>
      <w:r w:rsidRPr="00634CB2">
        <w:rPr>
          <w:rFonts w:ascii="仿宋" w:eastAsia="仿宋" w:hAnsi="仿宋" w:hint="eastAsia"/>
          <w:sz w:val="28"/>
          <w:szCs w:val="28"/>
        </w:rPr>
        <w:t>。</w:t>
      </w:r>
    </w:p>
    <w:p w14:paraId="3FBB450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0E53D4EB"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2.12审议通过本次发行股份及支付现金购买资产的具体方案之《过渡期间损益》</w:t>
      </w:r>
    </w:p>
    <w:p w14:paraId="411BF7C3" w14:textId="308BA125"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0.5023%</w:t>
      </w:r>
      <w:r w:rsidRPr="00634CB2">
        <w:rPr>
          <w:rFonts w:ascii="仿宋" w:eastAsia="仿宋" w:hAnsi="仿宋" w:hint="eastAsia"/>
          <w:sz w:val="28"/>
          <w:szCs w:val="28"/>
        </w:rPr>
        <w:t>。</w:t>
      </w:r>
    </w:p>
    <w:p w14:paraId="68FCDD1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7BB833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0.5023%</w:t>
      </w:r>
      <w:r w:rsidRPr="00634CB2">
        <w:rPr>
          <w:rFonts w:ascii="仿宋" w:eastAsia="仿宋" w:hAnsi="仿宋" w:hint="eastAsia"/>
          <w:sz w:val="28"/>
          <w:szCs w:val="28"/>
        </w:rPr>
        <w:t>。</w:t>
      </w:r>
    </w:p>
    <w:p w14:paraId="7FA6B5F7"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399FB9C5"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2.13审议通过本次发行股份及支付现金购买资产的具体方案之《决议有效期》</w:t>
      </w:r>
    </w:p>
    <w:p w14:paraId="3FA689C4" w14:textId="5EF54016"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w:t>
      </w:r>
      <w:r w:rsidRPr="00634CB2">
        <w:rPr>
          <w:rFonts w:ascii="仿宋" w:eastAsia="仿宋" w:hAnsi="仿宋" w:hint="eastAsia"/>
          <w:sz w:val="28"/>
          <w:szCs w:val="28"/>
        </w:rPr>
        <w:lastRenderedPageBreak/>
        <w:t>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0.5023%</w:t>
      </w:r>
      <w:r w:rsidRPr="00634CB2">
        <w:rPr>
          <w:rFonts w:ascii="仿宋" w:eastAsia="仿宋" w:hAnsi="仿宋" w:hint="eastAsia"/>
          <w:sz w:val="28"/>
          <w:szCs w:val="28"/>
        </w:rPr>
        <w:t>。</w:t>
      </w:r>
    </w:p>
    <w:p w14:paraId="72FFFDD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61B91E0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0.5023%</w:t>
      </w:r>
      <w:r w:rsidRPr="00634CB2">
        <w:rPr>
          <w:rFonts w:ascii="仿宋" w:eastAsia="仿宋" w:hAnsi="仿宋" w:hint="eastAsia"/>
          <w:sz w:val="28"/>
          <w:szCs w:val="28"/>
        </w:rPr>
        <w:t>。</w:t>
      </w:r>
    </w:p>
    <w:p w14:paraId="15C2E4EB"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70D4B913"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2.14审议通过本次募集配套资金的具体方案之《发行股份的种类、面值和上市地点》</w:t>
      </w:r>
    </w:p>
    <w:p w14:paraId="2BCD0677" w14:textId="6B41E75B"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5,011,739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0.5023%</w:t>
      </w:r>
      <w:r w:rsidRPr="00634CB2">
        <w:rPr>
          <w:rFonts w:ascii="仿宋" w:eastAsia="仿宋" w:hAnsi="仿宋" w:hint="eastAsia"/>
          <w:sz w:val="28"/>
          <w:szCs w:val="28"/>
        </w:rPr>
        <w:t>。</w:t>
      </w:r>
    </w:p>
    <w:p w14:paraId="737DC0B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3A583E19"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5,011,739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96.4449%</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26,100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0.5023%</w:t>
      </w:r>
      <w:r w:rsidRPr="00634CB2">
        <w:rPr>
          <w:rFonts w:ascii="仿宋" w:eastAsia="仿宋" w:hAnsi="仿宋" w:hint="eastAsia"/>
          <w:sz w:val="28"/>
          <w:szCs w:val="28"/>
        </w:rPr>
        <w:t>。</w:t>
      </w:r>
    </w:p>
    <w:p w14:paraId="66530F55"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1B80304F"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2.15审议通过本次募集配套资金的具体方案之《发行方式和发行对象》</w:t>
      </w:r>
    </w:p>
    <w:p w14:paraId="1FCA06EA" w14:textId="166963F5"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4,869,539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w:t>
      </w:r>
      <w:r w:rsidRPr="00634CB2">
        <w:rPr>
          <w:rFonts w:ascii="仿宋" w:eastAsia="仿宋" w:hAnsi="仿宋" w:hint="eastAsia"/>
          <w:sz w:val="28"/>
          <w:szCs w:val="28"/>
        </w:rPr>
        <w:lastRenderedPageBreak/>
        <w:t>份的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3.2387%</w:t>
      </w:r>
      <w:r w:rsidRPr="00634CB2">
        <w:rPr>
          <w:rFonts w:ascii="仿宋" w:eastAsia="仿宋" w:hAnsi="仿宋" w:hint="eastAsia"/>
          <w:sz w:val="28"/>
          <w:szCs w:val="28"/>
        </w:rPr>
        <w:t>。</w:t>
      </w:r>
    </w:p>
    <w:p w14:paraId="24780C09"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2C72849F"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4,869,539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3.2387</w:t>
      </w:r>
      <w:r w:rsidRPr="00634CB2">
        <w:rPr>
          <w:rFonts w:ascii="仿宋" w:eastAsia="仿宋" w:hAnsi="仿宋" w:hint="eastAsia"/>
          <w:sz w:val="28"/>
          <w:szCs w:val="28"/>
        </w:rPr>
        <w:t>%。</w:t>
      </w:r>
    </w:p>
    <w:p w14:paraId="405688F3"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52D0AD2A"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2.16审议通过本次募集配套资金的具体方案之《发行股份的定价依据、定价基准日和发行价格》</w:t>
      </w:r>
    </w:p>
    <w:p w14:paraId="2A900AC3" w14:textId="7968D07A"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4,190,539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80.6419%</w:t>
      </w:r>
      <w:r w:rsidRPr="00634CB2">
        <w:rPr>
          <w:rFonts w:ascii="仿宋" w:eastAsia="仿宋" w:hAnsi="仿宋" w:hint="eastAsia"/>
          <w:sz w:val="28"/>
          <w:szCs w:val="28"/>
        </w:rPr>
        <w:t>；反对</w:t>
      </w:r>
      <w:r w:rsidRPr="00634CB2">
        <w:rPr>
          <w:rFonts w:ascii="仿宋" w:eastAsia="仿宋" w:hAnsi="仿宋"/>
          <w:sz w:val="28"/>
          <w:szCs w:val="28"/>
        </w:rPr>
        <w:t>991,340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19.0771%</w:t>
      </w:r>
      <w:r w:rsidRPr="00634CB2">
        <w:rPr>
          <w:rFonts w:ascii="仿宋" w:eastAsia="仿宋" w:hAnsi="仿宋" w:hint="eastAsia"/>
          <w:sz w:val="28"/>
          <w:szCs w:val="28"/>
        </w:rPr>
        <w:t>；弃权</w:t>
      </w:r>
      <w:r w:rsidRPr="00634CB2">
        <w:rPr>
          <w:rFonts w:ascii="仿宋" w:eastAsia="仿宋" w:hAnsi="仿宋"/>
          <w:sz w:val="28"/>
          <w:szCs w:val="28"/>
        </w:rPr>
        <w:t>14,600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0.2810%</w:t>
      </w:r>
      <w:r w:rsidRPr="00634CB2">
        <w:rPr>
          <w:rFonts w:ascii="仿宋" w:eastAsia="仿宋" w:hAnsi="仿宋" w:hint="eastAsia"/>
          <w:sz w:val="28"/>
          <w:szCs w:val="28"/>
        </w:rPr>
        <w:t>。</w:t>
      </w:r>
    </w:p>
    <w:p w14:paraId="72F9A0E5"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6D9E6B0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4,190,539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80.6419%</w:t>
      </w:r>
      <w:r w:rsidRPr="00634CB2">
        <w:rPr>
          <w:rFonts w:ascii="仿宋" w:eastAsia="仿宋" w:hAnsi="仿宋" w:hint="eastAsia"/>
          <w:sz w:val="28"/>
          <w:szCs w:val="28"/>
        </w:rPr>
        <w:t>；反对</w:t>
      </w:r>
      <w:r w:rsidRPr="00634CB2">
        <w:rPr>
          <w:rFonts w:ascii="仿宋" w:eastAsia="仿宋" w:hAnsi="仿宋"/>
          <w:sz w:val="28"/>
          <w:szCs w:val="28"/>
        </w:rPr>
        <w:t>991,340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19.0771%</w:t>
      </w:r>
      <w:r w:rsidRPr="00634CB2">
        <w:rPr>
          <w:rFonts w:ascii="仿宋" w:eastAsia="仿宋" w:hAnsi="仿宋" w:hint="eastAsia"/>
          <w:sz w:val="28"/>
          <w:szCs w:val="28"/>
        </w:rPr>
        <w:t>；弃权</w:t>
      </w:r>
      <w:r w:rsidRPr="00634CB2">
        <w:rPr>
          <w:rFonts w:ascii="仿宋" w:eastAsia="仿宋" w:hAnsi="仿宋"/>
          <w:sz w:val="28"/>
          <w:szCs w:val="28"/>
        </w:rPr>
        <w:t>14,600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0.2810%</w:t>
      </w:r>
      <w:r w:rsidRPr="00634CB2">
        <w:rPr>
          <w:rFonts w:ascii="仿宋" w:eastAsia="仿宋" w:hAnsi="仿宋" w:hint="eastAsia"/>
          <w:sz w:val="28"/>
          <w:szCs w:val="28"/>
        </w:rPr>
        <w:t>。</w:t>
      </w:r>
    </w:p>
    <w:p w14:paraId="717CAC5A"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56ECFD8B"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2.17审议通过本次募集配套资金的具体方案之《发行规模及发行数量》</w:t>
      </w:r>
    </w:p>
    <w:p w14:paraId="5CC79948" w14:textId="24442351"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表决结果：同意</w:t>
      </w:r>
      <w:r w:rsidRPr="00634CB2">
        <w:rPr>
          <w:rFonts w:ascii="仿宋" w:eastAsia="仿宋" w:hAnsi="仿宋"/>
          <w:sz w:val="28"/>
          <w:szCs w:val="28"/>
        </w:rPr>
        <w:t>4,192,439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80.6785%</w:t>
      </w:r>
      <w:r w:rsidRPr="00634CB2">
        <w:rPr>
          <w:rFonts w:ascii="仿宋" w:eastAsia="仿宋" w:hAnsi="仿宋" w:hint="eastAsia"/>
          <w:sz w:val="28"/>
          <w:szCs w:val="28"/>
        </w:rPr>
        <w:t>；反对</w:t>
      </w:r>
      <w:r w:rsidRPr="00634CB2">
        <w:rPr>
          <w:rFonts w:ascii="仿宋" w:eastAsia="仿宋" w:hAnsi="仿宋"/>
          <w:sz w:val="28"/>
          <w:szCs w:val="28"/>
        </w:rPr>
        <w:t>847,240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16.3041%</w:t>
      </w:r>
      <w:r w:rsidRPr="00634CB2">
        <w:rPr>
          <w:rFonts w:ascii="仿宋" w:eastAsia="仿宋" w:hAnsi="仿宋" w:hint="eastAsia"/>
          <w:sz w:val="28"/>
          <w:szCs w:val="28"/>
        </w:rPr>
        <w:t>；弃权</w:t>
      </w:r>
      <w:r w:rsidRPr="00634CB2">
        <w:rPr>
          <w:rFonts w:ascii="仿宋" w:eastAsia="仿宋" w:hAnsi="仿宋"/>
          <w:sz w:val="28"/>
          <w:szCs w:val="28"/>
        </w:rPr>
        <w:t>156,800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3.0174%</w:t>
      </w:r>
      <w:r w:rsidRPr="00634CB2">
        <w:rPr>
          <w:rFonts w:ascii="仿宋" w:eastAsia="仿宋" w:hAnsi="仿宋" w:hint="eastAsia"/>
          <w:sz w:val="28"/>
          <w:szCs w:val="28"/>
        </w:rPr>
        <w:t>。</w:t>
      </w:r>
    </w:p>
    <w:p w14:paraId="70504C8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53959E8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4,192,439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80.6785%</w:t>
      </w:r>
      <w:r w:rsidRPr="00634CB2">
        <w:rPr>
          <w:rFonts w:ascii="仿宋" w:eastAsia="仿宋" w:hAnsi="仿宋" w:hint="eastAsia"/>
          <w:sz w:val="28"/>
          <w:szCs w:val="28"/>
        </w:rPr>
        <w:t>；反对</w:t>
      </w:r>
      <w:r w:rsidRPr="00634CB2">
        <w:rPr>
          <w:rFonts w:ascii="仿宋" w:eastAsia="仿宋" w:hAnsi="仿宋"/>
          <w:sz w:val="28"/>
          <w:szCs w:val="28"/>
        </w:rPr>
        <w:t>847,240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16.3041%</w:t>
      </w:r>
      <w:r w:rsidRPr="00634CB2">
        <w:rPr>
          <w:rFonts w:ascii="仿宋" w:eastAsia="仿宋" w:hAnsi="仿宋" w:hint="eastAsia"/>
          <w:sz w:val="28"/>
          <w:szCs w:val="28"/>
        </w:rPr>
        <w:t>；弃权</w:t>
      </w:r>
      <w:r w:rsidRPr="00634CB2">
        <w:rPr>
          <w:rFonts w:ascii="仿宋" w:eastAsia="仿宋" w:hAnsi="仿宋"/>
          <w:sz w:val="28"/>
          <w:szCs w:val="28"/>
        </w:rPr>
        <w:t>156,800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3.0174%</w:t>
      </w:r>
      <w:r w:rsidRPr="00634CB2">
        <w:rPr>
          <w:rFonts w:ascii="仿宋" w:eastAsia="仿宋" w:hAnsi="仿宋" w:hint="eastAsia"/>
          <w:sz w:val="28"/>
          <w:szCs w:val="28"/>
        </w:rPr>
        <w:t>。</w:t>
      </w:r>
    </w:p>
    <w:p w14:paraId="2DF085A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7F43355F"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2.18审议通过本次募集配套资金的具体方案之《锁定期安排》</w:t>
      </w:r>
    </w:p>
    <w:p w14:paraId="50636D14" w14:textId="4DE40B55"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4,869,439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93.7065%</w:t>
      </w:r>
      <w:r w:rsidRPr="00634CB2">
        <w:rPr>
          <w:rFonts w:ascii="仿宋" w:eastAsia="仿宋" w:hAnsi="仿宋" w:hint="eastAsia"/>
          <w:sz w:val="28"/>
          <w:szCs w:val="28"/>
        </w:rPr>
        <w:t>；反对</w:t>
      </w:r>
      <w:r w:rsidRPr="00634CB2">
        <w:rPr>
          <w:rFonts w:ascii="仿宋" w:eastAsia="仿宋" w:hAnsi="仿宋"/>
          <w:sz w:val="28"/>
          <w:szCs w:val="28"/>
        </w:rPr>
        <w:t>158,740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3.0548%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3.2387%</w:t>
      </w:r>
      <w:r w:rsidRPr="00634CB2">
        <w:rPr>
          <w:rFonts w:ascii="仿宋" w:eastAsia="仿宋" w:hAnsi="仿宋" w:hint="eastAsia"/>
          <w:sz w:val="28"/>
          <w:szCs w:val="28"/>
        </w:rPr>
        <w:t>。</w:t>
      </w:r>
    </w:p>
    <w:p w14:paraId="115C83F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253E68B4"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4,869,439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93.7065%</w:t>
      </w:r>
      <w:r w:rsidRPr="00634CB2">
        <w:rPr>
          <w:rFonts w:ascii="仿宋" w:eastAsia="仿宋" w:hAnsi="仿宋" w:hint="eastAsia"/>
          <w:sz w:val="28"/>
          <w:szCs w:val="28"/>
        </w:rPr>
        <w:t>；反对</w:t>
      </w:r>
      <w:r w:rsidRPr="00634CB2">
        <w:rPr>
          <w:rFonts w:ascii="仿宋" w:eastAsia="仿宋" w:hAnsi="仿宋"/>
          <w:sz w:val="28"/>
          <w:szCs w:val="28"/>
        </w:rPr>
        <w:t>158,740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3.0548%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3.2387%</w:t>
      </w:r>
      <w:r w:rsidRPr="00634CB2">
        <w:rPr>
          <w:rFonts w:ascii="仿宋" w:eastAsia="仿宋" w:hAnsi="仿宋" w:hint="eastAsia"/>
          <w:sz w:val="28"/>
          <w:szCs w:val="28"/>
        </w:rPr>
        <w:t>。</w:t>
      </w:r>
    </w:p>
    <w:p w14:paraId="6643850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47541E63"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2.19审议通过本次募集配套资金的具体方案之《本次募集配套资金用途》</w:t>
      </w:r>
    </w:p>
    <w:p w14:paraId="011E8D91" w14:textId="311A56A8"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表决结果：同意</w:t>
      </w:r>
      <w:r w:rsidRPr="00634CB2">
        <w:rPr>
          <w:rFonts w:ascii="仿宋" w:eastAsia="仿宋" w:hAnsi="仿宋"/>
          <w:sz w:val="28"/>
          <w:szCs w:val="28"/>
        </w:rPr>
        <w:t>4,869,539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3.2387%</w:t>
      </w:r>
      <w:r w:rsidRPr="00634CB2">
        <w:rPr>
          <w:rFonts w:ascii="仿宋" w:eastAsia="仿宋" w:hAnsi="仿宋" w:hint="eastAsia"/>
          <w:sz w:val="28"/>
          <w:szCs w:val="28"/>
        </w:rPr>
        <w:t>。</w:t>
      </w:r>
    </w:p>
    <w:p w14:paraId="0C299FB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33E1C1A5"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4,869,539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3.2387</w:t>
      </w:r>
      <w:r w:rsidRPr="00634CB2">
        <w:rPr>
          <w:rFonts w:ascii="仿宋" w:eastAsia="仿宋" w:hAnsi="仿宋" w:hint="eastAsia"/>
          <w:sz w:val="28"/>
          <w:szCs w:val="28"/>
        </w:rPr>
        <w:t>%。</w:t>
      </w:r>
    </w:p>
    <w:p w14:paraId="76CEADD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71EF2F6F"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2.20审议通过本次募集配套资金的具体方案之《滚存未分配利润的安排》</w:t>
      </w:r>
    </w:p>
    <w:p w14:paraId="7FFBAB2F" w14:textId="5D629B40"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4,869,539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3.2387%</w:t>
      </w:r>
      <w:r w:rsidRPr="00634CB2">
        <w:rPr>
          <w:rFonts w:ascii="仿宋" w:eastAsia="仿宋" w:hAnsi="仿宋" w:hint="eastAsia"/>
          <w:sz w:val="28"/>
          <w:szCs w:val="28"/>
        </w:rPr>
        <w:t>。</w:t>
      </w:r>
    </w:p>
    <w:p w14:paraId="74E31FA2"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84189E7"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4,869,539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3.2387%</w:t>
      </w:r>
      <w:r w:rsidRPr="00634CB2">
        <w:rPr>
          <w:rFonts w:ascii="仿宋" w:eastAsia="仿宋" w:hAnsi="仿宋" w:hint="eastAsia"/>
          <w:sz w:val="28"/>
          <w:szCs w:val="28"/>
        </w:rPr>
        <w:t>。</w:t>
      </w:r>
    </w:p>
    <w:p w14:paraId="15544D1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5E1E53F4" w14:textId="77777777" w:rsidR="00E1127A" w:rsidRPr="00634CB2" w:rsidRDefault="00E1127A" w:rsidP="00E1127A">
      <w:pPr>
        <w:spacing w:line="360" w:lineRule="auto"/>
        <w:ind w:firstLineChars="200" w:firstLine="562"/>
        <w:outlineLvl w:val="2"/>
        <w:rPr>
          <w:rFonts w:ascii="仿宋" w:eastAsia="仿宋" w:hAnsi="仿宋"/>
          <w:b/>
          <w:sz w:val="28"/>
          <w:szCs w:val="28"/>
        </w:rPr>
      </w:pPr>
      <w:r w:rsidRPr="00634CB2">
        <w:rPr>
          <w:rFonts w:ascii="仿宋" w:eastAsia="仿宋" w:hAnsi="仿宋" w:hint="eastAsia"/>
          <w:b/>
          <w:sz w:val="28"/>
          <w:szCs w:val="28"/>
        </w:rPr>
        <w:t>2.21审议通过本次募集配套资金的具体方案之《决议有效期》</w:t>
      </w:r>
    </w:p>
    <w:p w14:paraId="4C87A75C" w14:textId="30CD1A03"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表决结果：同意</w:t>
      </w:r>
      <w:r w:rsidRPr="00634CB2">
        <w:rPr>
          <w:rFonts w:ascii="仿宋" w:eastAsia="仿宋" w:hAnsi="仿宋"/>
          <w:sz w:val="28"/>
          <w:szCs w:val="28"/>
        </w:rPr>
        <w:t>4,869,539</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3.2387%</w:t>
      </w:r>
      <w:r w:rsidRPr="00634CB2">
        <w:rPr>
          <w:rFonts w:ascii="仿宋" w:eastAsia="仿宋" w:hAnsi="仿宋" w:hint="eastAsia"/>
          <w:sz w:val="28"/>
          <w:szCs w:val="28"/>
        </w:rPr>
        <w:t>。</w:t>
      </w:r>
    </w:p>
    <w:p w14:paraId="0B2C4799"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3CC35D8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4,869,539</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93.7084%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168,300</w:t>
      </w:r>
      <w:r w:rsidRPr="00634CB2">
        <w:rPr>
          <w:rFonts w:ascii="仿宋" w:eastAsia="仿宋" w:hAnsi="仿宋" w:hint="eastAsia"/>
          <w:sz w:val="28"/>
          <w:szCs w:val="28"/>
        </w:rPr>
        <w:t>股（其中因未投票默认弃权</w:t>
      </w:r>
      <w:r w:rsidRPr="00634CB2">
        <w:rPr>
          <w:rFonts w:ascii="仿宋" w:eastAsia="仿宋" w:hAnsi="仿宋"/>
          <w:sz w:val="28"/>
          <w:szCs w:val="28"/>
        </w:rPr>
        <w:t>10,800</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3.2387%</w:t>
      </w:r>
      <w:r w:rsidRPr="00634CB2">
        <w:rPr>
          <w:rFonts w:ascii="仿宋" w:eastAsia="仿宋" w:hAnsi="仿宋" w:hint="eastAsia"/>
          <w:sz w:val="28"/>
          <w:szCs w:val="28"/>
        </w:rPr>
        <w:t>。</w:t>
      </w:r>
    </w:p>
    <w:p w14:paraId="2DE7A63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2AE038DD"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3.00审议通过《关于&lt;广东天亿马信息产业股份有限公司发行股份及支付现金购买资产并募集配套资金暨关联交易报告书（草案）&gt;及其摘要的议案》</w:t>
      </w:r>
    </w:p>
    <w:p w14:paraId="76F2488E" w14:textId="288D657A"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47D65A5C"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05554F1F"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4.4491%</w:t>
      </w:r>
      <w:r w:rsidRPr="00634CB2">
        <w:rPr>
          <w:rFonts w:ascii="仿宋" w:eastAsia="仿宋" w:hAnsi="仿宋" w:hint="eastAsia"/>
          <w:sz w:val="28"/>
          <w:szCs w:val="28"/>
        </w:rPr>
        <w:t>。</w:t>
      </w:r>
    </w:p>
    <w:p w14:paraId="34C9079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1F360A72"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lastRenderedPageBreak/>
        <w:t>4.00审议通过《关于签署附条件生效的&lt;发行股份及支付现金购买资产协议之补充协议&gt;&lt;业绩承诺补偿协议书&gt;及&lt;附生效条件的股份认购协议&gt;的议案》</w:t>
      </w:r>
    </w:p>
    <w:p w14:paraId="773B8D47" w14:textId="7FC7A8FE"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42A7E324"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3DC1A9C7"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4.4491%</w:t>
      </w:r>
      <w:r w:rsidRPr="00634CB2">
        <w:rPr>
          <w:rFonts w:ascii="仿宋" w:eastAsia="仿宋" w:hAnsi="仿宋" w:hint="eastAsia"/>
          <w:sz w:val="28"/>
          <w:szCs w:val="28"/>
        </w:rPr>
        <w:t>。</w:t>
      </w:r>
    </w:p>
    <w:p w14:paraId="499B1EF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5F00DF19"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5.00审议通过《关于本次交易构成关联交易情况的议案》</w:t>
      </w:r>
    </w:p>
    <w:p w14:paraId="3F7BA058" w14:textId="37639C6F"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04C316C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B4D9CB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4.4491%</w:t>
      </w:r>
      <w:r w:rsidRPr="00634CB2">
        <w:rPr>
          <w:rFonts w:ascii="仿宋" w:eastAsia="仿宋" w:hAnsi="仿宋" w:hint="eastAsia"/>
          <w:sz w:val="28"/>
          <w:szCs w:val="28"/>
        </w:rPr>
        <w:t>。</w:t>
      </w:r>
    </w:p>
    <w:p w14:paraId="7B82232B"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关联股东林明玲、马学沛回避表决。</w:t>
      </w:r>
    </w:p>
    <w:p w14:paraId="4A8C3124"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6.00审议通过《关于本次交易符合&lt;上市公司重大资产重组管理办法&gt;第十一条、第四十三条及第四十四条规定的议案》</w:t>
      </w:r>
    </w:p>
    <w:p w14:paraId="7F4609F7" w14:textId="1A15505A"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3CF94B6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2CEA63A"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4.4491%</w:t>
      </w:r>
      <w:r w:rsidRPr="00634CB2">
        <w:rPr>
          <w:rFonts w:ascii="仿宋" w:eastAsia="仿宋" w:hAnsi="仿宋" w:hint="eastAsia"/>
          <w:sz w:val="28"/>
          <w:szCs w:val="28"/>
        </w:rPr>
        <w:t>。</w:t>
      </w:r>
    </w:p>
    <w:p w14:paraId="0CCBE9EC"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05D9B6F7"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7.00审议通过《关于本次交易符合&lt;上市公司监管指引第9号——上市公司筹划和实施重大资产重组的监管要求&gt;第四条规定的议案》</w:t>
      </w:r>
    </w:p>
    <w:p w14:paraId="0C4CC600" w14:textId="1C12FEA1"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78549E2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61451CA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lastRenderedPageBreak/>
        <w:t>4.4491%</w:t>
      </w:r>
      <w:r w:rsidRPr="00634CB2">
        <w:rPr>
          <w:rFonts w:ascii="仿宋" w:eastAsia="仿宋" w:hAnsi="仿宋" w:hint="eastAsia"/>
          <w:sz w:val="28"/>
          <w:szCs w:val="28"/>
        </w:rPr>
        <w:t>。</w:t>
      </w:r>
    </w:p>
    <w:p w14:paraId="336A347A"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0C6BEA11"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8.00审议通过《关于本次交易符合&lt;上市公司证券发行注册管理办法&gt;第十一条规定的议案》</w:t>
      </w:r>
    </w:p>
    <w:p w14:paraId="22FF3511" w14:textId="28A39906"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33A38B1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241AE65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4.4491%</w:t>
      </w:r>
      <w:r w:rsidRPr="00634CB2">
        <w:rPr>
          <w:rFonts w:ascii="仿宋" w:eastAsia="仿宋" w:hAnsi="仿宋" w:hint="eastAsia"/>
          <w:sz w:val="28"/>
          <w:szCs w:val="28"/>
        </w:rPr>
        <w:t>。</w:t>
      </w:r>
    </w:p>
    <w:p w14:paraId="370459CC"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3CF5C30C"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9.00审议通过《关于本次交易符合&lt;创业板上市公司持续监管办法（试行）&gt;第十八条、第二十一条以及&lt;深圳证券交易所上市公司重大资产重组审核规则&gt;第八条规定的议案》</w:t>
      </w:r>
    </w:p>
    <w:p w14:paraId="3B487854" w14:textId="653494C6"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663D079A"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E599E0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w:t>
      </w:r>
      <w:r w:rsidRPr="00634CB2">
        <w:rPr>
          <w:rFonts w:ascii="仿宋" w:eastAsia="仿宋" w:hAnsi="仿宋" w:hint="eastAsia"/>
          <w:sz w:val="28"/>
          <w:szCs w:val="28"/>
        </w:rPr>
        <w:lastRenderedPageBreak/>
        <w:t>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4.4491%</w:t>
      </w:r>
      <w:r w:rsidRPr="00634CB2">
        <w:rPr>
          <w:rFonts w:ascii="仿宋" w:eastAsia="仿宋" w:hAnsi="仿宋" w:hint="eastAsia"/>
          <w:sz w:val="28"/>
          <w:szCs w:val="28"/>
        </w:rPr>
        <w:t>。</w:t>
      </w:r>
    </w:p>
    <w:p w14:paraId="5F10286A"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09EB5B5A"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10.00审议通过《关于本次交易相关主体不存在依据&lt;上市公司监管指引第7号—上市公司重大资产重组相关股票异常交易监管&gt;第十二条以及&lt;深圳证券交易所上市公司自律监管指引第 8 号——重大资产重组&gt;第三十条规定的不得参与任何上市公司重大资产重组情形的议案》</w:t>
      </w:r>
    </w:p>
    <w:p w14:paraId="251C544E" w14:textId="5A579D54"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4ADAE830"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B0A479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4.4491%</w:t>
      </w:r>
      <w:r w:rsidRPr="00634CB2">
        <w:rPr>
          <w:rFonts w:ascii="仿宋" w:eastAsia="仿宋" w:hAnsi="仿宋" w:hint="eastAsia"/>
          <w:sz w:val="28"/>
          <w:szCs w:val="28"/>
        </w:rPr>
        <w:t>。</w:t>
      </w:r>
    </w:p>
    <w:p w14:paraId="646930A3"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327BD3AD"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11.00审议通过《关于本次交易构成&lt;上市公司重大资产重组管理办法&gt;第十二条规定的重大资产重组以及不构成第十三条规定的重组上市情形的议案》</w:t>
      </w:r>
    </w:p>
    <w:p w14:paraId="5374745B" w14:textId="2FAAB9B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4,806,641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w:t>
      </w:r>
      <w:r w:rsidRPr="00634CB2">
        <w:rPr>
          <w:rFonts w:ascii="仿宋" w:eastAsia="仿宋" w:hAnsi="仿宋" w:hint="eastAsia"/>
          <w:sz w:val="28"/>
          <w:szCs w:val="28"/>
        </w:rPr>
        <w:lastRenderedPageBreak/>
        <w:t>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4.4491%</w:t>
      </w:r>
      <w:r w:rsidRPr="00634CB2">
        <w:rPr>
          <w:rFonts w:ascii="仿宋" w:eastAsia="仿宋" w:hAnsi="仿宋" w:hint="eastAsia"/>
          <w:sz w:val="28"/>
          <w:szCs w:val="28"/>
        </w:rPr>
        <w:t>。</w:t>
      </w:r>
    </w:p>
    <w:p w14:paraId="35A09F1A"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6E046C54"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4,806,641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92.4980%</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231,198</w:t>
      </w:r>
      <w:r w:rsidRPr="00634CB2">
        <w:rPr>
          <w:rFonts w:ascii="仿宋" w:eastAsia="仿宋" w:hAnsi="仿宋" w:hint="eastAsia"/>
          <w:sz w:val="28"/>
          <w:szCs w:val="28"/>
        </w:rPr>
        <w:t>股（其中因未投票默认弃权</w:t>
      </w:r>
      <w:r w:rsidRPr="00634CB2">
        <w:rPr>
          <w:rFonts w:ascii="仿宋" w:eastAsia="仿宋" w:hAnsi="仿宋"/>
          <w:sz w:val="28"/>
          <w:szCs w:val="28"/>
        </w:rPr>
        <w:t>73,698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4.4491%</w:t>
      </w:r>
      <w:r w:rsidRPr="00634CB2">
        <w:rPr>
          <w:rFonts w:ascii="仿宋" w:eastAsia="仿宋" w:hAnsi="仿宋" w:hint="eastAsia"/>
          <w:sz w:val="28"/>
          <w:szCs w:val="28"/>
        </w:rPr>
        <w:t>。</w:t>
      </w:r>
    </w:p>
    <w:p w14:paraId="3ABCC21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766E8B4C"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12.00审议通过《关于本次交易定价的依据及公平合理性的议案》</w:t>
      </w:r>
    </w:p>
    <w:p w14:paraId="09E2E37D" w14:textId="114FE5DB"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168,640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3.2453%</w:t>
      </w:r>
      <w:r w:rsidRPr="00634CB2">
        <w:rPr>
          <w:rFonts w:ascii="仿宋" w:eastAsia="仿宋" w:hAnsi="仿宋" w:hint="eastAsia"/>
          <w:sz w:val="28"/>
          <w:szCs w:val="28"/>
        </w:rPr>
        <w:t>；弃权</w:t>
      </w:r>
      <w:r w:rsidRPr="00634CB2">
        <w:rPr>
          <w:rFonts w:ascii="仿宋" w:eastAsia="仿宋" w:hAnsi="仿宋"/>
          <w:sz w:val="28"/>
          <w:szCs w:val="28"/>
        </w:rPr>
        <w:t>238,598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4.5915%</w:t>
      </w:r>
      <w:r w:rsidRPr="00634CB2">
        <w:rPr>
          <w:rFonts w:ascii="仿宋" w:eastAsia="仿宋" w:hAnsi="仿宋" w:hint="eastAsia"/>
          <w:sz w:val="28"/>
          <w:szCs w:val="28"/>
        </w:rPr>
        <w:t>。</w:t>
      </w:r>
    </w:p>
    <w:p w14:paraId="603DF612"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415EB34"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168,640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3.2453</w:t>
      </w:r>
      <w:r w:rsidRPr="00634CB2">
        <w:rPr>
          <w:rFonts w:ascii="仿宋" w:eastAsia="仿宋" w:hAnsi="仿宋" w:hint="eastAsia"/>
          <w:sz w:val="28"/>
          <w:szCs w:val="28"/>
        </w:rPr>
        <w:t>%；弃权</w:t>
      </w:r>
      <w:r w:rsidRPr="00634CB2">
        <w:rPr>
          <w:rFonts w:ascii="仿宋" w:eastAsia="仿宋" w:hAnsi="仿宋"/>
          <w:sz w:val="28"/>
          <w:szCs w:val="28"/>
        </w:rPr>
        <w:t>238,598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4.5915</w:t>
      </w:r>
      <w:r w:rsidRPr="00634CB2">
        <w:rPr>
          <w:rFonts w:ascii="仿宋" w:eastAsia="仿宋" w:hAnsi="仿宋" w:hint="eastAsia"/>
          <w:sz w:val="28"/>
          <w:szCs w:val="28"/>
        </w:rPr>
        <w:t>%。</w:t>
      </w:r>
    </w:p>
    <w:p w14:paraId="17ECFB7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7978BCD4"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13.00审议通过《关于本次交易履行法定程序完备性、合规性及提交法律文件有效性的议案》</w:t>
      </w:r>
    </w:p>
    <w:p w14:paraId="27F109BA" w14:textId="717F8E35"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w:t>
      </w:r>
      <w:r w:rsidRPr="00634CB2">
        <w:rPr>
          <w:rFonts w:ascii="仿宋" w:eastAsia="仿宋" w:hAnsi="仿宋" w:hint="eastAsia"/>
          <w:sz w:val="28"/>
          <w:szCs w:val="28"/>
        </w:rPr>
        <w:lastRenderedPageBreak/>
        <w:t>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650EF005"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091AECA7"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68F5674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298914B9"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14.00审议通过《关于本次交易信息发布前公司股票价格波动情况的议案》</w:t>
      </w:r>
    </w:p>
    <w:p w14:paraId="0AECBA94" w14:textId="6FBEF48E"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36BE6A2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1FC12D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7E6BC1C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06F60348"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15.00审议通过《关于本次交易摊薄上市公司即期回报的情况及填补措施的议案》</w:t>
      </w:r>
    </w:p>
    <w:p w14:paraId="26E88ABE" w14:textId="4D690584"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w:t>
      </w:r>
      <w:r w:rsidRPr="00634CB2">
        <w:rPr>
          <w:rFonts w:ascii="仿宋" w:eastAsia="仿宋" w:hAnsi="仿宋" w:hint="eastAsia"/>
          <w:sz w:val="28"/>
          <w:szCs w:val="28"/>
        </w:rPr>
        <w:lastRenderedPageBreak/>
        <w:t>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421F6D98"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ABC4080"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33035800"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2253C840"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16.00审议通过《关于批准公司重大资产重组暨关联交易有关审计报告、备考审阅报告、评估报告的议案》</w:t>
      </w:r>
    </w:p>
    <w:p w14:paraId="03360756" w14:textId="4EA12E8D"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4AC417A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5FCD32D9"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5E2487FF"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3A822152"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17.00审议通过《关于本次交易前十二个月内上市公司购买、出售资产情况的议案》</w:t>
      </w:r>
    </w:p>
    <w:p w14:paraId="2D451EE8" w14:textId="3F3D5C3A"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4FBF7522"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7EFD84CC"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5EDC7214"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4A115FBA"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18.00审议通过《关于本次交易采取的保密措施及保密制度的议案》</w:t>
      </w:r>
    </w:p>
    <w:p w14:paraId="17924315" w14:textId="4EC218D2"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61242E4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4411509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674D53B2"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1C90BF43"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19.00审议通过《关于本次交易方案调整不构成重大调整的议案》</w:t>
      </w:r>
    </w:p>
    <w:p w14:paraId="780640E2" w14:textId="72C108A9"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lastRenderedPageBreak/>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22F40C40"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0786A72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53C83E77"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44114242"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20.00审议通过《关于本次交易是否存在直接或间接有偿聘请其他第三方机构和个人的议案》</w:t>
      </w:r>
    </w:p>
    <w:p w14:paraId="6527AE73" w14:textId="2681DA9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3E5C4EC4"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764678A3"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088EF157"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6ECD4E46"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21.00审议通过《关于评估机构的独立性、评估假设前提的合理</w:t>
      </w:r>
      <w:r w:rsidRPr="00634CB2">
        <w:rPr>
          <w:rFonts w:ascii="仿宋" w:eastAsia="仿宋" w:hAnsi="仿宋" w:hint="eastAsia"/>
          <w:b/>
          <w:sz w:val="28"/>
          <w:szCs w:val="28"/>
        </w:rPr>
        <w:lastRenderedPageBreak/>
        <w:t>性、评估方法与评估目的的相关性以及评估定价公允性的议案》</w:t>
      </w:r>
    </w:p>
    <w:p w14:paraId="5540D20F" w14:textId="6DD338E8"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32C7623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2610A15E"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670B5981"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39759935"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t>22.00审议通过《关于提请股东会授权董事会办理本次发行股份及支付现金购买资产并募集配套资金相关事宜的议案》</w:t>
      </w:r>
    </w:p>
    <w:p w14:paraId="6F835CF2" w14:textId="3195844C"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4,789,241</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4.7840%</w:t>
      </w:r>
      <w:r w:rsidRPr="00634CB2">
        <w:rPr>
          <w:rFonts w:ascii="仿宋" w:eastAsia="仿宋" w:hAnsi="仿宋" w:hint="eastAsia"/>
          <w:sz w:val="28"/>
          <w:szCs w:val="28"/>
        </w:rPr>
        <w:t>。</w:t>
      </w:r>
    </w:p>
    <w:p w14:paraId="1D918FD3"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7447584F"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4,789,241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92.1632%</w:t>
      </w:r>
      <w:r w:rsidRPr="00634CB2">
        <w:rPr>
          <w:rFonts w:ascii="仿宋" w:eastAsia="仿宋" w:hAnsi="仿宋" w:hint="eastAsia"/>
          <w:sz w:val="28"/>
          <w:szCs w:val="28"/>
        </w:rPr>
        <w:t>；反对</w:t>
      </w:r>
      <w:r w:rsidRPr="00634CB2">
        <w:rPr>
          <w:rFonts w:ascii="仿宋" w:eastAsia="仿宋" w:hAnsi="仿宋"/>
          <w:sz w:val="28"/>
          <w:szCs w:val="28"/>
        </w:rPr>
        <w:t>1</w:t>
      </w:r>
      <w:r w:rsidRPr="00634CB2">
        <w:rPr>
          <w:rFonts w:ascii="仿宋" w:eastAsia="仿宋" w:hAnsi="仿宋" w:hint="eastAsia"/>
          <w:sz w:val="28"/>
          <w:szCs w:val="28"/>
        </w:rPr>
        <w:t>5</w:t>
      </w:r>
      <w:r w:rsidRPr="00634CB2">
        <w:rPr>
          <w:rFonts w:ascii="仿宋" w:eastAsia="仿宋" w:hAnsi="仿宋"/>
          <w:sz w:val="28"/>
          <w:szCs w:val="28"/>
        </w:rPr>
        <w:t>8,640</w:t>
      </w:r>
      <w:r w:rsidRPr="00634CB2">
        <w:rPr>
          <w:rFonts w:ascii="仿宋" w:eastAsia="仿宋" w:hAnsi="仿宋" w:hint="eastAsia"/>
          <w:sz w:val="28"/>
          <w:szCs w:val="28"/>
        </w:rPr>
        <w:t>股，占出席本次股东会中小股东有效表决权股份总数的3.0528%；弃权</w:t>
      </w:r>
      <w:r w:rsidRPr="00634CB2">
        <w:rPr>
          <w:rFonts w:ascii="仿宋" w:eastAsia="仿宋" w:hAnsi="仿宋"/>
          <w:sz w:val="28"/>
          <w:szCs w:val="28"/>
        </w:rPr>
        <w:t>2</w:t>
      </w:r>
      <w:r w:rsidRPr="00634CB2">
        <w:rPr>
          <w:rFonts w:ascii="仿宋" w:eastAsia="仿宋" w:hAnsi="仿宋" w:hint="eastAsia"/>
          <w:sz w:val="28"/>
          <w:szCs w:val="28"/>
        </w:rPr>
        <w:t>4</w:t>
      </w:r>
      <w:r w:rsidRPr="00634CB2">
        <w:rPr>
          <w:rFonts w:ascii="仿宋" w:eastAsia="仿宋" w:hAnsi="仿宋"/>
          <w:sz w:val="28"/>
          <w:szCs w:val="28"/>
        </w:rPr>
        <w:t>8,598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4.7840%</w:t>
      </w:r>
      <w:r w:rsidRPr="00634CB2">
        <w:rPr>
          <w:rFonts w:ascii="仿宋" w:eastAsia="仿宋" w:hAnsi="仿宋" w:hint="eastAsia"/>
          <w:sz w:val="28"/>
          <w:szCs w:val="28"/>
        </w:rPr>
        <w:t>。</w:t>
      </w:r>
    </w:p>
    <w:p w14:paraId="7013B38D"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关联股东林明玲、马学沛回避表决。</w:t>
      </w:r>
    </w:p>
    <w:p w14:paraId="3EDC14CB" w14:textId="77777777" w:rsidR="00E1127A" w:rsidRPr="00634CB2" w:rsidRDefault="00E1127A" w:rsidP="00E1127A">
      <w:pPr>
        <w:spacing w:line="360" w:lineRule="auto"/>
        <w:ind w:firstLineChars="200" w:firstLine="562"/>
        <w:outlineLvl w:val="1"/>
        <w:rPr>
          <w:rFonts w:ascii="仿宋" w:eastAsia="仿宋" w:hAnsi="仿宋"/>
          <w:b/>
          <w:sz w:val="28"/>
          <w:szCs w:val="28"/>
        </w:rPr>
      </w:pPr>
      <w:r w:rsidRPr="00634CB2">
        <w:rPr>
          <w:rFonts w:ascii="仿宋" w:eastAsia="仿宋" w:hAnsi="仿宋" w:hint="eastAsia"/>
          <w:b/>
          <w:sz w:val="28"/>
          <w:szCs w:val="28"/>
        </w:rPr>
        <w:lastRenderedPageBreak/>
        <w:t>23.00审议通过《关于续聘2025年度审计机构的议案》</w:t>
      </w:r>
    </w:p>
    <w:p w14:paraId="1C16913B" w14:textId="092081DA"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表决结果：同意</w:t>
      </w:r>
      <w:r w:rsidRPr="00634CB2">
        <w:rPr>
          <w:rFonts w:ascii="仿宋" w:eastAsia="仿宋" w:hAnsi="仿宋"/>
          <w:sz w:val="28"/>
          <w:szCs w:val="28"/>
        </w:rPr>
        <w:t>28,038,985</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98.5538%</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0.5576%</w:t>
      </w:r>
      <w:r w:rsidRPr="00634CB2">
        <w:rPr>
          <w:rFonts w:ascii="仿宋" w:eastAsia="仿宋" w:hAnsi="仿宋" w:hint="eastAsia"/>
          <w:sz w:val="28"/>
          <w:szCs w:val="28"/>
        </w:rPr>
        <w:t>；弃权</w:t>
      </w:r>
      <w:r w:rsidRPr="00634CB2">
        <w:rPr>
          <w:rFonts w:ascii="仿宋" w:eastAsia="仿宋" w:hAnsi="仿宋"/>
          <w:sz w:val="28"/>
          <w:szCs w:val="28"/>
        </w:rPr>
        <w:t>252,798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股），占出席会议</w:t>
      </w:r>
      <w:r w:rsidR="004D23EA">
        <w:rPr>
          <w:rFonts w:ascii="仿宋" w:eastAsia="仿宋" w:hAnsi="仿宋" w:hint="eastAsia"/>
          <w:sz w:val="28"/>
          <w:szCs w:val="28"/>
        </w:rPr>
        <w:t>有表决权股东</w:t>
      </w:r>
      <w:r w:rsidRPr="00634CB2">
        <w:rPr>
          <w:rFonts w:ascii="仿宋" w:eastAsia="仿宋" w:hAnsi="仿宋" w:hint="eastAsia"/>
          <w:sz w:val="28"/>
          <w:szCs w:val="28"/>
        </w:rPr>
        <w:t>所持股份的</w:t>
      </w:r>
      <w:r w:rsidRPr="00634CB2">
        <w:rPr>
          <w:rFonts w:ascii="仿宋" w:eastAsia="仿宋" w:hAnsi="仿宋"/>
          <w:sz w:val="28"/>
          <w:szCs w:val="28"/>
        </w:rPr>
        <w:t>0.8886%</w:t>
      </w:r>
      <w:r w:rsidRPr="00634CB2">
        <w:rPr>
          <w:rFonts w:ascii="仿宋" w:eastAsia="仿宋" w:hAnsi="仿宋" w:hint="eastAsia"/>
          <w:sz w:val="28"/>
          <w:szCs w:val="28"/>
        </w:rPr>
        <w:t>。</w:t>
      </w:r>
    </w:p>
    <w:p w14:paraId="28CE43F9"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中小股东总表决情况：</w:t>
      </w:r>
    </w:p>
    <w:p w14:paraId="0C128280"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同意</w:t>
      </w:r>
      <w:r w:rsidRPr="00634CB2">
        <w:rPr>
          <w:rFonts w:ascii="仿宋" w:eastAsia="仿宋" w:hAnsi="仿宋"/>
          <w:sz w:val="28"/>
          <w:szCs w:val="28"/>
        </w:rPr>
        <w:t>4,785,041</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92.0824%</w:t>
      </w:r>
      <w:r w:rsidRPr="00634CB2">
        <w:rPr>
          <w:rFonts w:ascii="仿宋" w:eastAsia="仿宋" w:hAnsi="仿宋" w:hint="eastAsia"/>
          <w:sz w:val="28"/>
          <w:szCs w:val="28"/>
        </w:rPr>
        <w:t>；反对</w:t>
      </w:r>
      <w:r w:rsidRPr="00634CB2">
        <w:rPr>
          <w:rFonts w:ascii="仿宋" w:eastAsia="仿宋" w:hAnsi="仿宋"/>
          <w:sz w:val="28"/>
          <w:szCs w:val="28"/>
        </w:rPr>
        <w:t>158,640</w:t>
      </w:r>
      <w:r w:rsidRPr="00634CB2">
        <w:rPr>
          <w:rFonts w:ascii="仿宋" w:eastAsia="仿宋" w:hAnsi="仿宋" w:hint="eastAsia"/>
          <w:sz w:val="28"/>
          <w:szCs w:val="28"/>
        </w:rPr>
        <w:t>股，占出席本次股东会中小股东有效表决权股份总数的</w:t>
      </w:r>
      <w:r w:rsidRPr="00634CB2">
        <w:rPr>
          <w:rFonts w:ascii="仿宋" w:eastAsia="仿宋" w:hAnsi="仿宋"/>
          <w:sz w:val="28"/>
          <w:szCs w:val="28"/>
        </w:rPr>
        <w:t>3.0528%</w:t>
      </w:r>
      <w:r w:rsidRPr="00634CB2">
        <w:rPr>
          <w:rFonts w:ascii="仿宋" w:eastAsia="仿宋" w:hAnsi="仿宋" w:hint="eastAsia"/>
          <w:sz w:val="28"/>
          <w:szCs w:val="28"/>
        </w:rPr>
        <w:t>；弃权</w:t>
      </w:r>
      <w:r w:rsidRPr="00634CB2">
        <w:rPr>
          <w:rFonts w:ascii="仿宋" w:eastAsia="仿宋" w:hAnsi="仿宋"/>
          <w:sz w:val="28"/>
          <w:szCs w:val="28"/>
        </w:rPr>
        <w:t>252,798</w:t>
      </w:r>
      <w:r w:rsidRPr="00634CB2">
        <w:rPr>
          <w:rFonts w:ascii="仿宋" w:eastAsia="仿宋" w:hAnsi="仿宋" w:hint="eastAsia"/>
          <w:sz w:val="28"/>
          <w:szCs w:val="28"/>
        </w:rPr>
        <w:t>股（其中因未投票默认弃权</w:t>
      </w:r>
      <w:r w:rsidRPr="00634CB2">
        <w:rPr>
          <w:rFonts w:ascii="仿宋" w:eastAsia="仿宋" w:hAnsi="仿宋"/>
          <w:sz w:val="28"/>
          <w:szCs w:val="28"/>
        </w:rPr>
        <w:t>91,098</w:t>
      </w:r>
      <w:r w:rsidRPr="00634CB2">
        <w:rPr>
          <w:rFonts w:ascii="仿宋" w:eastAsia="仿宋" w:hAnsi="仿宋" w:hint="eastAsia"/>
          <w:sz w:val="28"/>
          <w:szCs w:val="28"/>
        </w:rPr>
        <w:t>股），占出席本次股东会中小股东有效表决权股份总数</w:t>
      </w:r>
      <w:r w:rsidRPr="00634CB2">
        <w:rPr>
          <w:rFonts w:ascii="仿宋" w:eastAsia="仿宋" w:hAnsi="仿宋"/>
          <w:sz w:val="28"/>
          <w:szCs w:val="28"/>
        </w:rPr>
        <w:t>4.8648%</w:t>
      </w:r>
      <w:r w:rsidRPr="00634CB2">
        <w:rPr>
          <w:rFonts w:ascii="仿宋" w:eastAsia="仿宋" w:hAnsi="仿宋" w:hint="eastAsia"/>
          <w:sz w:val="28"/>
          <w:szCs w:val="28"/>
        </w:rPr>
        <w:t>。</w:t>
      </w:r>
    </w:p>
    <w:p w14:paraId="3D251036" w14:textId="77777777" w:rsidR="00E1127A" w:rsidRPr="00634CB2" w:rsidRDefault="00E1127A" w:rsidP="00E1127A">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本议案不涉及回避表决。</w:t>
      </w:r>
    </w:p>
    <w:p w14:paraId="0C49AB71" w14:textId="77777777" w:rsidR="00FB6A91" w:rsidRPr="00634CB2" w:rsidRDefault="00FB6A91" w:rsidP="00E1127A">
      <w:pPr>
        <w:spacing w:line="360" w:lineRule="auto"/>
        <w:ind w:firstLineChars="200" w:firstLine="560"/>
        <w:rPr>
          <w:rFonts w:ascii="仿宋" w:eastAsia="仿宋" w:hAnsi="仿宋"/>
          <w:sz w:val="28"/>
          <w:szCs w:val="28"/>
        </w:rPr>
      </w:pPr>
    </w:p>
    <w:p w14:paraId="21D7F0B5" w14:textId="7AB7E350" w:rsidR="00406181" w:rsidRPr="00634CB2" w:rsidRDefault="00404BD7" w:rsidP="00E4036D">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律师见证情况</w:t>
      </w:r>
    </w:p>
    <w:p w14:paraId="25C6C876"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（一）律师事务所名称：广东泛尔律师事务所</w:t>
      </w:r>
    </w:p>
    <w:p w14:paraId="3E0A3CEC" w14:textId="219F0BB7" w:rsidR="00406181" w:rsidRPr="00634CB2" w:rsidRDefault="00834402">
      <w:pPr>
        <w:spacing w:line="360" w:lineRule="auto"/>
        <w:ind w:firstLineChars="200" w:firstLine="560"/>
        <w:rPr>
          <w:rFonts w:ascii="仿宋" w:eastAsia="仿宋" w:hAnsi="仿宋"/>
          <w:sz w:val="28"/>
          <w:szCs w:val="28"/>
        </w:rPr>
      </w:pPr>
      <w:r>
        <w:rPr>
          <w:rFonts w:ascii="仿宋" w:eastAsia="仿宋" w:hAnsi="仿宋" w:hint="eastAsia"/>
          <w:sz w:val="28"/>
          <w:szCs w:val="28"/>
        </w:rPr>
        <w:t>（二）见证律师姓名：郭锋、蔡</w:t>
      </w:r>
      <w:bookmarkStart w:id="1" w:name="_GoBack"/>
      <w:bookmarkEnd w:id="1"/>
      <w:r w:rsidR="00FB6A91" w:rsidRPr="00634CB2">
        <w:rPr>
          <w:rFonts w:ascii="仿宋" w:eastAsia="仿宋" w:hAnsi="仿宋" w:hint="eastAsia"/>
          <w:sz w:val="28"/>
          <w:szCs w:val="28"/>
        </w:rPr>
        <w:t>舒珩</w:t>
      </w:r>
    </w:p>
    <w:p w14:paraId="3168D455"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三）结论性意见：公司本次股东会的召集、召开程序、出席会议人员的资格、表决程序和表决结果均符合中国法律法规和《公司章程》的规定，合法有效，公司本次股东会未发生增加、变更、否决提案的情形，本次股东会通过的决议合法有效。</w:t>
      </w:r>
    </w:p>
    <w:p w14:paraId="0142D0AB" w14:textId="77777777" w:rsidR="00FB6A91" w:rsidRPr="00634CB2" w:rsidRDefault="00FB6A91">
      <w:pPr>
        <w:spacing w:line="360" w:lineRule="auto"/>
        <w:ind w:firstLineChars="200" w:firstLine="560"/>
        <w:rPr>
          <w:rFonts w:ascii="仿宋" w:eastAsia="仿宋" w:hAnsi="仿宋"/>
          <w:sz w:val="28"/>
          <w:szCs w:val="28"/>
        </w:rPr>
      </w:pPr>
    </w:p>
    <w:p w14:paraId="63866449" w14:textId="5216FD3E" w:rsidR="00406181" w:rsidRPr="00634CB2" w:rsidRDefault="00404BD7" w:rsidP="004E3D06">
      <w:pPr>
        <w:numPr>
          <w:ilvl w:val="0"/>
          <w:numId w:val="1"/>
        </w:numPr>
        <w:spacing w:line="360" w:lineRule="auto"/>
        <w:ind w:firstLineChars="200" w:firstLine="562"/>
        <w:outlineLvl w:val="0"/>
        <w:rPr>
          <w:rFonts w:ascii="仿宋" w:eastAsia="仿宋" w:hAnsi="仿宋"/>
          <w:b/>
          <w:bCs/>
          <w:sz w:val="28"/>
          <w:szCs w:val="28"/>
        </w:rPr>
      </w:pPr>
      <w:r w:rsidRPr="00634CB2">
        <w:rPr>
          <w:rFonts w:ascii="仿宋" w:eastAsia="仿宋" w:hAnsi="仿宋" w:hint="eastAsia"/>
          <w:b/>
          <w:bCs/>
          <w:sz w:val="28"/>
          <w:szCs w:val="28"/>
        </w:rPr>
        <w:t>备查文件</w:t>
      </w:r>
    </w:p>
    <w:p w14:paraId="021FDE6C" w14:textId="470E39EB"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（一）《广东天亿马信息产业股份有限公司2025年</w:t>
      </w:r>
      <w:r w:rsidR="00877B62" w:rsidRPr="00634CB2">
        <w:rPr>
          <w:rFonts w:ascii="仿宋" w:eastAsia="仿宋" w:hAnsi="仿宋" w:hint="eastAsia"/>
          <w:sz w:val="28"/>
          <w:szCs w:val="28"/>
        </w:rPr>
        <w:t>第</w:t>
      </w:r>
      <w:r w:rsidR="00E570AC">
        <w:rPr>
          <w:rFonts w:ascii="仿宋" w:eastAsia="仿宋" w:hAnsi="仿宋" w:hint="eastAsia"/>
          <w:sz w:val="28"/>
          <w:szCs w:val="28"/>
        </w:rPr>
        <w:t>三</w:t>
      </w:r>
      <w:r w:rsidR="00877B62" w:rsidRPr="00634CB2">
        <w:rPr>
          <w:rFonts w:ascii="仿宋" w:eastAsia="仿宋" w:hAnsi="仿宋" w:hint="eastAsia"/>
          <w:sz w:val="28"/>
          <w:szCs w:val="28"/>
        </w:rPr>
        <w:t>次</w:t>
      </w:r>
      <w:r w:rsidRPr="00634CB2">
        <w:rPr>
          <w:rFonts w:ascii="仿宋" w:eastAsia="仿宋" w:hAnsi="仿宋" w:hint="eastAsia"/>
          <w:sz w:val="28"/>
          <w:szCs w:val="28"/>
        </w:rPr>
        <w:t>临时股东会决议》；</w:t>
      </w:r>
    </w:p>
    <w:p w14:paraId="1443CD61" w14:textId="1386D06A"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（二）《广东泛尔律师事务所关于广东天亿马信息产业股份有限</w:t>
      </w:r>
      <w:r w:rsidRPr="00634CB2">
        <w:rPr>
          <w:rFonts w:ascii="仿宋" w:eastAsia="仿宋" w:hAnsi="仿宋" w:hint="eastAsia"/>
          <w:sz w:val="28"/>
          <w:szCs w:val="28"/>
        </w:rPr>
        <w:lastRenderedPageBreak/>
        <w:t>公司2025年</w:t>
      </w:r>
      <w:r w:rsidR="00877B62" w:rsidRPr="00634CB2">
        <w:rPr>
          <w:rFonts w:ascii="仿宋" w:eastAsia="仿宋" w:hAnsi="仿宋" w:hint="eastAsia"/>
          <w:sz w:val="28"/>
          <w:szCs w:val="28"/>
        </w:rPr>
        <w:t>第</w:t>
      </w:r>
      <w:r w:rsidR="00036424" w:rsidRPr="00634CB2">
        <w:rPr>
          <w:rFonts w:ascii="仿宋" w:eastAsia="仿宋" w:hAnsi="仿宋" w:hint="eastAsia"/>
          <w:sz w:val="28"/>
          <w:szCs w:val="28"/>
        </w:rPr>
        <w:t>三</w:t>
      </w:r>
      <w:r w:rsidR="00877B62" w:rsidRPr="00634CB2">
        <w:rPr>
          <w:rFonts w:ascii="仿宋" w:eastAsia="仿宋" w:hAnsi="仿宋" w:hint="eastAsia"/>
          <w:sz w:val="28"/>
          <w:szCs w:val="28"/>
        </w:rPr>
        <w:t>次</w:t>
      </w:r>
      <w:r w:rsidRPr="00634CB2">
        <w:rPr>
          <w:rFonts w:ascii="仿宋" w:eastAsia="仿宋" w:hAnsi="仿宋" w:hint="eastAsia"/>
          <w:sz w:val="28"/>
          <w:szCs w:val="28"/>
        </w:rPr>
        <w:t>临时股东会法律意见书》。</w:t>
      </w:r>
    </w:p>
    <w:p w14:paraId="69E1CD5C" w14:textId="77777777" w:rsidR="00406181" w:rsidRPr="00634CB2" w:rsidRDefault="00404BD7">
      <w:pPr>
        <w:spacing w:line="360" w:lineRule="auto"/>
        <w:ind w:firstLineChars="200" w:firstLine="560"/>
        <w:rPr>
          <w:rFonts w:ascii="仿宋" w:eastAsia="仿宋" w:hAnsi="仿宋"/>
          <w:sz w:val="28"/>
          <w:szCs w:val="28"/>
        </w:rPr>
      </w:pPr>
      <w:r w:rsidRPr="00634CB2">
        <w:rPr>
          <w:rFonts w:ascii="仿宋" w:eastAsia="仿宋" w:hAnsi="仿宋" w:hint="eastAsia"/>
          <w:sz w:val="28"/>
          <w:szCs w:val="28"/>
        </w:rPr>
        <w:t>特此公告。</w:t>
      </w:r>
    </w:p>
    <w:p w14:paraId="515190EA" w14:textId="77777777" w:rsidR="00406181" w:rsidRPr="00634CB2"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广东天亿马信息产业股份有限公司</w:t>
      </w:r>
    </w:p>
    <w:p w14:paraId="3B5E44D0" w14:textId="77777777" w:rsidR="00406181" w:rsidRPr="00634CB2"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董事会</w:t>
      </w:r>
    </w:p>
    <w:p w14:paraId="6A9F2C7A" w14:textId="03D8D5FA" w:rsidR="00406181" w:rsidRDefault="00404BD7">
      <w:pPr>
        <w:spacing w:line="360" w:lineRule="auto"/>
        <w:ind w:firstLineChars="200" w:firstLine="560"/>
        <w:jc w:val="right"/>
        <w:rPr>
          <w:rFonts w:ascii="仿宋" w:eastAsia="仿宋" w:hAnsi="仿宋"/>
          <w:sz w:val="28"/>
          <w:szCs w:val="28"/>
        </w:rPr>
      </w:pPr>
      <w:r w:rsidRPr="00634CB2">
        <w:rPr>
          <w:rFonts w:ascii="仿宋" w:eastAsia="仿宋" w:hAnsi="仿宋" w:hint="eastAsia"/>
          <w:sz w:val="28"/>
          <w:szCs w:val="28"/>
        </w:rPr>
        <w:t>2025年</w:t>
      </w:r>
      <w:r w:rsidR="00AD54DF" w:rsidRPr="00634CB2">
        <w:rPr>
          <w:rFonts w:ascii="仿宋" w:eastAsia="仿宋" w:hAnsi="仿宋" w:hint="eastAsia"/>
          <w:sz w:val="28"/>
          <w:szCs w:val="28"/>
        </w:rPr>
        <w:t>12</w:t>
      </w:r>
      <w:r w:rsidRPr="00634CB2">
        <w:rPr>
          <w:rFonts w:ascii="仿宋" w:eastAsia="仿宋" w:hAnsi="仿宋" w:hint="eastAsia"/>
          <w:sz w:val="28"/>
          <w:szCs w:val="28"/>
        </w:rPr>
        <w:t>月</w:t>
      </w:r>
      <w:r w:rsidR="00AD54DF" w:rsidRPr="00634CB2">
        <w:rPr>
          <w:rFonts w:ascii="仿宋" w:eastAsia="仿宋" w:hAnsi="仿宋" w:hint="eastAsia"/>
          <w:sz w:val="28"/>
          <w:szCs w:val="28"/>
        </w:rPr>
        <w:t>4</w:t>
      </w:r>
      <w:r w:rsidRPr="00634CB2">
        <w:rPr>
          <w:rFonts w:ascii="仿宋" w:eastAsia="仿宋" w:hAnsi="仿宋" w:hint="eastAsia"/>
          <w:sz w:val="28"/>
          <w:szCs w:val="28"/>
        </w:rPr>
        <w:t>日</w:t>
      </w:r>
    </w:p>
    <w:sectPr w:rsidR="00406181">
      <w:headerReference w:type="default" r:id="rId8"/>
      <w:pgSz w:w="11906" w:h="16838"/>
      <w:pgMar w:top="1440" w:right="1800" w:bottom="1440" w:left="1800" w:header="777" w:footer="1029"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48C958" w14:textId="77777777" w:rsidR="007313A1" w:rsidRDefault="007313A1">
      <w:r>
        <w:separator/>
      </w:r>
    </w:p>
  </w:endnote>
  <w:endnote w:type="continuationSeparator" w:id="0">
    <w:p w14:paraId="111403C0" w14:textId="77777777" w:rsidR="007313A1" w:rsidRDefault="00731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0770D8" w14:textId="77777777" w:rsidR="007313A1" w:rsidRDefault="007313A1">
      <w:r>
        <w:separator/>
      </w:r>
    </w:p>
  </w:footnote>
  <w:footnote w:type="continuationSeparator" w:id="0">
    <w:p w14:paraId="04CF942F" w14:textId="77777777" w:rsidR="007313A1" w:rsidRDefault="007313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6AB779" w14:textId="77777777" w:rsidR="00406181" w:rsidRDefault="00406181">
    <w:pPr>
      <w:pBdr>
        <w:bottom w:val="none" w:sz="0" w:space="1" w:color="auto"/>
      </w:pBdr>
      <w:tabs>
        <w:tab w:val="center" w:pos="4153"/>
        <w:tab w:val="right" w:pos="8306"/>
      </w:tabs>
      <w:snapToGrid w:val="0"/>
      <w:rPr>
        <w:rFonts w:ascii="仿宋" w:eastAsia="仿宋" w:hAnsi="仿宋"/>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BFE02A"/>
    <w:multiLevelType w:val="singleLevel"/>
    <w:tmpl w:val="9FBFE02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B4F"/>
    <w:rsid w:val="BD672FB7"/>
    <w:rsid w:val="CF9FCD12"/>
    <w:rsid w:val="D3EFF22D"/>
    <w:rsid w:val="D8DEB597"/>
    <w:rsid w:val="DFFB0CCE"/>
    <w:rsid w:val="FEF7B393"/>
    <w:rsid w:val="FFF7F865"/>
    <w:rsid w:val="00000893"/>
    <w:rsid w:val="00022EFE"/>
    <w:rsid w:val="000234F3"/>
    <w:rsid w:val="00036424"/>
    <w:rsid w:val="000467D3"/>
    <w:rsid w:val="000651C2"/>
    <w:rsid w:val="00077D70"/>
    <w:rsid w:val="00085762"/>
    <w:rsid w:val="000B4344"/>
    <w:rsid w:val="000B505A"/>
    <w:rsid w:val="000C05BA"/>
    <w:rsid w:val="000C554F"/>
    <w:rsid w:val="000C60E6"/>
    <w:rsid w:val="000E1E7A"/>
    <w:rsid w:val="000E53CD"/>
    <w:rsid w:val="000F4532"/>
    <w:rsid w:val="000F728F"/>
    <w:rsid w:val="00114DC0"/>
    <w:rsid w:val="00126FF2"/>
    <w:rsid w:val="001421FA"/>
    <w:rsid w:val="0014781D"/>
    <w:rsid w:val="00153F49"/>
    <w:rsid w:val="0015468C"/>
    <w:rsid w:val="00155774"/>
    <w:rsid w:val="00163BD1"/>
    <w:rsid w:val="0016482C"/>
    <w:rsid w:val="00165397"/>
    <w:rsid w:val="0017133F"/>
    <w:rsid w:val="00180885"/>
    <w:rsid w:val="00180E6E"/>
    <w:rsid w:val="00190A45"/>
    <w:rsid w:val="0019104E"/>
    <w:rsid w:val="001963F7"/>
    <w:rsid w:val="001966F2"/>
    <w:rsid w:val="001B4ADB"/>
    <w:rsid w:val="001B58C9"/>
    <w:rsid w:val="001B6290"/>
    <w:rsid w:val="001C6045"/>
    <w:rsid w:val="001C636C"/>
    <w:rsid w:val="001C7C91"/>
    <w:rsid w:val="001D133C"/>
    <w:rsid w:val="00205EE0"/>
    <w:rsid w:val="00213E65"/>
    <w:rsid w:val="002158C6"/>
    <w:rsid w:val="00231639"/>
    <w:rsid w:val="002327CF"/>
    <w:rsid w:val="0025214D"/>
    <w:rsid w:val="0025540F"/>
    <w:rsid w:val="0026615B"/>
    <w:rsid w:val="00280A06"/>
    <w:rsid w:val="0028436E"/>
    <w:rsid w:val="0029442A"/>
    <w:rsid w:val="0029660D"/>
    <w:rsid w:val="00297519"/>
    <w:rsid w:val="002B151E"/>
    <w:rsid w:val="002C7DF3"/>
    <w:rsid w:val="002D7034"/>
    <w:rsid w:val="002E6EFE"/>
    <w:rsid w:val="00300798"/>
    <w:rsid w:val="00304F3D"/>
    <w:rsid w:val="003245E2"/>
    <w:rsid w:val="0033115C"/>
    <w:rsid w:val="00363FE3"/>
    <w:rsid w:val="0037088C"/>
    <w:rsid w:val="0038086C"/>
    <w:rsid w:val="00385767"/>
    <w:rsid w:val="00386DFB"/>
    <w:rsid w:val="003A232A"/>
    <w:rsid w:val="003B20DD"/>
    <w:rsid w:val="003B3A81"/>
    <w:rsid w:val="003D4ACB"/>
    <w:rsid w:val="003D4CD4"/>
    <w:rsid w:val="003D5EA9"/>
    <w:rsid w:val="004003E6"/>
    <w:rsid w:val="00404BD7"/>
    <w:rsid w:val="00406181"/>
    <w:rsid w:val="004062F9"/>
    <w:rsid w:val="00407D39"/>
    <w:rsid w:val="00411867"/>
    <w:rsid w:val="00411882"/>
    <w:rsid w:val="00411FE2"/>
    <w:rsid w:val="0041424D"/>
    <w:rsid w:val="00422504"/>
    <w:rsid w:val="00433F97"/>
    <w:rsid w:val="00436003"/>
    <w:rsid w:val="004565E1"/>
    <w:rsid w:val="00460518"/>
    <w:rsid w:val="004641CB"/>
    <w:rsid w:val="00464F36"/>
    <w:rsid w:val="00466B2A"/>
    <w:rsid w:val="00474736"/>
    <w:rsid w:val="00474A71"/>
    <w:rsid w:val="00475C1D"/>
    <w:rsid w:val="00480AEC"/>
    <w:rsid w:val="004864A5"/>
    <w:rsid w:val="00487CA8"/>
    <w:rsid w:val="004C414F"/>
    <w:rsid w:val="004D04AF"/>
    <w:rsid w:val="004D23EA"/>
    <w:rsid w:val="004D584A"/>
    <w:rsid w:val="004D5F2A"/>
    <w:rsid w:val="004E3D06"/>
    <w:rsid w:val="004E792D"/>
    <w:rsid w:val="00500E0B"/>
    <w:rsid w:val="00523A93"/>
    <w:rsid w:val="00527752"/>
    <w:rsid w:val="00532BCC"/>
    <w:rsid w:val="00562D5F"/>
    <w:rsid w:val="005637BF"/>
    <w:rsid w:val="0057295D"/>
    <w:rsid w:val="0057535F"/>
    <w:rsid w:val="005766C2"/>
    <w:rsid w:val="005817A7"/>
    <w:rsid w:val="00585FDA"/>
    <w:rsid w:val="005861F9"/>
    <w:rsid w:val="005926EC"/>
    <w:rsid w:val="005A5E10"/>
    <w:rsid w:val="005C6FED"/>
    <w:rsid w:val="005D3FC0"/>
    <w:rsid w:val="005E16F1"/>
    <w:rsid w:val="005E24BB"/>
    <w:rsid w:val="005F3629"/>
    <w:rsid w:val="005F60A6"/>
    <w:rsid w:val="0061186D"/>
    <w:rsid w:val="00612A9A"/>
    <w:rsid w:val="00624D7C"/>
    <w:rsid w:val="006266CC"/>
    <w:rsid w:val="00634CB2"/>
    <w:rsid w:val="00653082"/>
    <w:rsid w:val="0066006E"/>
    <w:rsid w:val="00667D91"/>
    <w:rsid w:val="0067568E"/>
    <w:rsid w:val="00694D63"/>
    <w:rsid w:val="006A1FC3"/>
    <w:rsid w:val="006A28F5"/>
    <w:rsid w:val="006E7417"/>
    <w:rsid w:val="006F08F0"/>
    <w:rsid w:val="006F0AC2"/>
    <w:rsid w:val="006F7C68"/>
    <w:rsid w:val="00702D70"/>
    <w:rsid w:val="007042F7"/>
    <w:rsid w:val="00706E75"/>
    <w:rsid w:val="0071477B"/>
    <w:rsid w:val="007313A1"/>
    <w:rsid w:val="007314F2"/>
    <w:rsid w:val="00735129"/>
    <w:rsid w:val="00735A0C"/>
    <w:rsid w:val="007466C4"/>
    <w:rsid w:val="007573F8"/>
    <w:rsid w:val="007574BE"/>
    <w:rsid w:val="00766067"/>
    <w:rsid w:val="00767A67"/>
    <w:rsid w:val="0077119F"/>
    <w:rsid w:val="0077176B"/>
    <w:rsid w:val="007743E7"/>
    <w:rsid w:val="00794225"/>
    <w:rsid w:val="00795429"/>
    <w:rsid w:val="00796B03"/>
    <w:rsid w:val="007A579E"/>
    <w:rsid w:val="007A78F3"/>
    <w:rsid w:val="007C3537"/>
    <w:rsid w:val="007D29A3"/>
    <w:rsid w:val="007D49B8"/>
    <w:rsid w:val="007D52E6"/>
    <w:rsid w:val="007D7153"/>
    <w:rsid w:val="007E3771"/>
    <w:rsid w:val="007E43EC"/>
    <w:rsid w:val="007E7C36"/>
    <w:rsid w:val="007E7D99"/>
    <w:rsid w:val="007F566A"/>
    <w:rsid w:val="008012C7"/>
    <w:rsid w:val="008059DC"/>
    <w:rsid w:val="00816203"/>
    <w:rsid w:val="00825DC9"/>
    <w:rsid w:val="00826166"/>
    <w:rsid w:val="00830ABF"/>
    <w:rsid w:val="008319B7"/>
    <w:rsid w:val="00832BCE"/>
    <w:rsid w:val="00834402"/>
    <w:rsid w:val="00842EB6"/>
    <w:rsid w:val="00862F22"/>
    <w:rsid w:val="0086717C"/>
    <w:rsid w:val="00875C02"/>
    <w:rsid w:val="00877B62"/>
    <w:rsid w:val="00882947"/>
    <w:rsid w:val="00882F88"/>
    <w:rsid w:val="00894548"/>
    <w:rsid w:val="008B37C1"/>
    <w:rsid w:val="008B679D"/>
    <w:rsid w:val="008C5164"/>
    <w:rsid w:val="008E2EAC"/>
    <w:rsid w:val="00905503"/>
    <w:rsid w:val="00911FF2"/>
    <w:rsid w:val="0092172F"/>
    <w:rsid w:val="00927417"/>
    <w:rsid w:val="0093140D"/>
    <w:rsid w:val="00955197"/>
    <w:rsid w:val="00966DAA"/>
    <w:rsid w:val="0098013A"/>
    <w:rsid w:val="00982702"/>
    <w:rsid w:val="00993146"/>
    <w:rsid w:val="009A3E17"/>
    <w:rsid w:val="009A457D"/>
    <w:rsid w:val="009A56FB"/>
    <w:rsid w:val="009B12E0"/>
    <w:rsid w:val="009B2EE5"/>
    <w:rsid w:val="009E3383"/>
    <w:rsid w:val="009F05A9"/>
    <w:rsid w:val="00A26339"/>
    <w:rsid w:val="00A31FF3"/>
    <w:rsid w:val="00A33D38"/>
    <w:rsid w:val="00A37C3C"/>
    <w:rsid w:val="00A42493"/>
    <w:rsid w:val="00A52086"/>
    <w:rsid w:val="00A83C19"/>
    <w:rsid w:val="00A84C79"/>
    <w:rsid w:val="00A870B2"/>
    <w:rsid w:val="00A90415"/>
    <w:rsid w:val="00AA139D"/>
    <w:rsid w:val="00AA6C60"/>
    <w:rsid w:val="00AB4445"/>
    <w:rsid w:val="00AD4908"/>
    <w:rsid w:val="00AD54DF"/>
    <w:rsid w:val="00AE0371"/>
    <w:rsid w:val="00AE1603"/>
    <w:rsid w:val="00AE49F3"/>
    <w:rsid w:val="00AE4C63"/>
    <w:rsid w:val="00B02277"/>
    <w:rsid w:val="00B03F79"/>
    <w:rsid w:val="00B078D7"/>
    <w:rsid w:val="00B14654"/>
    <w:rsid w:val="00B14B46"/>
    <w:rsid w:val="00B22D05"/>
    <w:rsid w:val="00B307A8"/>
    <w:rsid w:val="00B32361"/>
    <w:rsid w:val="00B37915"/>
    <w:rsid w:val="00B427DE"/>
    <w:rsid w:val="00B54B87"/>
    <w:rsid w:val="00B65994"/>
    <w:rsid w:val="00B74FBF"/>
    <w:rsid w:val="00B77E97"/>
    <w:rsid w:val="00B85D5C"/>
    <w:rsid w:val="00B87634"/>
    <w:rsid w:val="00B9323D"/>
    <w:rsid w:val="00B97DFA"/>
    <w:rsid w:val="00BA213C"/>
    <w:rsid w:val="00BC414E"/>
    <w:rsid w:val="00BC7D21"/>
    <w:rsid w:val="00BD0168"/>
    <w:rsid w:val="00BD455E"/>
    <w:rsid w:val="00BF5271"/>
    <w:rsid w:val="00BF53F6"/>
    <w:rsid w:val="00C21E5A"/>
    <w:rsid w:val="00C322D6"/>
    <w:rsid w:val="00C3312F"/>
    <w:rsid w:val="00C45DFF"/>
    <w:rsid w:val="00C6687E"/>
    <w:rsid w:val="00C746DE"/>
    <w:rsid w:val="00C95CF6"/>
    <w:rsid w:val="00CA7431"/>
    <w:rsid w:val="00CB0201"/>
    <w:rsid w:val="00CB5C4D"/>
    <w:rsid w:val="00CB5CE4"/>
    <w:rsid w:val="00CB60AA"/>
    <w:rsid w:val="00CB6B6D"/>
    <w:rsid w:val="00CC2F42"/>
    <w:rsid w:val="00CC46A6"/>
    <w:rsid w:val="00CC724F"/>
    <w:rsid w:val="00CD16E1"/>
    <w:rsid w:val="00CD56AF"/>
    <w:rsid w:val="00CE0189"/>
    <w:rsid w:val="00CE2E0C"/>
    <w:rsid w:val="00CF7EA5"/>
    <w:rsid w:val="00D10372"/>
    <w:rsid w:val="00D11386"/>
    <w:rsid w:val="00D15F88"/>
    <w:rsid w:val="00D26A12"/>
    <w:rsid w:val="00D402AB"/>
    <w:rsid w:val="00D43880"/>
    <w:rsid w:val="00D45FB6"/>
    <w:rsid w:val="00D51D25"/>
    <w:rsid w:val="00D70632"/>
    <w:rsid w:val="00D76055"/>
    <w:rsid w:val="00D81B0C"/>
    <w:rsid w:val="00D84074"/>
    <w:rsid w:val="00D924FB"/>
    <w:rsid w:val="00D92CD4"/>
    <w:rsid w:val="00D95506"/>
    <w:rsid w:val="00D9748F"/>
    <w:rsid w:val="00DA2B43"/>
    <w:rsid w:val="00DB70C6"/>
    <w:rsid w:val="00DC264A"/>
    <w:rsid w:val="00DC6CF8"/>
    <w:rsid w:val="00DE6630"/>
    <w:rsid w:val="00DE6C0F"/>
    <w:rsid w:val="00DF379A"/>
    <w:rsid w:val="00DF63E7"/>
    <w:rsid w:val="00E0297F"/>
    <w:rsid w:val="00E1127A"/>
    <w:rsid w:val="00E122D2"/>
    <w:rsid w:val="00E140D7"/>
    <w:rsid w:val="00E2099D"/>
    <w:rsid w:val="00E27120"/>
    <w:rsid w:val="00E4036D"/>
    <w:rsid w:val="00E47156"/>
    <w:rsid w:val="00E50421"/>
    <w:rsid w:val="00E532B8"/>
    <w:rsid w:val="00E5561E"/>
    <w:rsid w:val="00E570AC"/>
    <w:rsid w:val="00E62713"/>
    <w:rsid w:val="00E62904"/>
    <w:rsid w:val="00E64DE2"/>
    <w:rsid w:val="00E65ABF"/>
    <w:rsid w:val="00E90099"/>
    <w:rsid w:val="00E900DC"/>
    <w:rsid w:val="00E9755A"/>
    <w:rsid w:val="00E97B4F"/>
    <w:rsid w:val="00EA66DA"/>
    <w:rsid w:val="00F00EE1"/>
    <w:rsid w:val="00F02FF7"/>
    <w:rsid w:val="00F04464"/>
    <w:rsid w:val="00F117A5"/>
    <w:rsid w:val="00F1481E"/>
    <w:rsid w:val="00F219AB"/>
    <w:rsid w:val="00F219D7"/>
    <w:rsid w:val="00F22F32"/>
    <w:rsid w:val="00F2625B"/>
    <w:rsid w:val="00F4018E"/>
    <w:rsid w:val="00F41817"/>
    <w:rsid w:val="00F42D74"/>
    <w:rsid w:val="00F44600"/>
    <w:rsid w:val="00F52B1C"/>
    <w:rsid w:val="00F53C61"/>
    <w:rsid w:val="00F6126D"/>
    <w:rsid w:val="00F65B0B"/>
    <w:rsid w:val="00FB6A91"/>
    <w:rsid w:val="00FC6516"/>
    <w:rsid w:val="00FD2F86"/>
    <w:rsid w:val="00FF41AE"/>
    <w:rsid w:val="00FF77A8"/>
    <w:rsid w:val="05B057E0"/>
    <w:rsid w:val="06B331CE"/>
    <w:rsid w:val="08805332"/>
    <w:rsid w:val="09D0027E"/>
    <w:rsid w:val="0B3E1AC0"/>
    <w:rsid w:val="0D4C1C87"/>
    <w:rsid w:val="0D4C5E5C"/>
    <w:rsid w:val="0D703BC7"/>
    <w:rsid w:val="0DBA3094"/>
    <w:rsid w:val="12DB7D35"/>
    <w:rsid w:val="15883A78"/>
    <w:rsid w:val="17215F32"/>
    <w:rsid w:val="1A5A2DE1"/>
    <w:rsid w:val="1E0208EF"/>
    <w:rsid w:val="22D1476F"/>
    <w:rsid w:val="2849353B"/>
    <w:rsid w:val="2C151C67"/>
    <w:rsid w:val="2E0A681D"/>
    <w:rsid w:val="30136B4D"/>
    <w:rsid w:val="307072DF"/>
    <w:rsid w:val="314A25F5"/>
    <w:rsid w:val="351A4352"/>
    <w:rsid w:val="38653A79"/>
    <w:rsid w:val="3BAC0F6E"/>
    <w:rsid w:val="3E63708A"/>
    <w:rsid w:val="3EFFB7F8"/>
    <w:rsid w:val="46B0314E"/>
    <w:rsid w:val="494C41EC"/>
    <w:rsid w:val="4B8E5292"/>
    <w:rsid w:val="4D1C7453"/>
    <w:rsid w:val="4E7C1E32"/>
    <w:rsid w:val="4E83377B"/>
    <w:rsid w:val="50056699"/>
    <w:rsid w:val="51530621"/>
    <w:rsid w:val="526F3A1A"/>
    <w:rsid w:val="52ED493F"/>
    <w:rsid w:val="54881636"/>
    <w:rsid w:val="55AA4D69"/>
    <w:rsid w:val="56955A19"/>
    <w:rsid w:val="56AE79BC"/>
    <w:rsid w:val="5B9F5A80"/>
    <w:rsid w:val="5CDC0105"/>
    <w:rsid w:val="5D07484F"/>
    <w:rsid w:val="61617F0B"/>
    <w:rsid w:val="62895C52"/>
    <w:rsid w:val="632779F9"/>
    <w:rsid w:val="63BA086D"/>
    <w:rsid w:val="651421FF"/>
    <w:rsid w:val="6640216C"/>
    <w:rsid w:val="686F7E78"/>
    <w:rsid w:val="68C33A81"/>
    <w:rsid w:val="68C55CEA"/>
    <w:rsid w:val="6AA656A7"/>
    <w:rsid w:val="6B0845B4"/>
    <w:rsid w:val="6E2C3DAF"/>
    <w:rsid w:val="6E623CFD"/>
    <w:rsid w:val="6F67B8E2"/>
    <w:rsid w:val="730438B3"/>
    <w:rsid w:val="75175B20"/>
    <w:rsid w:val="790939D1"/>
    <w:rsid w:val="7BB67C52"/>
    <w:rsid w:val="7BDC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p0">
    <w:name w:val="p0"/>
    <w:basedOn w:val="a"/>
    <w:qFormat/>
    <w:pPr>
      <w:widowControl/>
    </w:pPr>
    <w:rPr>
      <w:rFonts w:ascii="Calibri" w:hAnsi="Calibri" w:cs="宋体"/>
      <w:kern w:val="0"/>
      <w:szCs w:val="21"/>
    </w:rPr>
  </w:style>
  <w:style w:type="paragraph" w:customStyle="1" w:styleId="p15">
    <w:name w:val="p15"/>
    <w:basedOn w:val="a"/>
    <w:qFormat/>
    <w:pPr>
      <w:widowControl/>
      <w:ind w:firstLine="420"/>
    </w:pPr>
    <w:rPr>
      <w:rFonts w:ascii="Calibri" w:hAnsi="Calibri" w:cs="宋体"/>
      <w:kern w:val="0"/>
      <w:szCs w:val="21"/>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styleId="a7">
    <w:name w:val="Document Map"/>
    <w:basedOn w:val="a"/>
    <w:link w:val="Char2"/>
    <w:uiPriority w:val="99"/>
    <w:semiHidden/>
    <w:unhideWhenUsed/>
    <w:rsid w:val="005D3FC0"/>
    <w:rPr>
      <w:rFonts w:ascii="宋体" w:hAnsiTheme="minorHAnsi" w:cstheme="minorBidi"/>
      <w:sz w:val="18"/>
      <w:szCs w:val="18"/>
    </w:rPr>
  </w:style>
  <w:style w:type="character" w:customStyle="1" w:styleId="Char2">
    <w:name w:val="文档结构图 Char"/>
    <w:basedOn w:val="a0"/>
    <w:link w:val="a7"/>
    <w:uiPriority w:val="99"/>
    <w:semiHidden/>
    <w:rsid w:val="005D3FC0"/>
    <w:rPr>
      <w:rFonts w:ascii="宋体" w:hAnsiTheme="minorHAnsi" w:cstheme="minorBidi"/>
      <w:kern w:val="2"/>
      <w:sz w:val="18"/>
      <w:szCs w:val="18"/>
    </w:rPr>
  </w:style>
  <w:style w:type="paragraph" w:styleId="a8">
    <w:name w:val="annotation text"/>
    <w:basedOn w:val="a"/>
    <w:link w:val="Char3"/>
    <w:uiPriority w:val="99"/>
    <w:semiHidden/>
    <w:unhideWhenUsed/>
    <w:rsid w:val="005D3FC0"/>
    <w:pPr>
      <w:jc w:val="left"/>
    </w:pPr>
    <w:rPr>
      <w:rFonts w:asciiTheme="minorHAnsi" w:eastAsiaTheme="minorEastAsia" w:hAnsiTheme="minorHAnsi" w:cstheme="minorBidi"/>
      <w:szCs w:val="22"/>
    </w:rPr>
  </w:style>
  <w:style w:type="character" w:customStyle="1" w:styleId="Char3">
    <w:name w:val="批注文字 Char"/>
    <w:basedOn w:val="a0"/>
    <w:link w:val="a8"/>
    <w:uiPriority w:val="99"/>
    <w:semiHidden/>
    <w:rsid w:val="005D3FC0"/>
    <w:rPr>
      <w:rFonts w:asciiTheme="minorHAnsi" w:eastAsiaTheme="minorEastAsia" w:hAnsiTheme="minorHAnsi" w:cstheme="minorBidi"/>
      <w:kern w:val="2"/>
      <w:sz w:val="21"/>
      <w:szCs w:val="22"/>
    </w:rPr>
  </w:style>
  <w:style w:type="paragraph" w:styleId="a9">
    <w:name w:val="Body Text Indent"/>
    <w:basedOn w:val="a"/>
    <w:link w:val="Char10"/>
    <w:rsid w:val="005D3FC0"/>
    <w:pPr>
      <w:spacing w:after="120"/>
      <w:ind w:leftChars="200" w:left="420"/>
    </w:pPr>
    <w:rPr>
      <w:szCs w:val="20"/>
    </w:rPr>
  </w:style>
  <w:style w:type="character" w:customStyle="1" w:styleId="Char4">
    <w:name w:val="正文文本缩进 Char"/>
    <w:basedOn w:val="a0"/>
    <w:rsid w:val="005D3FC0"/>
    <w:rPr>
      <w:kern w:val="2"/>
      <w:sz w:val="21"/>
      <w:szCs w:val="24"/>
    </w:rPr>
  </w:style>
  <w:style w:type="paragraph" w:styleId="aa">
    <w:name w:val="Date"/>
    <w:basedOn w:val="a"/>
    <w:next w:val="a"/>
    <w:link w:val="Char5"/>
    <w:uiPriority w:val="99"/>
    <w:semiHidden/>
    <w:unhideWhenUsed/>
    <w:rsid w:val="005D3FC0"/>
    <w:pPr>
      <w:ind w:leftChars="2500" w:left="100"/>
    </w:pPr>
    <w:rPr>
      <w:rFonts w:asciiTheme="minorHAnsi" w:eastAsiaTheme="minorEastAsia" w:hAnsiTheme="minorHAnsi" w:cstheme="minorBidi"/>
      <w:szCs w:val="22"/>
    </w:rPr>
  </w:style>
  <w:style w:type="character" w:customStyle="1" w:styleId="Char5">
    <w:name w:val="日期 Char"/>
    <w:basedOn w:val="a0"/>
    <w:link w:val="aa"/>
    <w:uiPriority w:val="99"/>
    <w:semiHidden/>
    <w:rsid w:val="005D3FC0"/>
    <w:rPr>
      <w:rFonts w:asciiTheme="minorHAnsi" w:eastAsiaTheme="minorEastAsia" w:hAnsiTheme="minorHAnsi" w:cstheme="minorBidi"/>
      <w:kern w:val="2"/>
      <w:sz w:val="21"/>
      <w:szCs w:val="22"/>
    </w:rPr>
  </w:style>
  <w:style w:type="paragraph" w:styleId="ab">
    <w:name w:val="annotation subject"/>
    <w:basedOn w:val="a8"/>
    <w:next w:val="a8"/>
    <w:link w:val="Char6"/>
    <w:uiPriority w:val="99"/>
    <w:semiHidden/>
    <w:unhideWhenUsed/>
    <w:rsid w:val="005D3FC0"/>
    <w:rPr>
      <w:b/>
      <w:bCs/>
    </w:rPr>
  </w:style>
  <w:style w:type="character" w:customStyle="1" w:styleId="Char6">
    <w:name w:val="批注主题 Char"/>
    <w:basedOn w:val="Char3"/>
    <w:link w:val="ab"/>
    <w:uiPriority w:val="99"/>
    <w:semiHidden/>
    <w:rsid w:val="005D3FC0"/>
    <w:rPr>
      <w:rFonts w:asciiTheme="minorHAnsi" w:eastAsiaTheme="minorEastAsia" w:hAnsiTheme="minorHAnsi" w:cstheme="minorBidi"/>
      <w:b/>
      <w:bCs/>
      <w:kern w:val="2"/>
      <w:sz w:val="21"/>
      <w:szCs w:val="22"/>
    </w:rPr>
  </w:style>
  <w:style w:type="table" w:styleId="ac">
    <w:name w:val="Table Grid"/>
    <w:basedOn w:val="a1"/>
    <w:uiPriority w:val="59"/>
    <w:rsid w:val="005D3FC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semiHidden/>
    <w:unhideWhenUsed/>
    <w:rsid w:val="005D3FC0"/>
    <w:rPr>
      <w:sz w:val="21"/>
      <w:szCs w:val="21"/>
    </w:rPr>
  </w:style>
  <w:style w:type="character" w:styleId="ae">
    <w:name w:val="Placeholder Text"/>
    <w:basedOn w:val="a0"/>
    <w:uiPriority w:val="99"/>
    <w:semiHidden/>
    <w:rsid w:val="005D3FC0"/>
    <w:rPr>
      <w:color w:val="808080"/>
    </w:rPr>
  </w:style>
  <w:style w:type="character" w:customStyle="1" w:styleId="Char10">
    <w:name w:val="正文文本缩进 Char1"/>
    <w:basedOn w:val="a0"/>
    <w:link w:val="a9"/>
    <w:rsid w:val="005D3FC0"/>
    <w:rPr>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p0">
    <w:name w:val="p0"/>
    <w:basedOn w:val="a"/>
    <w:qFormat/>
    <w:pPr>
      <w:widowControl/>
    </w:pPr>
    <w:rPr>
      <w:rFonts w:ascii="Calibri" w:hAnsi="Calibri" w:cs="宋体"/>
      <w:kern w:val="0"/>
      <w:szCs w:val="21"/>
    </w:rPr>
  </w:style>
  <w:style w:type="paragraph" w:customStyle="1" w:styleId="p15">
    <w:name w:val="p15"/>
    <w:basedOn w:val="a"/>
    <w:qFormat/>
    <w:pPr>
      <w:widowControl/>
      <w:ind w:firstLine="420"/>
    </w:pPr>
    <w:rPr>
      <w:rFonts w:ascii="Calibri" w:hAnsi="Calibri" w:cs="宋体"/>
      <w:kern w:val="0"/>
      <w:szCs w:val="21"/>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styleId="a7">
    <w:name w:val="Document Map"/>
    <w:basedOn w:val="a"/>
    <w:link w:val="Char2"/>
    <w:uiPriority w:val="99"/>
    <w:semiHidden/>
    <w:unhideWhenUsed/>
    <w:rsid w:val="005D3FC0"/>
    <w:rPr>
      <w:rFonts w:ascii="宋体" w:hAnsiTheme="minorHAnsi" w:cstheme="minorBidi"/>
      <w:sz w:val="18"/>
      <w:szCs w:val="18"/>
    </w:rPr>
  </w:style>
  <w:style w:type="character" w:customStyle="1" w:styleId="Char2">
    <w:name w:val="文档结构图 Char"/>
    <w:basedOn w:val="a0"/>
    <w:link w:val="a7"/>
    <w:uiPriority w:val="99"/>
    <w:semiHidden/>
    <w:rsid w:val="005D3FC0"/>
    <w:rPr>
      <w:rFonts w:ascii="宋体" w:hAnsiTheme="minorHAnsi" w:cstheme="minorBidi"/>
      <w:kern w:val="2"/>
      <w:sz w:val="18"/>
      <w:szCs w:val="18"/>
    </w:rPr>
  </w:style>
  <w:style w:type="paragraph" w:styleId="a8">
    <w:name w:val="annotation text"/>
    <w:basedOn w:val="a"/>
    <w:link w:val="Char3"/>
    <w:uiPriority w:val="99"/>
    <w:semiHidden/>
    <w:unhideWhenUsed/>
    <w:rsid w:val="005D3FC0"/>
    <w:pPr>
      <w:jc w:val="left"/>
    </w:pPr>
    <w:rPr>
      <w:rFonts w:asciiTheme="minorHAnsi" w:eastAsiaTheme="minorEastAsia" w:hAnsiTheme="minorHAnsi" w:cstheme="minorBidi"/>
      <w:szCs w:val="22"/>
    </w:rPr>
  </w:style>
  <w:style w:type="character" w:customStyle="1" w:styleId="Char3">
    <w:name w:val="批注文字 Char"/>
    <w:basedOn w:val="a0"/>
    <w:link w:val="a8"/>
    <w:uiPriority w:val="99"/>
    <w:semiHidden/>
    <w:rsid w:val="005D3FC0"/>
    <w:rPr>
      <w:rFonts w:asciiTheme="minorHAnsi" w:eastAsiaTheme="minorEastAsia" w:hAnsiTheme="minorHAnsi" w:cstheme="minorBidi"/>
      <w:kern w:val="2"/>
      <w:sz w:val="21"/>
      <w:szCs w:val="22"/>
    </w:rPr>
  </w:style>
  <w:style w:type="paragraph" w:styleId="a9">
    <w:name w:val="Body Text Indent"/>
    <w:basedOn w:val="a"/>
    <w:link w:val="Char10"/>
    <w:rsid w:val="005D3FC0"/>
    <w:pPr>
      <w:spacing w:after="120"/>
      <w:ind w:leftChars="200" w:left="420"/>
    </w:pPr>
    <w:rPr>
      <w:szCs w:val="20"/>
    </w:rPr>
  </w:style>
  <w:style w:type="character" w:customStyle="1" w:styleId="Char4">
    <w:name w:val="正文文本缩进 Char"/>
    <w:basedOn w:val="a0"/>
    <w:rsid w:val="005D3FC0"/>
    <w:rPr>
      <w:kern w:val="2"/>
      <w:sz w:val="21"/>
      <w:szCs w:val="24"/>
    </w:rPr>
  </w:style>
  <w:style w:type="paragraph" w:styleId="aa">
    <w:name w:val="Date"/>
    <w:basedOn w:val="a"/>
    <w:next w:val="a"/>
    <w:link w:val="Char5"/>
    <w:uiPriority w:val="99"/>
    <w:semiHidden/>
    <w:unhideWhenUsed/>
    <w:rsid w:val="005D3FC0"/>
    <w:pPr>
      <w:ind w:leftChars="2500" w:left="100"/>
    </w:pPr>
    <w:rPr>
      <w:rFonts w:asciiTheme="minorHAnsi" w:eastAsiaTheme="minorEastAsia" w:hAnsiTheme="minorHAnsi" w:cstheme="minorBidi"/>
      <w:szCs w:val="22"/>
    </w:rPr>
  </w:style>
  <w:style w:type="character" w:customStyle="1" w:styleId="Char5">
    <w:name w:val="日期 Char"/>
    <w:basedOn w:val="a0"/>
    <w:link w:val="aa"/>
    <w:uiPriority w:val="99"/>
    <w:semiHidden/>
    <w:rsid w:val="005D3FC0"/>
    <w:rPr>
      <w:rFonts w:asciiTheme="minorHAnsi" w:eastAsiaTheme="minorEastAsia" w:hAnsiTheme="minorHAnsi" w:cstheme="minorBidi"/>
      <w:kern w:val="2"/>
      <w:sz w:val="21"/>
      <w:szCs w:val="22"/>
    </w:rPr>
  </w:style>
  <w:style w:type="paragraph" w:styleId="ab">
    <w:name w:val="annotation subject"/>
    <w:basedOn w:val="a8"/>
    <w:next w:val="a8"/>
    <w:link w:val="Char6"/>
    <w:uiPriority w:val="99"/>
    <w:semiHidden/>
    <w:unhideWhenUsed/>
    <w:rsid w:val="005D3FC0"/>
    <w:rPr>
      <w:b/>
      <w:bCs/>
    </w:rPr>
  </w:style>
  <w:style w:type="character" w:customStyle="1" w:styleId="Char6">
    <w:name w:val="批注主题 Char"/>
    <w:basedOn w:val="Char3"/>
    <w:link w:val="ab"/>
    <w:uiPriority w:val="99"/>
    <w:semiHidden/>
    <w:rsid w:val="005D3FC0"/>
    <w:rPr>
      <w:rFonts w:asciiTheme="minorHAnsi" w:eastAsiaTheme="minorEastAsia" w:hAnsiTheme="minorHAnsi" w:cstheme="minorBidi"/>
      <w:b/>
      <w:bCs/>
      <w:kern w:val="2"/>
      <w:sz w:val="21"/>
      <w:szCs w:val="22"/>
    </w:rPr>
  </w:style>
  <w:style w:type="table" w:styleId="ac">
    <w:name w:val="Table Grid"/>
    <w:basedOn w:val="a1"/>
    <w:uiPriority w:val="59"/>
    <w:rsid w:val="005D3FC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semiHidden/>
    <w:unhideWhenUsed/>
    <w:rsid w:val="005D3FC0"/>
    <w:rPr>
      <w:sz w:val="21"/>
      <w:szCs w:val="21"/>
    </w:rPr>
  </w:style>
  <w:style w:type="character" w:styleId="ae">
    <w:name w:val="Placeholder Text"/>
    <w:basedOn w:val="a0"/>
    <w:uiPriority w:val="99"/>
    <w:semiHidden/>
    <w:rsid w:val="005D3FC0"/>
    <w:rPr>
      <w:color w:val="808080"/>
    </w:rPr>
  </w:style>
  <w:style w:type="character" w:customStyle="1" w:styleId="Char10">
    <w:name w:val="正文文本缩进 Char1"/>
    <w:basedOn w:val="a0"/>
    <w:link w:val="a9"/>
    <w:rsid w:val="005D3FC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50547">
      <w:bodyDiv w:val="1"/>
      <w:marLeft w:val="0"/>
      <w:marRight w:val="0"/>
      <w:marTop w:val="0"/>
      <w:marBottom w:val="0"/>
      <w:divBdr>
        <w:top w:val="none" w:sz="0" w:space="0" w:color="auto"/>
        <w:left w:val="none" w:sz="0" w:space="0" w:color="auto"/>
        <w:bottom w:val="none" w:sz="0" w:space="0" w:color="auto"/>
        <w:right w:val="none" w:sz="0" w:space="0" w:color="auto"/>
      </w:divBdr>
    </w:div>
    <w:div w:id="722019833">
      <w:bodyDiv w:val="1"/>
      <w:marLeft w:val="0"/>
      <w:marRight w:val="0"/>
      <w:marTop w:val="0"/>
      <w:marBottom w:val="0"/>
      <w:divBdr>
        <w:top w:val="none" w:sz="0" w:space="0" w:color="auto"/>
        <w:left w:val="none" w:sz="0" w:space="0" w:color="auto"/>
        <w:bottom w:val="none" w:sz="0" w:space="0" w:color="auto"/>
        <w:right w:val="none" w:sz="0" w:space="0" w:color="auto"/>
      </w:divBdr>
    </w:div>
    <w:div w:id="810832118">
      <w:bodyDiv w:val="1"/>
      <w:marLeft w:val="0"/>
      <w:marRight w:val="0"/>
      <w:marTop w:val="0"/>
      <w:marBottom w:val="0"/>
      <w:divBdr>
        <w:top w:val="none" w:sz="0" w:space="0" w:color="auto"/>
        <w:left w:val="none" w:sz="0" w:space="0" w:color="auto"/>
        <w:bottom w:val="none" w:sz="0" w:space="0" w:color="auto"/>
        <w:right w:val="none" w:sz="0" w:space="0" w:color="auto"/>
      </w:divBdr>
    </w:div>
    <w:div w:id="9410625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26</Pages>
  <Words>2460</Words>
  <Characters>14023</Characters>
  <Application>Microsoft Office Word</Application>
  <DocSecurity>0</DocSecurity>
  <Lines>116</Lines>
  <Paragraphs>32</Paragraphs>
  <ScaleCrop>false</ScaleCrop>
  <Company>Microsoft</Company>
  <LinksUpToDate>false</LinksUpToDate>
  <CharactersWithSpaces>16451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280</cp:revision>
  <cp:lastPrinted>2024-10-25T08:10:00Z</cp:lastPrinted>
  <dcterms:created xsi:type="dcterms:W3CDTF">2022-03-04T07:24:00Z</dcterms:created>
  <dcterms:modified xsi:type="dcterms:W3CDTF">2025-12-04T12:14:00Z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5F1FC9D3E0DD4EAD351D1C6866CE9974_42</vt:lpwstr>
  </property>
  <property fmtid="{D5CDD505-2E9C-101B-9397-08002B2CF9AE}" pid="4" name="KSOTemplateDocerSaveRecord">
    <vt:lpwstr>eyJoZGlkIjoiYjc3NTVmODk5OWI4YTU0YmU5MTlhYzJjMjBkNzFlNmEiLCJ1c2VySWQiOiIyNDMwNTgyMjAifQ==</vt:lpwstr>
  </property>
</Properties>
</file>