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763C0C" w14:textId="54C676E7" w:rsidR="008D47B2" w:rsidRPr="00156422" w:rsidRDefault="005076E8">
      <w:pPr>
        <w:autoSpaceDE w:val="0"/>
        <w:autoSpaceDN w:val="0"/>
        <w:adjustRightInd w:val="0"/>
        <w:spacing w:line="360" w:lineRule="auto"/>
        <w:jc w:val="left"/>
        <w:rPr>
          <w:rFonts w:ascii="仿宋" w:eastAsia="仿宋" w:hAnsi="仿宋"/>
          <w:sz w:val="28"/>
        </w:rPr>
      </w:pPr>
      <w:r w:rsidRPr="00E82090">
        <w:rPr>
          <w:rFonts w:ascii="仿宋" w:eastAsia="仿宋" w:hAnsi="仿宋" w:hint="eastAsia"/>
          <w:sz w:val="28"/>
        </w:rPr>
        <w:t xml:space="preserve">证券代码：301178     </w:t>
      </w:r>
      <w:r w:rsidRPr="00156422">
        <w:rPr>
          <w:rFonts w:ascii="仿宋" w:eastAsia="仿宋" w:hAnsi="仿宋" w:hint="eastAsia"/>
          <w:sz w:val="28"/>
        </w:rPr>
        <w:t>证券简称：天亿马    公告编号：2025-</w:t>
      </w:r>
      <w:r w:rsidR="009E7728" w:rsidRPr="00156422">
        <w:rPr>
          <w:rFonts w:ascii="仿宋" w:eastAsia="仿宋" w:hAnsi="仿宋" w:hint="eastAsia"/>
          <w:sz w:val="28"/>
        </w:rPr>
        <w:t>103</w:t>
      </w:r>
    </w:p>
    <w:p w14:paraId="12EA7234" w14:textId="77777777" w:rsidR="008D47B2" w:rsidRPr="00156422" w:rsidRDefault="008D47B2"/>
    <w:p w14:paraId="472BE033" w14:textId="77777777" w:rsidR="008D47B2" w:rsidRPr="00156422" w:rsidRDefault="005076E8">
      <w:pPr>
        <w:spacing w:line="360" w:lineRule="auto"/>
        <w:jc w:val="center"/>
        <w:rPr>
          <w:rFonts w:ascii="黑体" w:eastAsia="黑体" w:hAnsi="黑体"/>
          <w:sz w:val="36"/>
          <w:szCs w:val="36"/>
        </w:rPr>
      </w:pPr>
      <w:r w:rsidRPr="00156422">
        <w:rPr>
          <w:rFonts w:ascii="黑体" w:eastAsia="黑体" w:hAnsi="黑体" w:hint="eastAsia"/>
          <w:sz w:val="36"/>
          <w:szCs w:val="36"/>
        </w:rPr>
        <w:t>广东天亿马信息产业股份有限公司</w:t>
      </w:r>
    </w:p>
    <w:p w14:paraId="7944DDEA" w14:textId="77777777" w:rsidR="008D47B2" w:rsidRPr="00156422" w:rsidRDefault="005076E8">
      <w:pPr>
        <w:spacing w:afterLines="100" w:after="312" w:line="360" w:lineRule="auto"/>
        <w:jc w:val="center"/>
        <w:rPr>
          <w:rFonts w:ascii="黑体" w:eastAsia="黑体" w:hAnsi="黑体"/>
          <w:sz w:val="36"/>
          <w:szCs w:val="36"/>
        </w:rPr>
      </w:pPr>
      <w:r w:rsidRPr="00156422">
        <w:rPr>
          <w:rFonts w:ascii="黑体" w:eastAsia="黑体" w:hAnsi="黑体" w:hint="eastAsia"/>
          <w:sz w:val="36"/>
          <w:szCs w:val="36"/>
        </w:rPr>
        <w:t>关于为子公司申请融资额度提供担保的进展公告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8D47B2" w:rsidRPr="00156422" w14:paraId="0D8E0F57" w14:textId="77777777">
        <w:trPr>
          <w:trHeight w:val="1086"/>
          <w:jc w:val="center"/>
        </w:trPr>
        <w:tc>
          <w:tcPr>
            <w:tcW w:w="8522" w:type="dxa"/>
            <w:tcBorders>
              <w:top w:val="single" w:sz="4" w:space="0" w:color="auto"/>
              <w:left w:val="single" w:sz="4" w:space="0" w:color="auto"/>
              <w:bottom w:val="single" w:sz="4" w:space="0" w:color="auto"/>
              <w:right w:val="single" w:sz="4" w:space="0" w:color="auto"/>
            </w:tcBorders>
          </w:tcPr>
          <w:p w14:paraId="62024E98" w14:textId="77777777" w:rsidR="008D47B2" w:rsidRPr="00156422" w:rsidRDefault="005076E8">
            <w:pPr>
              <w:widowControl/>
              <w:spacing w:line="440" w:lineRule="exact"/>
              <w:ind w:firstLineChars="200" w:firstLine="560"/>
              <w:rPr>
                <w:rFonts w:ascii="楷体" w:eastAsia="楷体" w:hAnsi="楷体" w:cs="宋体"/>
                <w:kern w:val="0"/>
                <w:sz w:val="28"/>
              </w:rPr>
            </w:pPr>
            <w:r w:rsidRPr="00156422">
              <w:rPr>
                <w:rFonts w:ascii="楷体" w:eastAsia="楷体" w:hAnsi="楷体" w:cs="宋体" w:hint="eastAsia"/>
                <w:kern w:val="0"/>
                <w:sz w:val="28"/>
              </w:rPr>
              <w:t>本公司及董事会全体成员保证信息披露的内容真实、准确、完整，没有虚假记载、误导性陈述或重大遗漏。</w:t>
            </w:r>
          </w:p>
        </w:tc>
      </w:tr>
    </w:tbl>
    <w:p w14:paraId="1DEF2239" w14:textId="77777777" w:rsidR="008D47B2" w:rsidRPr="00156422" w:rsidRDefault="008D47B2"/>
    <w:p w14:paraId="7A009F39" w14:textId="77777777" w:rsidR="008D47B2" w:rsidRPr="00156422" w:rsidRDefault="005076E8">
      <w:pPr>
        <w:spacing w:line="360" w:lineRule="auto"/>
        <w:ind w:firstLineChars="200" w:firstLine="562"/>
        <w:outlineLvl w:val="0"/>
        <w:rPr>
          <w:rFonts w:ascii="仿宋" w:eastAsia="仿宋" w:hAnsi="仿宋"/>
          <w:b/>
          <w:sz w:val="28"/>
        </w:rPr>
      </w:pPr>
      <w:r w:rsidRPr="00156422">
        <w:rPr>
          <w:rFonts w:ascii="仿宋" w:eastAsia="仿宋" w:hAnsi="仿宋" w:hint="eastAsia"/>
          <w:b/>
          <w:sz w:val="28"/>
        </w:rPr>
        <w:t>一、担保情况概述</w:t>
      </w:r>
    </w:p>
    <w:p w14:paraId="04E94898" w14:textId="7293CD33" w:rsidR="008D47B2" w:rsidRPr="00156422" w:rsidRDefault="005076E8" w:rsidP="006755B6">
      <w:pPr>
        <w:spacing w:line="360" w:lineRule="auto"/>
        <w:ind w:firstLineChars="200" w:firstLine="560"/>
        <w:rPr>
          <w:rFonts w:ascii="仿宋" w:eastAsia="仿宋" w:hAnsi="仿宋"/>
          <w:sz w:val="28"/>
        </w:rPr>
      </w:pPr>
      <w:r w:rsidRPr="00156422">
        <w:rPr>
          <w:rFonts w:ascii="仿宋" w:eastAsia="仿宋" w:hAnsi="仿宋" w:hint="eastAsia"/>
          <w:sz w:val="28"/>
        </w:rPr>
        <w:t>广东天亿马信息产业股份有限公司（以下简称“公司”“天亿马”）于</w:t>
      </w:r>
      <w:r w:rsidRPr="00156422">
        <w:rPr>
          <w:rFonts w:ascii="仿宋" w:eastAsia="仿宋" w:hAnsi="仿宋" w:hint="eastAsia"/>
          <w:color w:val="000000"/>
          <w:sz w:val="28"/>
          <w:szCs w:val="28"/>
        </w:rPr>
        <w:t>2025年4月18日召开第三届董事会第三十次会议和第三届监事会第二十六次会议</w:t>
      </w:r>
      <w:r w:rsidRPr="00156422">
        <w:rPr>
          <w:rFonts w:ascii="仿宋" w:eastAsia="仿宋" w:hAnsi="仿宋" w:hint="eastAsia"/>
          <w:sz w:val="28"/>
        </w:rPr>
        <w:t>，并于2025年5月13日召开了2024年年度股东会，审议通过了</w:t>
      </w:r>
      <w:r w:rsidRPr="00156422">
        <w:rPr>
          <w:rFonts w:ascii="仿宋" w:eastAsia="仿宋" w:hAnsi="仿宋" w:hint="eastAsia"/>
          <w:color w:val="000000"/>
          <w:sz w:val="28"/>
          <w:szCs w:val="28"/>
        </w:rPr>
        <w:t>《</w:t>
      </w:r>
      <w:r w:rsidRPr="00156422">
        <w:rPr>
          <w:rFonts w:ascii="仿宋" w:eastAsia="仿宋" w:hAnsi="仿宋" w:hint="eastAsia"/>
          <w:color w:val="000000"/>
          <w:sz w:val="28"/>
        </w:rPr>
        <w:t>关于子公司拟申请综合授信额度并由公司为其提供担保的议案</w:t>
      </w:r>
      <w:r w:rsidRPr="00156422">
        <w:rPr>
          <w:rFonts w:ascii="仿宋" w:eastAsia="仿宋" w:hAnsi="仿宋" w:hint="eastAsia"/>
          <w:color w:val="000000"/>
          <w:sz w:val="28"/>
          <w:szCs w:val="28"/>
        </w:rPr>
        <w:t>》</w:t>
      </w:r>
      <w:r w:rsidRPr="00156422">
        <w:rPr>
          <w:rFonts w:ascii="仿宋" w:eastAsia="仿宋" w:hAnsi="仿宋" w:hint="eastAsia"/>
          <w:sz w:val="28"/>
        </w:rPr>
        <w:t>，同意全资子公司天亿马信息技术有限公司（以下简称“天亿马信息技术”）向银行等金融机构申请总额度不超过7,000万元（人民币元，下同）的融资额度，并由公司为实际贷款提供担保。</w:t>
      </w:r>
      <w:r w:rsidR="006755B6" w:rsidRPr="006755B6">
        <w:rPr>
          <w:rFonts w:ascii="仿宋" w:eastAsia="仿宋" w:hAnsi="仿宋" w:hint="eastAsia"/>
          <w:sz w:val="28"/>
        </w:rPr>
        <w:t>该事项自股东会审议通过后至次年年度股东会召开前有效。</w:t>
      </w:r>
    </w:p>
    <w:p w14:paraId="07D75F95" w14:textId="77777777" w:rsidR="008D47B2" w:rsidRPr="00156422" w:rsidRDefault="005076E8">
      <w:pPr>
        <w:spacing w:line="360" w:lineRule="auto"/>
        <w:ind w:firstLineChars="200" w:firstLine="560"/>
        <w:rPr>
          <w:rFonts w:ascii="仿宋" w:eastAsia="仿宋" w:hAnsi="仿宋"/>
          <w:sz w:val="28"/>
        </w:rPr>
      </w:pPr>
      <w:r w:rsidRPr="00156422">
        <w:rPr>
          <w:rFonts w:ascii="仿宋" w:eastAsia="仿宋" w:hAnsi="仿宋" w:hint="eastAsia"/>
          <w:sz w:val="28"/>
        </w:rPr>
        <w:t>具体内容详见公司披露于巨潮资讯网（www.cninfo.com.cn）的相关公告。</w:t>
      </w:r>
    </w:p>
    <w:p w14:paraId="6C7A8AC1" w14:textId="77777777" w:rsidR="008D47B2" w:rsidRPr="00156422" w:rsidRDefault="005076E8">
      <w:pPr>
        <w:spacing w:line="360" w:lineRule="auto"/>
        <w:ind w:firstLineChars="200" w:firstLine="562"/>
        <w:outlineLvl w:val="0"/>
        <w:rPr>
          <w:rFonts w:ascii="仿宋" w:eastAsia="仿宋" w:hAnsi="仿宋"/>
          <w:b/>
          <w:sz w:val="28"/>
        </w:rPr>
      </w:pPr>
      <w:r w:rsidRPr="00156422">
        <w:rPr>
          <w:rFonts w:ascii="仿宋" w:eastAsia="仿宋" w:hAnsi="仿宋" w:hint="eastAsia"/>
          <w:b/>
          <w:sz w:val="28"/>
        </w:rPr>
        <w:t>二、担保进展情况</w:t>
      </w:r>
    </w:p>
    <w:p w14:paraId="3429EDB9" w14:textId="0B86D765" w:rsidR="008D47B2" w:rsidRPr="00156422" w:rsidRDefault="005076E8">
      <w:pPr>
        <w:spacing w:line="360" w:lineRule="auto"/>
        <w:ind w:firstLineChars="200" w:firstLine="560"/>
        <w:rPr>
          <w:rFonts w:ascii="仿宋" w:eastAsia="仿宋" w:hAnsi="仿宋"/>
          <w:sz w:val="28"/>
        </w:rPr>
      </w:pPr>
      <w:r w:rsidRPr="00156422">
        <w:rPr>
          <w:rFonts w:ascii="仿宋" w:eastAsia="仿宋" w:hAnsi="仿宋" w:hint="eastAsia"/>
          <w:sz w:val="28"/>
        </w:rPr>
        <w:t>公司于2025年</w:t>
      </w:r>
      <w:r w:rsidR="009E7728" w:rsidRPr="00156422">
        <w:rPr>
          <w:rFonts w:ascii="仿宋" w:eastAsia="仿宋" w:hAnsi="仿宋" w:hint="eastAsia"/>
          <w:sz w:val="28"/>
        </w:rPr>
        <w:t>12</w:t>
      </w:r>
      <w:r w:rsidRPr="00156422">
        <w:rPr>
          <w:rFonts w:ascii="仿宋" w:eastAsia="仿宋" w:hAnsi="仿宋" w:hint="eastAsia"/>
          <w:sz w:val="28"/>
        </w:rPr>
        <w:t>月4日与</w:t>
      </w:r>
      <w:r w:rsidR="009E7728" w:rsidRPr="00156422">
        <w:rPr>
          <w:rFonts w:ascii="仿宋" w:eastAsia="仿宋" w:hAnsi="仿宋" w:hint="eastAsia"/>
          <w:sz w:val="28"/>
        </w:rPr>
        <w:t>南洋商业银行（中国）有限公司</w:t>
      </w:r>
      <w:r w:rsidRPr="00156422">
        <w:rPr>
          <w:rFonts w:ascii="仿宋" w:eastAsia="仿宋" w:hAnsi="仿宋" w:hint="eastAsia"/>
          <w:sz w:val="28"/>
        </w:rPr>
        <w:t>汕头分行（以下简称“</w:t>
      </w:r>
      <w:r w:rsidR="009E7728" w:rsidRPr="00156422">
        <w:rPr>
          <w:rFonts w:ascii="仿宋" w:eastAsia="仿宋" w:hAnsi="仿宋" w:hint="eastAsia"/>
          <w:sz w:val="28"/>
        </w:rPr>
        <w:t>南洋</w:t>
      </w:r>
      <w:r w:rsidR="00233086" w:rsidRPr="00156422">
        <w:rPr>
          <w:rFonts w:ascii="仿宋" w:eastAsia="仿宋" w:hAnsi="仿宋" w:hint="eastAsia"/>
          <w:sz w:val="28"/>
        </w:rPr>
        <w:t>银</w:t>
      </w:r>
      <w:r w:rsidR="009E7728" w:rsidRPr="00156422">
        <w:rPr>
          <w:rFonts w:ascii="仿宋" w:eastAsia="仿宋" w:hAnsi="仿宋" w:hint="eastAsia"/>
          <w:sz w:val="28"/>
        </w:rPr>
        <w:t>行</w:t>
      </w:r>
      <w:r w:rsidRPr="00156422">
        <w:rPr>
          <w:rFonts w:ascii="仿宋" w:eastAsia="仿宋" w:hAnsi="仿宋" w:hint="eastAsia"/>
          <w:sz w:val="28"/>
        </w:rPr>
        <w:t>”）签订了《最高额保证合同》，为天亿马信息技术</w:t>
      </w:r>
      <w:r w:rsidR="00233086" w:rsidRPr="00156422">
        <w:rPr>
          <w:rFonts w:ascii="仿宋" w:eastAsia="仿宋" w:hAnsi="仿宋" w:hint="eastAsia"/>
          <w:sz w:val="28"/>
        </w:rPr>
        <w:t>与南洋银行</w:t>
      </w:r>
      <w:r w:rsidR="00630EC4" w:rsidRPr="00156422">
        <w:rPr>
          <w:rFonts w:ascii="仿宋" w:eastAsia="仿宋" w:hAnsi="仿宋" w:hint="eastAsia"/>
          <w:sz w:val="28"/>
        </w:rPr>
        <w:t>各类融资业务所发生的债权提供连带责任担保，最高债权额为2,548.00万元。</w:t>
      </w:r>
      <w:r w:rsidRPr="00156422">
        <w:rPr>
          <w:rFonts w:ascii="仿宋" w:eastAsia="仿宋" w:hAnsi="仿宋" w:hint="eastAsia"/>
          <w:sz w:val="28"/>
        </w:rPr>
        <w:t>上述担保事项在公司股东会审议通过</w:t>
      </w:r>
      <w:r w:rsidRPr="00156422">
        <w:rPr>
          <w:rFonts w:ascii="仿宋" w:eastAsia="仿宋" w:hAnsi="仿宋" w:hint="eastAsia"/>
          <w:sz w:val="28"/>
        </w:rPr>
        <w:lastRenderedPageBreak/>
        <w:t>的担保额度及有效期内。</w:t>
      </w:r>
    </w:p>
    <w:p w14:paraId="4791A35B" w14:textId="77777777" w:rsidR="008D47B2" w:rsidRPr="00156422" w:rsidRDefault="005076E8">
      <w:pPr>
        <w:spacing w:line="360" w:lineRule="auto"/>
        <w:ind w:firstLineChars="200" w:firstLine="562"/>
        <w:outlineLvl w:val="0"/>
        <w:rPr>
          <w:rFonts w:ascii="仿宋" w:eastAsia="仿宋" w:hAnsi="仿宋"/>
          <w:b/>
          <w:sz w:val="28"/>
        </w:rPr>
      </w:pPr>
      <w:r w:rsidRPr="00156422">
        <w:rPr>
          <w:rFonts w:ascii="仿宋" w:eastAsia="仿宋" w:hAnsi="仿宋" w:hint="eastAsia"/>
          <w:b/>
          <w:sz w:val="28"/>
        </w:rPr>
        <w:t>三、被担保方基本情况</w:t>
      </w:r>
    </w:p>
    <w:tbl>
      <w:tblPr>
        <w:tblStyle w:val="a9"/>
        <w:tblW w:w="5000"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669"/>
        <w:gridCol w:w="6853"/>
      </w:tblGrid>
      <w:tr w:rsidR="008D47B2" w:rsidRPr="00156422" w14:paraId="36E9BD6B" w14:textId="77777777" w:rsidTr="004B01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9" w:type="pct"/>
            <w:tcBorders>
              <w:top w:val="none" w:sz="0" w:space="0" w:color="auto"/>
              <w:left w:val="none" w:sz="0" w:space="0" w:color="auto"/>
              <w:bottom w:val="none" w:sz="0" w:space="0" w:color="auto"/>
              <w:right w:val="none" w:sz="0" w:space="0" w:color="auto"/>
            </w:tcBorders>
          </w:tcPr>
          <w:p w14:paraId="3E2877DB" w14:textId="77777777" w:rsidR="008D47B2" w:rsidRPr="00156422" w:rsidRDefault="005076E8">
            <w:pPr>
              <w:rPr>
                <w:rFonts w:ascii="仿宋" w:eastAsia="仿宋" w:hAnsi="仿宋"/>
                <w:bCs w:val="0"/>
                <w:sz w:val="24"/>
                <w:szCs w:val="24"/>
              </w:rPr>
            </w:pPr>
            <w:r w:rsidRPr="00156422">
              <w:rPr>
                <w:rFonts w:ascii="仿宋" w:eastAsia="仿宋" w:hAnsi="仿宋" w:hint="eastAsia"/>
                <w:b w:val="0"/>
                <w:sz w:val="24"/>
                <w:szCs w:val="24"/>
              </w:rPr>
              <w:t>公司名称</w:t>
            </w:r>
          </w:p>
        </w:tc>
        <w:tc>
          <w:tcPr>
            <w:tcW w:w="4021" w:type="pct"/>
            <w:tcBorders>
              <w:top w:val="none" w:sz="0" w:space="0" w:color="auto"/>
              <w:left w:val="none" w:sz="0" w:space="0" w:color="auto"/>
              <w:bottom w:val="none" w:sz="0" w:space="0" w:color="auto"/>
              <w:right w:val="none" w:sz="0" w:space="0" w:color="auto"/>
            </w:tcBorders>
          </w:tcPr>
          <w:p w14:paraId="318ADA69" w14:textId="77777777" w:rsidR="008D47B2" w:rsidRPr="00156422" w:rsidRDefault="005076E8">
            <w:pPr>
              <w:cnfStyle w:val="100000000000" w:firstRow="1" w:lastRow="0" w:firstColumn="0" w:lastColumn="0" w:oddVBand="0" w:evenVBand="0" w:oddHBand="0" w:evenHBand="0" w:firstRowFirstColumn="0" w:firstRowLastColumn="0" w:lastRowFirstColumn="0" w:lastRowLastColumn="0"/>
              <w:rPr>
                <w:rFonts w:ascii="仿宋" w:eastAsia="仿宋" w:hAnsi="仿宋"/>
                <w:bCs w:val="0"/>
                <w:sz w:val="24"/>
                <w:szCs w:val="24"/>
              </w:rPr>
            </w:pPr>
            <w:r w:rsidRPr="00156422">
              <w:rPr>
                <w:rFonts w:ascii="仿宋" w:eastAsia="仿宋" w:hAnsi="仿宋" w:hint="eastAsia"/>
                <w:b w:val="0"/>
                <w:sz w:val="24"/>
                <w:szCs w:val="24"/>
              </w:rPr>
              <w:t>天亿马信息技术有限公司</w:t>
            </w:r>
          </w:p>
        </w:tc>
      </w:tr>
      <w:tr w:rsidR="008D47B2" w:rsidRPr="00156422" w14:paraId="60A6D6EE" w14:textId="77777777" w:rsidTr="004B0101">
        <w:tc>
          <w:tcPr>
            <w:cnfStyle w:val="001000000000" w:firstRow="0" w:lastRow="0" w:firstColumn="1" w:lastColumn="0" w:oddVBand="0" w:evenVBand="0" w:oddHBand="0" w:evenHBand="0" w:firstRowFirstColumn="0" w:firstRowLastColumn="0" w:lastRowFirstColumn="0" w:lastRowLastColumn="0"/>
            <w:tcW w:w="979" w:type="pct"/>
          </w:tcPr>
          <w:p w14:paraId="40149274" w14:textId="77777777" w:rsidR="008D47B2" w:rsidRPr="00156422" w:rsidRDefault="005076E8">
            <w:pPr>
              <w:rPr>
                <w:rFonts w:ascii="仿宋" w:eastAsia="仿宋" w:hAnsi="仿宋"/>
                <w:bCs w:val="0"/>
                <w:sz w:val="24"/>
                <w:szCs w:val="24"/>
              </w:rPr>
            </w:pPr>
            <w:r w:rsidRPr="00156422">
              <w:rPr>
                <w:rFonts w:ascii="仿宋" w:eastAsia="仿宋" w:hAnsi="仿宋" w:hint="eastAsia"/>
                <w:b w:val="0"/>
                <w:sz w:val="24"/>
                <w:szCs w:val="24"/>
              </w:rPr>
              <w:t>成立日期</w:t>
            </w:r>
          </w:p>
        </w:tc>
        <w:tc>
          <w:tcPr>
            <w:tcW w:w="4021" w:type="pct"/>
          </w:tcPr>
          <w:p w14:paraId="70434B26" w14:textId="77777777" w:rsidR="008D47B2" w:rsidRPr="00156422" w:rsidRDefault="005076E8">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156422">
              <w:rPr>
                <w:rFonts w:ascii="仿宋" w:eastAsia="仿宋" w:hAnsi="仿宋" w:hint="eastAsia"/>
                <w:sz w:val="24"/>
                <w:szCs w:val="24"/>
              </w:rPr>
              <w:t>2020年05月11日</w:t>
            </w:r>
          </w:p>
        </w:tc>
      </w:tr>
      <w:tr w:rsidR="008D47B2" w:rsidRPr="00156422" w14:paraId="54E8E41E" w14:textId="77777777" w:rsidTr="004B0101">
        <w:tc>
          <w:tcPr>
            <w:cnfStyle w:val="001000000000" w:firstRow="0" w:lastRow="0" w:firstColumn="1" w:lastColumn="0" w:oddVBand="0" w:evenVBand="0" w:oddHBand="0" w:evenHBand="0" w:firstRowFirstColumn="0" w:firstRowLastColumn="0" w:lastRowFirstColumn="0" w:lastRowLastColumn="0"/>
            <w:tcW w:w="979" w:type="pct"/>
          </w:tcPr>
          <w:p w14:paraId="7B90587A" w14:textId="77777777" w:rsidR="008D47B2" w:rsidRPr="00156422" w:rsidRDefault="005076E8">
            <w:pPr>
              <w:rPr>
                <w:rFonts w:ascii="仿宋" w:eastAsia="仿宋" w:hAnsi="仿宋"/>
                <w:bCs w:val="0"/>
                <w:sz w:val="24"/>
                <w:szCs w:val="24"/>
              </w:rPr>
            </w:pPr>
            <w:r w:rsidRPr="00156422">
              <w:rPr>
                <w:rFonts w:ascii="仿宋" w:eastAsia="仿宋" w:hAnsi="仿宋" w:hint="eastAsia"/>
                <w:b w:val="0"/>
                <w:sz w:val="24"/>
                <w:szCs w:val="24"/>
              </w:rPr>
              <w:t>注册地点</w:t>
            </w:r>
          </w:p>
        </w:tc>
        <w:tc>
          <w:tcPr>
            <w:tcW w:w="4021" w:type="pct"/>
          </w:tcPr>
          <w:p w14:paraId="6B9F2F5D" w14:textId="77777777" w:rsidR="008D47B2" w:rsidRPr="00156422" w:rsidRDefault="005076E8">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156422">
              <w:rPr>
                <w:rFonts w:ascii="仿宋" w:eastAsia="仿宋" w:hAnsi="仿宋" w:hint="eastAsia"/>
                <w:sz w:val="24"/>
                <w:szCs w:val="24"/>
              </w:rPr>
              <w:t>汕头市嵩山路南20号天澜国际大厦西塔2111-2112号房</w:t>
            </w:r>
          </w:p>
        </w:tc>
      </w:tr>
      <w:tr w:rsidR="008D47B2" w:rsidRPr="00156422" w14:paraId="7B0C48E4" w14:textId="77777777" w:rsidTr="004B0101">
        <w:tc>
          <w:tcPr>
            <w:cnfStyle w:val="001000000000" w:firstRow="0" w:lastRow="0" w:firstColumn="1" w:lastColumn="0" w:oddVBand="0" w:evenVBand="0" w:oddHBand="0" w:evenHBand="0" w:firstRowFirstColumn="0" w:firstRowLastColumn="0" w:lastRowFirstColumn="0" w:lastRowLastColumn="0"/>
            <w:tcW w:w="979" w:type="pct"/>
          </w:tcPr>
          <w:p w14:paraId="05842AF1" w14:textId="77777777" w:rsidR="008D47B2" w:rsidRPr="00156422" w:rsidRDefault="005076E8">
            <w:pPr>
              <w:rPr>
                <w:rFonts w:ascii="仿宋" w:eastAsia="仿宋" w:hAnsi="仿宋"/>
                <w:bCs w:val="0"/>
                <w:sz w:val="24"/>
                <w:szCs w:val="24"/>
              </w:rPr>
            </w:pPr>
            <w:r w:rsidRPr="00156422">
              <w:rPr>
                <w:rFonts w:ascii="仿宋" w:eastAsia="仿宋" w:hAnsi="仿宋" w:hint="eastAsia"/>
                <w:b w:val="0"/>
                <w:sz w:val="24"/>
                <w:szCs w:val="24"/>
              </w:rPr>
              <w:t>法定代表人</w:t>
            </w:r>
          </w:p>
        </w:tc>
        <w:tc>
          <w:tcPr>
            <w:tcW w:w="4021" w:type="pct"/>
          </w:tcPr>
          <w:p w14:paraId="3A702370" w14:textId="77777777" w:rsidR="008D47B2" w:rsidRPr="00156422" w:rsidRDefault="005076E8">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156422">
              <w:rPr>
                <w:rFonts w:ascii="仿宋" w:eastAsia="仿宋" w:hAnsi="仿宋" w:hint="eastAsia"/>
                <w:sz w:val="24"/>
                <w:szCs w:val="24"/>
              </w:rPr>
              <w:t>林明玲</w:t>
            </w:r>
          </w:p>
        </w:tc>
      </w:tr>
      <w:tr w:rsidR="008D47B2" w:rsidRPr="00156422" w14:paraId="2573E63A" w14:textId="77777777" w:rsidTr="004B0101">
        <w:tc>
          <w:tcPr>
            <w:cnfStyle w:val="001000000000" w:firstRow="0" w:lastRow="0" w:firstColumn="1" w:lastColumn="0" w:oddVBand="0" w:evenVBand="0" w:oddHBand="0" w:evenHBand="0" w:firstRowFirstColumn="0" w:firstRowLastColumn="0" w:lastRowFirstColumn="0" w:lastRowLastColumn="0"/>
            <w:tcW w:w="979" w:type="pct"/>
          </w:tcPr>
          <w:p w14:paraId="21553E6D" w14:textId="77777777" w:rsidR="008D47B2" w:rsidRPr="00156422" w:rsidRDefault="005076E8">
            <w:pPr>
              <w:rPr>
                <w:rFonts w:ascii="仿宋" w:eastAsia="仿宋" w:hAnsi="仿宋"/>
                <w:bCs w:val="0"/>
                <w:sz w:val="24"/>
                <w:szCs w:val="24"/>
              </w:rPr>
            </w:pPr>
            <w:r w:rsidRPr="00156422">
              <w:rPr>
                <w:rFonts w:ascii="仿宋" w:eastAsia="仿宋" w:hAnsi="仿宋" w:hint="eastAsia"/>
                <w:b w:val="0"/>
                <w:sz w:val="24"/>
                <w:szCs w:val="24"/>
              </w:rPr>
              <w:t>注册资本</w:t>
            </w:r>
          </w:p>
        </w:tc>
        <w:tc>
          <w:tcPr>
            <w:tcW w:w="4021" w:type="pct"/>
          </w:tcPr>
          <w:p w14:paraId="5E48AF24" w14:textId="77777777" w:rsidR="008D47B2" w:rsidRPr="00156422" w:rsidRDefault="005076E8">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156422">
              <w:rPr>
                <w:rFonts w:ascii="仿宋" w:eastAsia="仿宋" w:hAnsi="仿宋" w:hint="eastAsia"/>
                <w:sz w:val="24"/>
                <w:szCs w:val="24"/>
              </w:rPr>
              <w:t>5,000.00万元</w:t>
            </w:r>
          </w:p>
        </w:tc>
      </w:tr>
      <w:tr w:rsidR="008D47B2" w:rsidRPr="00156422" w14:paraId="13E9D425" w14:textId="77777777" w:rsidTr="004B0101">
        <w:tc>
          <w:tcPr>
            <w:cnfStyle w:val="001000000000" w:firstRow="0" w:lastRow="0" w:firstColumn="1" w:lastColumn="0" w:oddVBand="0" w:evenVBand="0" w:oddHBand="0" w:evenHBand="0" w:firstRowFirstColumn="0" w:firstRowLastColumn="0" w:lastRowFirstColumn="0" w:lastRowLastColumn="0"/>
            <w:tcW w:w="979" w:type="pct"/>
          </w:tcPr>
          <w:p w14:paraId="6A53F2FE" w14:textId="77777777" w:rsidR="008D47B2" w:rsidRPr="00156422" w:rsidRDefault="005076E8">
            <w:pPr>
              <w:rPr>
                <w:rFonts w:ascii="仿宋" w:eastAsia="仿宋" w:hAnsi="仿宋"/>
                <w:bCs w:val="0"/>
                <w:sz w:val="24"/>
                <w:szCs w:val="24"/>
              </w:rPr>
            </w:pPr>
            <w:r w:rsidRPr="00156422">
              <w:rPr>
                <w:rFonts w:ascii="仿宋" w:eastAsia="仿宋" w:hAnsi="仿宋" w:hint="eastAsia"/>
                <w:b w:val="0"/>
                <w:sz w:val="24"/>
                <w:szCs w:val="24"/>
              </w:rPr>
              <w:t>经营范围</w:t>
            </w:r>
          </w:p>
        </w:tc>
        <w:tc>
          <w:tcPr>
            <w:tcW w:w="4021" w:type="pct"/>
          </w:tcPr>
          <w:p w14:paraId="319DF5C2" w14:textId="77777777" w:rsidR="008D47B2" w:rsidRPr="00156422" w:rsidRDefault="005076E8">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156422">
              <w:rPr>
                <w:rFonts w:ascii="仿宋" w:eastAsia="仿宋" w:hAnsi="仿宋" w:hint="eastAsia"/>
                <w:sz w:val="24"/>
                <w:szCs w:val="24"/>
              </w:rPr>
              <w:t>许可项目：建设工程施工；施工专业作业；建筑智能化系统设计；住宅室内装饰装修；电气安装服务；建筑劳务分包；第二类增值电信业务。（依法须经批准的项目，经相关部门批准后方可开展经营活动，具体经营项目以相关部门批准文件或许可证件为准）。一般项目：信息系统集成服务；软件开发；计算机系统服务；信息技术咨询服务；网络技术服务；地理遥感信息服务；智能控制系统集成；安全系统监控服务；集成电路设计；数据处理和存储支持服务；工程管理服务；市政设施管理；安全技术防范系统设计施工服务；电线、电缆经营；承接档案服务外包；技术服务、技术开发、技术咨询、技术交流、技术转让、技术推广；计算机软硬件及辅助设备零售；软件销售；网络设备销售；信息安全设备销售；电子专用设备销售；电子产品销售；安防设备销售；数字视频监控系统销售；通信设备销售；移动通信设备销售；光通信设备销售；电气信号设备装置销售；建筑材料销售；建筑装饰材料销售；建筑用金属配件销售；办公设备销售；新能源汽车整车销售；汽车零配件零售；摩托车及零配件零售；制冷、空调设备销售；家用电器销售；家具销售；计算机及办公设备维修；信息系统运行维护服务。</w:t>
            </w:r>
          </w:p>
        </w:tc>
      </w:tr>
      <w:tr w:rsidR="008D47B2" w:rsidRPr="00156422" w14:paraId="0CBFE20E" w14:textId="77777777" w:rsidTr="004B0101">
        <w:trPr>
          <w:trHeight w:val="240"/>
        </w:trPr>
        <w:tc>
          <w:tcPr>
            <w:cnfStyle w:val="001000000000" w:firstRow="0" w:lastRow="0" w:firstColumn="1" w:lastColumn="0" w:oddVBand="0" w:evenVBand="0" w:oddHBand="0" w:evenHBand="0" w:firstRowFirstColumn="0" w:firstRowLastColumn="0" w:lastRowFirstColumn="0" w:lastRowLastColumn="0"/>
            <w:tcW w:w="979" w:type="pct"/>
          </w:tcPr>
          <w:p w14:paraId="0C7C398E" w14:textId="77777777" w:rsidR="008D47B2" w:rsidRPr="00156422" w:rsidRDefault="005076E8">
            <w:pPr>
              <w:rPr>
                <w:rFonts w:ascii="仿宋" w:eastAsia="仿宋" w:hAnsi="仿宋"/>
                <w:bCs w:val="0"/>
                <w:sz w:val="24"/>
                <w:szCs w:val="24"/>
              </w:rPr>
            </w:pPr>
            <w:r w:rsidRPr="00156422">
              <w:rPr>
                <w:rFonts w:ascii="仿宋" w:eastAsia="仿宋" w:hAnsi="仿宋" w:hint="eastAsia"/>
                <w:b w:val="0"/>
                <w:sz w:val="24"/>
                <w:szCs w:val="24"/>
              </w:rPr>
              <w:t>股权结构</w:t>
            </w:r>
          </w:p>
        </w:tc>
        <w:tc>
          <w:tcPr>
            <w:tcW w:w="4021" w:type="pct"/>
            <w:vAlign w:val="center"/>
          </w:tcPr>
          <w:p w14:paraId="14B8B336" w14:textId="77777777" w:rsidR="008D47B2" w:rsidRPr="00156422" w:rsidRDefault="005076E8">
            <w:pPr>
              <w:jc w:val="left"/>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156422">
              <w:rPr>
                <w:rFonts w:ascii="仿宋" w:eastAsia="仿宋" w:hAnsi="仿宋" w:hint="eastAsia"/>
                <w:sz w:val="24"/>
                <w:szCs w:val="24"/>
              </w:rPr>
              <w:t>天亿马持股100%</w:t>
            </w:r>
          </w:p>
        </w:tc>
      </w:tr>
      <w:tr w:rsidR="008D47B2" w:rsidRPr="00156422" w14:paraId="7A55D141" w14:textId="77777777" w:rsidTr="004B0101">
        <w:tc>
          <w:tcPr>
            <w:cnfStyle w:val="001000000000" w:firstRow="0" w:lastRow="0" w:firstColumn="1" w:lastColumn="0" w:oddVBand="0" w:evenVBand="0" w:oddHBand="0" w:evenHBand="0" w:firstRowFirstColumn="0" w:firstRowLastColumn="0" w:lastRowFirstColumn="0" w:lastRowLastColumn="0"/>
            <w:tcW w:w="979" w:type="pct"/>
          </w:tcPr>
          <w:p w14:paraId="384FF8D8" w14:textId="77777777" w:rsidR="008D47B2" w:rsidRPr="00156422" w:rsidRDefault="005076E8">
            <w:pPr>
              <w:rPr>
                <w:rFonts w:ascii="仿宋" w:eastAsia="仿宋" w:hAnsi="仿宋"/>
                <w:bCs w:val="0"/>
                <w:sz w:val="24"/>
                <w:szCs w:val="24"/>
              </w:rPr>
            </w:pPr>
            <w:r w:rsidRPr="00156422">
              <w:rPr>
                <w:rFonts w:ascii="仿宋" w:eastAsia="仿宋" w:hAnsi="仿宋" w:hint="eastAsia"/>
                <w:b w:val="0"/>
                <w:sz w:val="24"/>
                <w:szCs w:val="24"/>
              </w:rPr>
              <w:t>是否为失信被执行人</w:t>
            </w:r>
          </w:p>
        </w:tc>
        <w:tc>
          <w:tcPr>
            <w:tcW w:w="4021" w:type="pct"/>
          </w:tcPr>
          <w:p w14:paraId="6F0A546D" w14:textId="77777777" w:rsidR="008D47B2" w:rsidRPr="00156422" w:rsidRDefault="005076E8">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sidRPr="00156422">
              <w:rPr>
                <w:rFonts w:ascii="仿宋" w:eastAsia="仿宋" w:hAnsi="仿宋" w:hint="eastAsia"/>
                <w:sz w:val="24"/>
                <w:szCs w:val="24"/>
              </w:rPr>
              <w:t>否</w:t>
            </w:r>
          </w:p>
        </w:tc>
      </w:tr>
    </w:tbl>
    <w:p w14:paraId="4949ADF6" w14:textId="77777777" w:rsidR="008D47B2" w:rsidRPr="00156422" w:rsidRDefault="005076E8">
      <w:pPr>
        <w:spacing w:beforeLines="50" w:before="156" w:line="360" w:lineRule="auto"/>
        <w:ind w:firstLineChars="200" w:firstLine="560"/>
        <w:rPr>
          <w:rFonts w:ascii="仿宋" w:eastAsia="仿宋" w:hAnsi="仿宋"/>
          <w:sz w:val="28"/>
        </w:rPr>
      </w:pPr>
      <w:r w:rsidRPr="00156422">
        <w:rPr>
          <w:rFonts w:ascii="仿宋" w:eastAsia="仿宋" w:hAnsi="仿宋" w:hint="eastAsia"/>
          <w:sz w:val="28"/>
        </w:rPr>
        <w:t>天亿马信息技术最近一年又一期财务数据如下：</w:t>
      </w:r>
      <w:bookmarkStart w:id="0" w:name="_GoBack"/>
      <w:bookmarkEnd w:id="0"/>
    </w:p>
    <w:p w14:paraId="2AA3A03E" w14:textId="77777777" w:rsidR="008D47B2" w:rsidRPr="00156422" w:rsidRDefault="005076E8">
      <w:pPr>
        <w:spacing w:line="360" w:lineRule="auto"/>
        <w:ind w:firstLineChars="200" w:firstLine="420"/>
        <w:jc w:val="right"/>
        <w:rPr>
          <w:rFonts w:ascii="仿宋" w:eastAsia="仿宋" w:hAnsi="仿宋"/>
        </w:rPr>
      </w:pPr>
      <w:r w:rsidRPr="00156422">
        <w:rPr>
          <w:rFonts w:ascii="仿宋" w:eastAsia="仿宋" w:hAnsi="仿宋" w:hint="eastAsia"/>
        </w:rPr>
        <w:t>单位：元</w:t>
      </w:r>
    </w:p>
    <w:tbl>
      <w:tblPr>
        <w:tblStyle w:val="a9"/>
        <w:tblW w:w="5000"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2554"/>
        <w:gridCol w:w="2984"/>
        <w:gridCol w:w="2984"/>
      </w:tblGrid>
      <w:tr w:rsidR="008D47B2" w:rsidRPr="00156422" w14:paraId="6860B93C" w14:textId="77777777" w:rsidTr="005305FC">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498" w:type="pct"/>
            <w:tcBorders>
              <w:top w:val="none" w:sz="0" w:space="0" w:color="auto"/>
              <w:left w:val="none" w:sz="0" w:space="0" w:color="auto"/>
              <w:bottom w:val="none" w:sz="0" w:space="0" w:color="auto"/>
              <w:right w:val="none" w:sz="0" w:space="0" w:color="auto"/>
            </w:tcBorders>
          </w:tcPr>
          <w:p w14:paraId="2CF46722" w14:textId="77777777" w:rsidR="008D47B2" w:rsidRPr="00156422" w:rsidRDefault="005076E8">
            <w:pPr>
              <w:jc w:val="center"/>
              <w:rPr>
                <w:rFonts w:eastAsia="仿宋"/>
                <w:kern w:val="0"/>
                <w:sz w:val="24"/>
                <w:szCs w:val="24"/>
              </w:rPr>
            </w:pPr>
            <w:r w:rsidRPr="00156422">
              <w:rPr>
                <w:rFonts w:eastAsia="仿宋"/>
                <w:kern w:val="0"/>
                <w:sz w:val="24"/>
                <w:szCs w:val="24"/>
              </w:rPr>
              <w:t>项目</w:t>
            </w:r>
          </w:p>
        </w:tc>
        <w:tc>
          <w:tcPr>
            <w:tcW w:w="1751" w:type="pct"/>
            <w:tcBorders>
              <w:top w:val="none" w:sz="0" w:space="0" w:color="auto"/>
              <w:left w:val="none" w:sz="0" w:space="0" w:color="auto"/>
              <w:bottom w:val="none" w:sz="0" w:space="0" w:color="auto"/>
              <w:right w:val="none" w:sz="0" w:space="0" w:color="auto"/>
            </w:tcBorders>
          </w:tcPr>
          <w:p w14:paraId="05D4C3F2" w14:textId="77777777" w:rsidR="008D47B2" w:rsidRPr="00156422" w:rsidRDefault="005076E8">
            <w:pPr>
              <w:jc w:val="center"/>
              <w:cnfStyle w:val="100000000000" w:firstRow="1" w:lastRow="0" w:firstColumn="0" w:lastColumn="0" w:oddVBand="0" w:evenVBand="0" w:oddHBand="0" w:evenHBand="0" w:firstRowFirstColumn="0" w:firstRowLastColumn="0" w:lastRowFirstColumn="0" w:lastRowLastColumn="0"/>
              <w:rPr>
                <w:rFonts w:eastAsia="仿宋"/>
                <w:kern w:val="0"/>
                <w:sz w:val="24"/>
                <w:szCs w:val="24"/>
              </w:rPr>
            </w:pPr>
            <w:r w:rsidRPr="00156422">
              <w:rPr>
                <w:rFonts w:eastAsia="仿宋"/>
                <w:kern w:val="0"/>
                <w:sz w:val="24"/>
                <w:szCs w:val="24"/>
              </w:rPr>
              <w:t>2024</w:t>
            </w:r>
            <w:r w:rsidRPr="00156422">
              <w:rPr>
                <w:rFonts w:eastAsia="仿宋"/>
                <w:kern w:val="0"/>
                <w:sz w:val="24"/>
                <w:szCs w:val="24"/>
              </w:rPr>
              <w:t>年末</w:t>
            </w:r>
            <w:r w:rsidRPr="00156422">
              <w:rPr>
                <w:rFonts w:eastAsia="仿宋"/>
                <w:kern w:val="0"/>
                <w:sz w:val="24"/>
                <w:szCs w:val="24"/>
              </w:rPr>
              <w:t>/2024</w:t>
            </w:r>
            <w:r w:rsidRPr="00156422">
              <w:rPr>
                <w:rFonts w:eastAsia="仿宋"/>
                <w:kern w:val="0"/>
                <w:sz w:val="24"/>
                <w:szCs w:val="24"/>
              </w:rPr>
              <w:t>年</w:t>
            </w:r>
          </w:p>
          <w:p w14:paraId="6BEF77AC" w14:textId="77777777" w:rsidR="008D47B2" w:rsidRPr="00156422" w:rsidRDefault="005076E8">
            <w:pPr>
              <w:jc w:val="center"/>
              <w:cnfStyle w:val="100000000000" w:firstRow="1" w:lastRow="0" w:firstColumn="0" w:lastColumn="0" w:oddVBand="0" w:evenVBand="0" w:oddHBand="0" w:evenHBand="0" w:firstRowFirstColumn="0" w:firstRowLastColumn="0" w:lastRowFirstColumn="0" w:lastRowLastColumn="0"/>
              <w:rPr>
                <w:rFonts w:eastAsia="仿宋"/>
                <w:kern w:val="0"/>
                <w:sz w:val="24"/>
                <w:szCs w:val="24"/>
              </w:rPr>
            </w:pPr>
            <w:r w:rsidRPr="00156422">
              <w:rPr>
                <w:rFonts w:eastAsia="仿宋"/>
                <w:kern w:val="0"/>
                <w:sz w:val="24"/>
                <w:szCs w:val="24"/>
              </w:rPr>
              <w:t>（经审计）</w:t>
            </w:r>
          </w:p>
        </w:tc>
        <w:tc>
          <w:tcPr>
            <w:tcW w:w="1751" w:type="pct"/>
            <w:tcBorders>
              <w:top w:val="none" w:sz="0" w:space="0" w:color="auto"/>
              <w:left w:val="none" w:sz="0" w:space="0" w:color="auto"/>
              <w:bottom w:val="none" w:sz="0" w:space="0" w:color="auto"/>
              <w:right w:val="none" w:sz="0" w:space="0" w:color="auto"/>
            </w:tcBorders>
          </w:tcPr>
          <w:p w14:paraId="1560E7FC" w14:textId="38E4B24A" w:rsidR="008D47B2" w:rsidRPr="00156422" w:rsidRDefault="005076E8">
            <w:pPr>
              <w:jc w:val="center"/>
              <w:cnfStyle w:val="100000000000" w:firstRow="1" w:lastRow="0" w:firstColumn="0" w:lastColumn="0" w:oddVBand="0" w:evenVBand="0" w:oddHBand="0" w:evenHBand="0" w:firstRowFirstColumn="0" w:firstRowLastColumn="0" w:lastRowFirstColumn="0" w:lastRowLastColumn="0"/>
              <w:rPr>
                <w:rFonts w:eastAsia="仿宋"/>
                <w:kern w:val="0"/>
                <w:sz w:val="24"/>
                <w:szCs w:val="24"/>
              </w:rPr>
            </w:pPr>
            <w:r w:rsidRPr="00156422">
              <w:rPr>
                <w:rFonts w:eastAsia="仿宋"/>
                <w:kern w:val="0"/>
                <w:sz w:val="24"/>
                <w:szCs w:val="24"/>
              </w:rPr>
              <w:t>2025</w:t>
            </w:r>
            <w:r w:rsidRPr="00156422">
              <w:rPr>
                <w:rFonts w:eastAsia="仿宋"/>
                <w:kern w:val="0"/>
                <w:sz w:val="24"/>
                <w:szCs w:val="24"/>
              </w:rPr>
              <w:t>年</w:t>
            </w:r>
            <w:r w:rsidR="0046127D" w:rsidRPr="00156422">
              <w:rPr>
                <w:rFonts w:eastAsia="仿宋" w:hint="eastAsia"/>
                <w:kern w:val="0"/>
                <w:sz w:val="24"/>
                <w:szCs w:val="24"/>
              </w:rPr>
              <w:t>9</w:t>
            </w:r>
            <w:r w:rsidR="000F4CED" w:rsidRPr="00156422">
              <w:rPr>
                <w:rFonts w:eastAsia="仿宋" w:hint="eastAsia"/>
                <w:kern w:val="0"/>
                <w:sz w:val="24"/>
                <w:szCs w:val="24"/>
              </w:rPr>
              <w:t>月</w:t>
            </w:r>
            <w:r w:rsidR="000F4CED" w:rsidRPr="00156422">
              <w:rPr>
                <w:rFonts w:eastAsia="仿宋" w:hint="eastAsia"/>
                <w:kern w:val="0"/>
                <w:sz w:val="24"/>
                <w:szCs w:val="24"/>
              </w:rPr>
              <w:t>30</w:t>
            </w:r>
            <w:r w:rsidR="000F4CED" w:rsidRPr="00156422">
              <w:rPr>
                <w:rFonts w:eastAsia="仿宋" w:hint="eastAsia"/>
                <w:kern w:val="0"/>
                <w:sz w:val="24"/>
                <w:szCs w:val="24"/>
              </w:rPr>
              <w:t>日</w:t>
            </w:r>
          </w:p>
          <w:p w14:paraId="2D34D9A3" w14:textId="1AC1A0CA" w:rsidR="008D47B2" w:rsidRPr="00156422" w:rsidRDefault="005076E8">
            <w:pPr>
              <w:jc w:val="center"/>
              <w:cnfStyle w:val="100000000000" w:firstRow="1" w:lastRow="0" w:firstColumn="0" w:lastColumn="0" w:oddVBand="0" w:evenVBand="0" w:oddHBand="0" w:evenHBand="0" w:firstRowFirstColumn="0" w:firstRowLastColumn="0" w:lastRowFirstColumn="0" w:lastRowLastColumn="0"/>
              <w:rPr>
                <w:rFonts w:eastAsia="仿宋"/>
                <w:b w:val="0"/>
                <w:bCs w:val="0"/>
                <w:kern w:val="0"/>
                <w:sz w:val="24"/>
                <w:szCs w:val="24"/>
              </w:rPr>
            </w:pPr>
            <w:r w:rsidRPr="00156422">
              <w:rPr>
                <w:rFonts w:eastAsia="仿宋"/>
                <w:kern w:val="0"/>
                <w:sz w:val="24"/>
                <w:szCs w:val="24"/>
              </w:rPr>
              <w:t>/2025</w:t>
            </w:r>
            <w:r w:rsidRPr="00156422">
              <w:rPr>
                <w:rFonts w:eastAsia="仿宋"/>
                <w:kern w:val="0"/>
                <w:sz w:val="24"/>
                <w:szCs w:val="24"/>
              </w:rPr>
              <w:t>年</w:t>
            </w:r>
            <w:r w:rsidR="000F4CED" w:rsidRPr="00156422">
              <w:rPr>
                <w:rFonts w:eastAsia="仿宋" w:hint="eastAsia"/>
                <w:kern w:val="0"/>
                <w:sz w:val="24"/>
                <w:szCs w:val="24"/>
              </w:rPr>
              <w:t>1-</w:t>
            </w:r>
            <w:r w:rsidR="005748B5" w:rsidRPr="00156422">
              <w:rPr>
                <w:rFonts w:eastAsia="仿宋" w:hint="eastAsia"/>
                <w:kern w:val="0"/>
                <w:sz w:val="24"/>
                <w:szCs w:val="24"/>
              </w:rPr>
              <w:t>9</w:t>
            </w:r>
            <w:r w:rsidR="000F4CED" w:rsidRPr="00156422">
              <w:rPr>
                <w:rFonts w:eastAsia="仿宋" w:hint="eastAsia"/>
                <w:kern w:val="0"/>
                <w:sz w:val="24"/>
                <w:szCs w:val="24"/>
              </w:rPr>
              <w:t>月</w:t>
            </w:r>
          </w:p>
          <w:p w14:paraId="2FA01089" w14:textId="77777777" w:rsidR="008D47B2" w:rsidRPr="00E82090" w:rsidRDefault="005076E8">
            <w:pPr>
              <w:jc w:val="center"/>
              <w:cnfStyle w:val="100000000000" w:firstRow="1" w:lastRow="0" w:firstColumn="0" w:lastColumn="0" w:oddVBand="0" w:evenVBand="0" w:oddHBand="0" w:evenHBand="0" w:firstRowFirstColumn="0" w:firstRowLastColumn="0" w:lastRowFirstColumn="0" w:lastRowLastColumn="0"/>
              <w:rPr>
                <w:rFonts w:eastAsia="仿宋"/>
                <w:kern w:val="0"/>
                <w:sz w:val="24"/>
                <w:szCs w:val="24"/>
              </w:rPr>
            </w:pPr>
            <w:r w:rsidRPr="00156422">
              <w:rPr>
                <w:rFonts w:eastAsia="仿宋"/>
                <w:kern w:val="0"/>
                <w:sz w:val="24"/>
                <w:szCs w:val="24"/>
              </w:rPr>
              <w:t>（未经审计）</w:t>
            </w:r>
          </w:p>
        </w:tc>
      </w:tr>
      <w:tr w:rsidR="007E0CB3" w:rsidRPr="00156422" w14:paraId="65A62F35" w14:textId="77777777" w:rsidTr="005305FC">
        <w:trPr>
          <w:trHeight w:val="234"/>
        </w:trPr>
        <w:tc>
          <w:tcPr>
            <w:cnfStyle w:val="001000000000" w:firstRow="0" w:lastRow="0" w:firstColumn="1" w:lastColumn="0" w:oddVBand="0" w:evenVBand="0" w:oddHBand="0" w:evenHBand="0" w:firstRowFirstColumn="0" w:firstRowLastColumn="0" w:lastRowFirstColumn="0" w:lastRowLastColumn="0"/>
            <w:tcW w:w="1498" w:type="pct"/>
          </w:tcPr>
          <w:p w14:paraId="61AF22F6" w14:textId="77777777" w:rsidR="007E0CB3" w:rsidRPr="00156422" w:rsidRDefault="007E0CB3">
            <w:pPr>
              <w:jc w:val="center"/>
              <w:rPr>
                <w:rFonts w:eastAsia="仿宋"/>
                <w:b w:val="0"/>
                <w:kern w:val="0"/>
                <w:sz w:val="24"/>
                <w:szCs w:val="24"/>
              </w:rPr>
            </w:pPr>
            <w:r w:rsidRPr="00156422">
              <w:rPr>
                <w:rFonts w:eastAsia="仿宋"/>
                <w:b w:val="0"/>
                <w:kern w:val="0"/>
                <w:sz w:val="24"/>
                <w:szCs w:val="24"/>
              </w:rPr>
              <w:t>资产总额</w:t>
            </w:r>
          </w:p>
        </w:tc>
        <w:tc>
          <w:tcPr>
            <w:tcW w:w="1751" w:type="pct"/>
            <w:vAlign w:val="center"/>
          </w:tcPr>
          <w:p w14:paraId="0C60F009" w14:textId="78048D7A" w:rsidR="007E0CB3" w:rsidRPr="00156422" w:rsidRDefault="007E0CB3">
            <w:pPr>
              <w:jc w:val="right"/>
              <w:cnfStyle w:val="000000000000" w:firstRow="0" w:lastRow="0" w:firstColumn="0" w:lastColumn="0" w:oddVBand="0" w:evenVBand="0" w:oddHBand="0" w:evenHBand="0" w:firstRowFirstColumn="0" w:firstRowLastColumn="0" w:lastRowFirstColumn="0" w:lastRowLastColumn="0"/>
              <w:rPr>
                <w:rFonts w:eastAsia="仿宋"/>
                <w:color w:val="000000"/>
                <w:kern w:val="0"/>
                <w:sz w:val="24"/>
                <w:szCs w:val="24"/>
              </w:rPr>
            </w:pPr>
            <w:r w:rsidRPr="00156422">
              <w:rPr>
                <w:rFonts w:eastAsia="仿宋"/>
                <w:color w:val="000000"/>
                <w:kern w:val="0"/>
                <w:sz w:val="20"/>
              </w:rPr>
              <w:t>125,692,112.48</w:t>
            </w:r>
          </w:p>
        </w:tc>
        <w:tc>
          <w:tcPr>
            <w:tcW w:w="1751" w:type="pct"/>
            <w:vAlign w:val="center"/>
          </w:tcPr>
          <w:p w14:paraId="16DD345A" w14:textId="400B9308" w:rsidR="007E0CB3" w:rsidRPr="00156422" w:rsidRDefault="005748B5">
            <w:pPr>
              <w:jc w:val="right"/>
              <w:cnfStyle w:val="000000000000" w:firstRow="0" w:lastRow="0" w:firstColumn="0" w:lastColumn="0" w:oddVBand="0" w:evenVBand="0" w:oddHBand="0" w:evenHBand="0" w:firstRowFirstColumn="0" w:firstRowLastColumn="0" w:lastRowFirstColumn="0" w:lastRowLastColumn="0"/>
              <w:rPr>
                <w:rFonts w:eastAsia="仿宋"/>
                <w:color w:val="000000"/>
                <w:kern w:val="0"/>
                <w:sz w:val="20"/>
              </w:rPr>
            </w:pPr>
            <w:r w:rsidRPr="00156422">
              <w:rPr>
                <w:rFonts w:eastAsia="仿宋"/>
                <w:color w:val="000000"/>
                <w:kern w:val="0"/>
                <w:sz w:val="20"/>
              </w:rPr>
              <w:t>202,686,378.42</w:t>
            </w:r>
          </w:p>
        </w:tc>
      </w:tr>
      <w:tr w:rsidR="007E0CB3" w:rsidRPr="00156422" w14:paraId="2EF1CEDD" w14:textId="77777777" w:rsidTr="005305FC">
        <w:trPr>
          <w:trHeight w:val="234"/>
        </w:trPr>
        <w:tc>
          <w:tcPr>
            <w:cnfStyle w:val="001000000000" w:firstRow="0" w:lastRow="0" w:firstColumn="1" w:lastColumn="0" w:oddVBand="0" w:evenVBand="0" w:oddHBand="0" w:evenHBand="0" w:firstRowFirstColumn="0" w:firstRowLastColumn="0" w:lastRowFirstColumn="0" w:lastRowLastColumn="0"/>
            <w:tcW w:w="1498" w:type="pct"/>
          </w:tcPr>
          <w:p w14:paraId="336DE8BC" w14:textId="77777777" w:rsidR="007E0CB3" w:rsidRPr="00156422" w:rsidRDefault="007E0CB3">
            <w:pPr>
              <w:jc w:val="center"/>
              <w:rPr>
                <w:rFonts w:eastAsia="仿宋"/>
                <w:b w:val="0"/>
                <w:kern w:val="0"/>
                <w:sz w:val="24"/>
                <w:szCs w:val="24"/>
              </w:rPr>
            </w:pPr>
            <w:r w:rsidRPr="00156422">
              <w:rPr>
                <w:rFonts w:eastAsia="仿宋"/>
                <w:b w:val="0"/>
                <w:kern w:val="0"/>
                <w:sz w:val="24"/>
                <w:szCs w:val="24"/>
              </w:rPr>
              <w:t>负债总额</w:t>
            </w:r>
          </w:p>
        </w:tc>
        <w:tc>
          <w:tcPr>
            <w:tcW w:w="1751" w:type="pct"/>
            <w:vAlign w:val="center"/>
          </w:tcPr>
          <w:p w14:paraId="5F5251CE" w14:textId="61B4820C" w:rsidR="007E0CB3" w:rsidRPr="00156422" w:rsidRDefault="007E0CB3">
            <w:pPr>
              <w:jc w:val="right"/>
              <w:cnfStyle w:val="000000000000" w:firstRow="0" w:lastRow="0" w:firstColumn="0" w:lastColumn="0" w:oddVBand="0" w:evenVBand="0" w:oddHBand="0" w:evenHBand="0" w:firstRowFirstColumn="0" w:firstRowLastColumn="0" w:lastRowFirstColumn="0" w:lastRowLastColumn="0"/>
              <w:rPr>
                <w:rFonts w:eastAsia="仿宋"/>
                <w:color w:val="000000"/>
                <w:kern w:val="0"/>
                <w:sz w:val="24"/>
                <w:szCs w:val="24"/>
              </w:rPr>
            </w:pPr>
            <w:r w:rsidRPr="00156422">
              <w:rPr>
                <w:rFonts w:eastAsia="仿宋"/>
                <w:color w:val="000000"/>
                <w:kern w:val="0"/>
                <w:sz w:val="20"/>
              </w:rPr>
              <w:t>69,727,447.24</w:t>
            </w:r>
          </w:p>
        </w:tc>
        <w:tc>
          <w:tcPr>
            <w:tcW w:w="1751" w:type="pct"/>
          </w:tcPr>
          <w:p w14:paraId="1A863E07" w14:textId="42B37AFE" w:rsidR="007E0CB3" w:rsidRPr="00156422" w:rsidRDefault="005748B5">
            <w:pPr>
              <w:jc w:val="right"/>
              <w:cnfStyle w:val="000000000000" w:firstRow="0" w:lastRow="0" w:firstColumn="0" w:lastColumn="0" w:oddVBand="0" w:evenVBand="0" w:oddHBand="0" w:evenHBand="0" w:firstRowFirstColumn="0" w:firstRowLastColumn="0" w:lastRowFirstColumn="0" w:lastRowLastColumn="0"/>
              <w:rPr>
                <w:rFonts w:eastAsia="仿宋"/>
                <w:color w:val="000000"/>
                <w:kern w:val="0"/>
                <w:sz w:val="20"/>
              </w:rPr>
            </w:pPr>
            <w:r w:rsidRPr="00156422">
              <w:rPr>
                <w:rFonts w:eastAsia="仿宋"/>
                <w:color w:val="000000"/>
                <w:kern w:val="0"/>
                <w:sz w:val="20"/>
              </w:rPr>
              <w:t>144,972,728.06</w:t>
            </w:r>
          </w:p>
        </w:tc>
      </w:tr>
      <w:tr w:rsidR="007E0CB3" w:rsidRPr="00156422" w14:paraId="002EB876" w14:textId="77777777" w:rsidTr="005305FC">
        <w:trPr>
          <w:trHeight w:val="234"/>
        </w:trPr>
        <w:tc>
          <w:tcPr>
            <w:cnfStyle w:val="001000000000" w:firstRow="0" w:lastRow="0" w:firstColumn="1" w:lastColumn="0" w:oddVBand="0" w:evenVBand="0" w:oddHBand="0" w:evenHBand="0" w:firstRowFirstColumn="0" w:firstRowLastColumn="0" w:lastRowFirstColumn="0" w:lastRowLastColumn="0"/>
            <w:tcW w:w="1498" w:type="pct"/>
          </w:tcPr>
          <w:p w14:paraId="0D99BEB1" w14:textId="77777777" w:rsidR="007E0CB3" w:rsidRPr="00156422" w:rsidRDefault="007E0CB3">
            <w:pPr>
              <w:jc w:val="right"/>
              <w:rPr>
                <w:rFonts w:eastAsia="仿宋"/>
                <w:b w:val="0"/>
                <w:kern w:val="0"/>
                <w:sz w:val="24"/>
                <w:szCs w:val="24"/>
              </w:rPr>
            </w:pPr>
            <w:r w:rsidRPr="00156422">
              <w:rPr>
                <w:rFonts w:eastAsia="仿宋"/>
                <w:b w:val="0"/>
                <w:kern w:val="0"/>
                <w:sz w:val="24"/>
                <w:szCs w:val="24"/>
              </w:rPr>
              <w:t>其中：银行贷款</w:t>
            </w:r>
          </w:p>
        </w:tc>
        <w:tc>
          <w:tcPr>
            <w:tcW w:w="1751" w:type="pct"/>
            <w:vAlign w:val="center"/>
          </w:tcPr>
          <w:p w14:paraId="077BC4D9" w14:textId="64EDE272" w:rsidR="007E0CB3" w:rsidRPr="00156422" w:rsidRDefault="007E0CB3">
            <w:pPr>
              <w:jc w:val="right"/>
              <w:cnfStyle w:val="000000000000" w:firstRow="0" w:lastRow="0" w:firstColumn="0" w:lastColumn="0" w:oddVBand="0" w:evenVBand="0" w:oddHBand="0" w:evenHBand="0" w:firstRowFirstColumn="0" w:firstRowLastColumn="0" w:lastRowFirstColumn="0" w:lastRowLastColumn="0"/>
              <w:rPr>
                <w:rFonts w:eastAsia="仿宋"/>
                <w:color w:val="000000"/>
                <w:kern w:val="0"/>
                <w:sz w:val="24"/>
                <w:szCs w:val="24"/>
              </w:rPr>
            </w:pPr>
            <w:r w:rsidRPr="00156422">
              <w:rPr>
                <w:rFonts w:eastAsia="仿宋"/>
                <w:color w:val="000000"/>
                <w:kern w:val="0"/>
                <w:sz w:val="20"/>
              </w:rPr>
              <w:t>3,003,116.66</w:t>
            </w:r>
          </w:p>
        </w:tc>
        <w:tc>
          <w:tcPr>
            <w:tcW w:w="1751" w:type="pct"/>
          </w:tcPr>
          <w:p w14:paraId="5E354DF0" w14:textId="46E477E4" w:rsidR="007E0CB3" w:rsidRPr="00156422" w:rsidRDefault="004C1F9A">
            <w:pPr>
              <w:jc w:val="right"/>
              <w:cnfStyle w:val="000000000000" w:firstRow="0" w:lastRow="0" w:firstColumn="0" w:lastColumn="0" w:oddVBand="0" w:evenVBand="0" w:oddHBand="0" w:evenHBand="0" w:firstRowFirstColumn="0" w:firstRowLastColumn="0" w:lastRowFirstColumn="0" w:lastRowLastColumn="0"/>
              <w:rPr>
                <w:rFonts w:eastAsia="仿宋"/>
                <w:color w:val="000000"/>
                <w:kern w:val="0"/>
                <w:sz w:val="20"/>
              </w:rPr>
            </w:pPr>
            <w:r w:rsidRPr="00156422">
              <w:rPr>
                <w:rFonts w:eastAsia="仿宋"/>
                <w:color w:val="000000"/>
                <w:kern w:val="0"/>
                <w:sz w:val="20"/>
              </w:rPr>
              <w:t>45,016,416.67</w:t>
            </w:r>
          </w:p>
        </w:tc>
      </w:tr>
      <w:tr w:rsidR="007E0CB3" w:rsidRPr="00156422" w14:paraId="39B4B70B" w14:textId="77777777" w:rsidTr="005305FC">
        <w:trPr>
          <w:trHeight w:val="234"/>
        </w:trPr>
        <w:tc>
          <w:tcPr>
            <w:cnfStyle w:val="001000000000" w:firstRow="0" w:lastRow="0" w:firstColumn="1" w:lastColumn="0" w:oddVBand="0" w:evenVBand="0" w:oddHBand="0" w:evenHBand="0" w:firstRowFirstColumn="0" w:firstRowLastColumn="0" w:lastRowFirstColumn="0" w:lastRowLastColumn="0"/>
            <w:tcW w:w="1498" w:type="pct"/>
          </w:tcPr>
          <w:p w14:paraId="1B6728D0" w14:textId="77777777" w:rsidR="007E0CB3" w:rsidRPr="00156422" w:rsidRDefault="007E0CB3">
            <w:pPr>
              <w:jc w:val="right"/>
              <w:rPr>
                <w:rFonts w:eastAsia="仿宋"/>
                <w:b w:val="0"/>
                <w:kern w:val="0"/>
                <w:sz w:val="24"/>
                <w:szCs w:val="24"/>
              </w:rPr>
            </w:pPr>
            <w:r w:rsidRPr="00156422">
              <w:rPr>
                <w:rFonts w:eastAsia="仿宋"/>
                <w:b w:val="0"/>
                <w:kern w:val="0"/>
                <w:sz w:val="24"/>
                <w:szCs w:val="24"/>
              </w:rPr>
              <w:t>流动负债总额</w:t>
            </w:r>
          </w:p>
        </w:tc>
        <w:tc>
          <w:tcPr>
            <w:tcW w:w="1751" w:type="pct"/>
            <w:vAlign w:val="center"/>
          </w:tcPr>
          <w:p w14:paraId="2A1082E5" w14:textId="15151253" w:rsidR="007E0CB3" w:rsidRPr="00156422" w:rsidRDefault="007E0CB3">
            <w:pPr>
              <w:jc w:val="right"/>
              <w:cnfStyle w:val="000000000000" w:firstRow="0" w:lastRow="0" w:firstColumn="0" w:lastColumn="0" w:oddVBand="0" w:evenVBand="0" w:oddHBand="0" w:evenHBand="0" w:firstRowFirstColumn="0" w:firstRowLastColumn="0" w:lastRowFirstColumn="0" w:lastRowLastColumn="0"/>
              <w:rPr>
                <w:rFonts w:eastAsia="仿宋"/>
                <w:color w:val="000000"/>
                <w:kern w:val="0"/>
                <w:sz w:val="24"/>
                <w:szCs w:val="24"/>
              </w:rPr>
            </w:pPr>
            <w:r w:rsidRPr="00156422">
              <w:rPr>
                <w:rFonts w:eastAsia="仿宋"/>
                <w:color w:val="000000"/>
                <w:kern w:val="0"/>
                <w:sz w:val="20"/>
              </w:rPr>
              <w:t>62,384,725.51</w:t>
            </w:r>
          </w:p>
        </w:tc>
        <w:tc>
          <w:tcPr>
            <w:tcW w:w="1751" w:type="pct"/>
          </w:tcPr>
          <w:p w14:paraId="5F9571E7" w14:textId="62EDDB3C" w:rsidR="007E0CB3" w:rsidRPr="00156422" w:rsidRDefault="004C1F9A">
            <w:pPr>
              <w:jc w:val="right"/>
              <w:cnfStyle w:val="000000000000" w:firstRow="0" w:lastRow="0" w:firstColumn="0" w:lastColumn="0" w:oddVBand="0" w:evenVBand="0" w:oddHBand="0" w:evenHBand="0" w:firstRowFirstColumn="0" w:firstRowLastColumn="0" w:lastRowFirstColumn="0" w:lastRowLastColumn="0"/>
              <w:rPr>
                <w:rFonts w:eastAsia="仿宋"/>
                <w:color w:val="000000"/>
                <w:kern w:val="0"/>
                <w:sz w:val="20"/>
              </w:rPr>
            </w:pPr>
            <w:r w:rsidRPr="00156422">
              <w:rPr>
                <w:rFonts w:eastAsia="仿宋"/>
                <w:color w:val="000000"/>
                <w:kern w:val="0"/>
                <w:sz w:val="20"/>
              </w:rPr>
              <w:t>122,078,689.65</w:t>
            </w:r>
          </w:p>
        </w:tc>
      </w:tr>
      <w:tr w:rsidR="007E0CB3" w:rsidRPr="00156422" w14:paraId="27383917" w14:textId="77777777" w:rsidTr="005305FC">
        <w:trPr>
          <w:trHeight w:val="234"/>
        </w:trPr>
        <w:tc>
          <w:tcPr>
            <w:cnfStyle w:val="001000000000" w:firstRow="0" w:lastRow="0" w:firstColumn="1" w:lastColumn="0" w:oddVBand="0" w:evenVBand="0" w:oddHBand="0" w:evenHBand="0" w:firstRowFirstColumn="0" w:firstRowLastColumn="0" w:lastRowFirstColumn="0" w:lastRowLastColumn="0"/>
            <w:tcW w:w="1498" w:type="pct"/>
          </w:tcPr>
          <w:p w14:paraId="64DEE734" w14:textId="77777777" w:rsidR="007E0CB3" w:rsidRPr="00156422" w:rsidRDefault="007E0CB3">
            <w:pPr>
              <w:jc w:val="center"/>
              <w:rPr>
                <w:rFonts w:eastAsia="仿宋"/>
                <w:b w:val="0"/>
                <w:kern w:val="0"/>
                <w:sz w:val="24"/>
                <w:szCs w:val="24"/>
              </w:rPr>
            </w:pPr>
            <w:r w:rsidRPr="00156422">
              <w:rPr>
                <w:rFonts w:eastAsia="仿宋"/>
                <w:b w:val="0"/>
                <w:kern w:val="0"/>
                <w:sz w:val="24"/>
                <w:szCs w:val="24"/>
              </w:rPr>
              <w:t>净资产</w:t>
            </w:r>
          </w:p>
        </w:tc>
        <w:tc>
          <w:tcPr>
            <w:tcW w:w="1751" w:type="pct"/>
            <w:vAlign w:val="center"/>
          </w:tcPr>
          <w:p w14:paraId="2CB7214B" w14:textId="646CA4A3" w:rsidR="007E0CB3" w:rsidRPr="00156422" w:rsidRDefault="007E0CB3">
            <w:pPr>
              <w:jc w:val="right"/>
              <w:cnfStyle w:val="000000000000" w:firstRow="0" w:lastRow="0" w:firstColumn="0" w:lastColumn="0" w:oddVBand="0" w:evenVBand="0" w:oddHBand="0" w:evenHBand="0" w:firstRowFirstColumn="0" w:firstRowLastColumn="0" w:lastRowFirstColumn="0" w:lastRowLastColumn="0"/>
              <w:rPr>
                <w:rFonts w:eastAsia="仿宋"/>
                <w:color w:val="000000"/>
                <w:kern w:val="0"/>
                <w:sz w:val="24"/>
                <w:szCs w:val="24"/>
              </w:rPr>
            </w:pPr>
            <w:r w:rsidRPr="00156422">
              <w:rPr>
                <w:rFonts w:eastAsia="仿宋"/>
                <w:color w:val="000000"/>
                <w:kern w:val="0"/>
                <w:sz w:val="20"/>
              </w:rPr>
              <w:t>55,964,665.24</w:t>
            </w:r>
          </w:p>
        </w:tc>
        <w:tc>
          <w:tcPr>
            <w:tcW w:w="1751" w:type="pct"/>
          </w:tcPr>
          <w:p w14:paraId="5658AE4D" w14:textId="47E27241" w:rsidR="007E0CB3" w:rsidRPr="00156422" w:rsidRDefault="004C1F9A">
            <w:pPr>
              <w:jc w:val="right"/>
              <w:cnfStyle w:val="000000000000" w:firstRow="0" w:lastRow="0" w:firstColumn="0" w:lastColumn="0" w:oddVBand="0" w:evenVBand="0" w:oddHBand="0" w:evenHBand="0" w:firstRowFirstColumn="0" w:firstRowLastColumn="0" w:lastRowFirstColumn="0" w:lastRowLastColumn="0"/>
              <w:rPr>
                <w:rFonts w:eastAsia="仿宋"/>
                <w:color w:val="000000"/>
                <w:kern w:val="0"/>
                <w:sz w:val="20"/>
              </w:rPr>
            </w:pPr>
            <w:r w:rsidRPr="00156422">
              <w:rPr>
                <w:rFonts w:eastAsia="仿宋"/>
                <w:color w:val="000000"/>
                <w:kern w:val="0"/>
                <w:sz w:val="20"/>
              </w:rPr>
              <w:t>57,713,650.36</w:t>
            </w:r>
          </w:p>
        </w:tc>
      </w:tr>
      <w:tr w:rsidR="007E0CB3" w:rsidRPr="00156422" w14:paraId="687A4086" w14:textId="77777777" w:rsidTr="005305FC">
        <w:trPr>
          <w:trHeight w:val="234"/>
        </w:trPr>
        <w:tc>
          <w:tcPr>
            <w:cnfStyle w:val="001000000000" w:firstRow="0" w:lastRow="0" w:firstColumn="1" w:lastColumn="0" w:oddVBand="0" w:evenVBand="0" w:oddHBand="0" w:evenHBand="0" w:firstRowFirstColumn="0" w:firstRowLastColumn="0" w:lastRowFirstColumn="0" w:lastRowLastColumn="0"/>
            <w:tcW w:w="1498" w:type="pct"/>
          </w:tcPr>
          <w:p w14:paraId="32F2F4FB" w14:textId="77777777" w:rsidR="007E0CB3" w:rsidRPr="00156422" w:rsidRDefault="007E0CB3">
            <w:pPr>
              <w:jc w:val="center"/>
              <w:rPr>
                <w:rFonts w:eastAsia="仿宋"/>
                <w:b w:val="0"/>
                <w:kern w:val="0"/>
                <w:sz w:val="24"/>
                <w:szCs w:val="24"/>
              </w:rPr>
            </w:pPr>
            <w:r w:rsidRPr="00156422">
              <w:rPr>
                <w:rFonts w:eastAsia="仿宋"/>
                <w:b w:val="0"/>
                <w:kern w:val="0"/>
                <w:sz w:val="24"/>
                <w:szCs w:val="24"/>
              </w:rPr>
              <w:t>营业收入</w:t>
            </w:r>
          </w:p>
        </w:tc>
        <w:tc>
          <w:tcPr>
            <w:tcW w:w="1751" w:type="pct"/>
            <w:vAlign w:val="center"/>
          </w:tcPr>
          <w:p w14:paraId="70559038" w14:textId="36F4DAAE" w:rsidR="007E0CB3" w:rsidRPr="00156422" w:rsidRDefault="007E0CB3">
            <w:pPr>
              <w:jc w:val="right"/>
              <w:cnfStyle w:val="000000000000" w:firstRow="0" w:lastRow="0" w:firstColumn="0" w:lastColumn="0" w:oddVBand="0" w:evenVBand="0" w:oddHBand="0" w:evenHBand="0" w:firstRowFirstColumn="0" w:firstRowLastColumn="0" w:lastRowFirstColumn="0" w:lastRowLastColumn="0"/>
              <w:rPr>
                <w:rFonts w:eastAsia="仿宋"/>
                <w:color w:val="000000"/>
                <w:kern w:val="0"/>
                <w:sz w:val="24"/>
                <w:szCs w:val="24"/>
              </w:rPr>
            </w:pPr>
            <w:r w:rsidRPr="00156422">
              <w:rPr>
                <w:rFonts w:eastAsia="仿宋"/>
                <w:color w:val="000000"/>
                <w:kern w:val="0"/>
                <w:sz w:val="20"/>
              </w:rPr>
              <w:t>14,322,765.77</w:t>
            </w:r>
          </w:p>
        </w:tc>
        <w:tc>
          <w:tcPr>
            <w:tcW w:w="1751" w:type="pct"/>
          </w:tcPr>
          <w:p w14:paraId="2DAD21EB" w14:textId="582630F9" w:rsidR="007E0CB3" w:rsidRPr="00156422" w:rsidRDefault="004C1F9A">
            <w:pPr>
              <w:jc w:val="right"/>
              <w:cnfStyle w:val="000000000000" w:firstRow="0" w:lastRow="0" w:firstColumn="0" w:lastColumn="0" w:oddVBand="0" w:evenVBand="0" w:oddHBand="0" w:evenHBand="0" w:firstRowFirstColumn="0" w:firstRowLastColumn="0" w:lastRowFirstColumn="0" w:lastRowLastColumn="0"/>
              <w:rPr>
                <w:rFonts w:eastAsia="仿宋"/>
                <w:color w:val="000000"/>
                <w:kern w:val="0"/>
                <w:sz w:val="20"/>
              </w:rPr>
            </w:pPr>
            <w:r w:rsidRPr="00156422">
              <w:rPr>
                <w:rFonts w:eastAsia="仿宋"/>
                <w:color w:val="000000"/>
                <w:kern w:val="0"/>
                <w:sz w:val="20"/>
              </w:rPr>
              <w:t>15,962,355.84</w:t>
            </w:r>
          </w:p>
        </w:tc>
      </w:tr>
      <w:tr w:rsidR="007E0CB3" w:rsidRPr="00156422" w14:paraId="55429A0A" w14:textId="77777777" w:rsidTr="005305FC">
        <w:trPr>
          <w:trHeight w:val="234"/>
        </w:trPr>
        <w:tc>
          <w:tcPr>
            <w:cnfStyle w:val="001000000000" w:firstRow="0" w:lastRow="0" w:firstColumn="1" w:lastColumn="0" w:oddVBand="0" w:evenVBand="0" w:oddHBand="0" w:evenHBand="0" w:firstRowFirstColumn="0" w:firstRowLastColumn="0" w:lastRowFirstColumn="0" w:lastRowLastColumn="0"/>
            <w:tcW w:w="1498" w:type="pct"/>
          </w:tcPr>
          <w:p w14:paraId="350A455F" w14:textId="77777777" w:rsidR="007E0CB3" w:rsidRPr="00156422" w:rsidRDefault="007E0CB3">
            <w:pPr>
              <w:jc w:val="center"/>
              <w:rPr>
                <w:rFonts w:eastAsia="仿宋"/>
                <w:b w:val="0"/>
                <w:kern w:val="0"/>
                <w:sz w:val="24"/>
                <w:szCs w:val="24"/>
              </w:rPr>
            </w:pPr>
            <w:r w:rsidRPr="00156422">
              <w:rPr>
                <w:rFonts w:eastAsia="仿宋"/>
                <w:b w:val="0"/>
                <w:kern w:val="0"/>
                <w:sz w:val="24"/>
                <w:szCs w:val="24"/>
              </w:rPr>
              <w:t>利润总额</w:t>
            </w:r>
          </w:p>
        </w:tc>
        <w:tc>
          <w:tcPr>
            <w:tcW w:w="1751" w:type="pct"/>
            <w:vAlign w:val="center"/>
          </w:tcPr>
          <w:p w14:paraId="6B49071B" w14:textId="6A761A67" w:rsidR="007E0CB3" w:rsidRPr="00156422" w:rsidRDefault="007E0CB3">
            <w:pPr>
              <w:jc w:val="right"/>
              <w:cnfStyle w:val="000000000000" w:firstRow="0" w:lastRow="0" w:firstColumn="0" w:lastColumn="0" w:oddVBand="0" w:evenVBand="0" w:oddHBand="0" w:evenHBand="0" w:firstRowFirstColumn="0" w:firstRowLastColumn="0" w:lastRowFirstColumn="0" w:lastRowLastColumn="0"/>
              <w:rPr>
                <w:rFonts w:eastAsia="仿宋"/>
                <w:color w:val="000000"/>
                <w:kern w:val="0"/>
                <w:sz w:val="24"/>
                <w:szCs w:val="24"/>
              </w:rPr>
            </w:pPr>
            <w:r w:rsidRPr="00156422">
              <w:rPr>
                <w:rFonts w:eastAsia="仿宋"/>
                <w:color w:val="000000"/>
                <w:kern w:val="0"/>
                <w:sz w:val="20"/>
              </w:rPr>
              <w:t>-4,684,714.61</w:t>
            </w:r>
          </w:p>
        </w:tc>
        <w:tc>
          <w:tcPr>
            <w:tcW w:w="1751" w:type="pct"/>
          </w:tcPr>
          <w:p w14:paraId="66142E8B" w14:textId="048ACD25" w:rsidR="007E0CB3" w:rsidRPr="00156422" w:rsidRDefault="004C1F9A">
            <w:pPr>
              <w:jc w:val="right"/>
              <w:cnfStyle w:val="000000000000" w:firstRow="0" w:lastRow="0" w:firstColumn="0" w:lastColumn="0" w:oddVBand="0" w:evenVBand="0" w:oddHBand="0" w:evenHBand="0" w:firstRowFirstColumn="0" w:firstRowLastColumn="0" w:lastRowFirstColumn="0" w:lastRowLastColumn="0"/>
              <w:rPr>
                <w:rFonts w:eastAsia="仿宋"/>
                <w:color w:val="000000"/>
                <w:kern w:val="0"/>
                <w:sz w:val="20"/>
              </w:rPr>
            </w:pPr>
            <w:r w:rsidRPr="00156422">
              <w:rPr>
                <w:rFonts w:eastAsia="仿宋"/>
                <w:color w:val="000000"/>
                <w:kern w:val="0"/>
                <w:sz w:val="20"/>
              </w:rPr>
              <w:t>1,905,114.62</w:t>
            </w:r>
          </w:p>
        </w:tc>
      </w:tr>
      <w:tr w:rsidR="007E0CB3" w:rsidRPr="00156422" w14:paraId="5550EEBB" w14:textId="77777777" w:rsidTr="005305FC">
        <w:trPr>
          <w:trHeight w:val="234"/>
        </w:trPr>
        <w:tc>
          <w:tcPr>
            <w:cnfStyle w:val="001000000000" w:firstRow="0" w:lastRow="0" w:firstColumn="1" w:lastColumn="0" w:oddVBand="0" w:evenVBand="0" w:oddHBand="0" w:evenHBand="0" w:firstRowFirstColumn="0" w:firstRowLastColumn="0" w:lastRowFirstColumn="0" w:lastRowLastColumn="0"/>
            <w:tcW w:w="1498" w:type="pct"/>
          </w:tcPr>
          <w:p w14:paraId="771C63D2" w14:textId="77777777" w:rsidR="007E0CB3" w:rsidRPr="00156422" w:rsidRDefault="007E0CB3">
            <w:pPr>
              <w:jc w:val="center"/>
              <w:rPr>
                <w:rFonts w:eastAsia="仿宋"/>
                <w:b w:val="0"/>
                <w:kern w:val="0"/>
                <w:sz w:val="24"/>
                <w:szCs w:val="24"/>
              </w:rPr>
            </w:pPr>
            <w:r w:rsidRPr="00156422">
              <w:rPr>
                <w:rFonts w:eastAsia="仿宋"/>
                <w:b w:val="0"/>
                <w:kern w:val="0"/>
                <w:sz w:val="24"/>
                <w:szCs w:val="24"/>
              </w:rPr>
              <w:lastRenderedPageBreak/>
              <w:t>净利润</w:t>
            </w:r>
          </w:p>
        </w:tc>
        <w:tc>
          <w:tcPr>
            <w:tcW w:w="1751" w:type="pct"/>
            <w:vAlign w:val="center"/>
          </w:tcPr>
          <w:p w14:paraId="56BC08F1" w14:textId="4FDFCF69" w:rsidR="007E0CB3" w:rsidRPr="00156422" w:rsidRDefault="007E0CB3">
            <w:pPr>
              <w:jc w:val="right"/>
              <w:cnfStyle w:val="000000000000" w:firstRow="0" w:lastRow="0" w:firstColumn="0" w:lastColumn="0" w:oddVBand="0" w:evenVBand="0" w:oddHBand="0" w:evenHBand="0" w:firstRowFirstColumn="0" w:firstRowLastColumn="0" w:lastRowFirstColumn="0" w:lastRowLastColumn="0"/>
              <w:rPr>
                <w:rFonts w:eastAsia="仿宋"/>
                <w:color w:val="000000"/>
                <w:kern w:val="0"/>
                <w:sz w:val="24"/>
                <w:szCs w:val="24"/>
              </w:rPr>
            </w:pPr>
            <w:r w:rsidRPr="00156422">
              <w:rPr>
                <w:rFonts w:eastAsia="仿宋"/>
                <w:color w:val="000000"/>
                <w:kern w:val="0"/>
                <w:sz w:val="20"/>
              </w:rPr>
              <w:t>-4,689,320.97</w:t>
            </w:r>
          </w:p>
        </w:tc>
        <w:tc>
          <w:tcPr>
            <w:tcW w:w="1751" w:type="pct"/>
          </w:tcPr>
          <w:p w14:paraId="172E689A" w14:textId="3F19AFD2" w:rsidR="007E0CB3" w:rsidRPr="00156422" w:rsidRDefault="004C1F9A">
            <w:pPr>
              <w:jc w:val="right"/>
              <w:cnfStyle w:val="000000000000" w:firstRow="0" w:lastRow="0" w:firstColumn="0" w:lastColumn="0" w:oddVBand="0" w:evenVBand="0" w:oddHBand="0" w:evenHBand="0" w:firstRowFirstColumn="0" w:firstRowLastColumn="0" w:lastRowFirstColumn="0" w:lastRowLastColumn="0"/>
              <w:rPr>
                <w:rFonts w:eastAsia="仿宋"/>
                <w:color w:val="000000"/>
                <w:kern w:val="0"/>
                <w:sz w:val="20"/>
              </w:rPr>
            </w:pPr>
            <w:r w:rsidRPr="00156422">
              <w:rPr>
                <w:rFonts w:eastAsia="仿宋"/>
                <w:color w:val="000000"/>
                <w:kern w:val="0"/>
                <w:sz w:val="20"/>
              </w:rPr>
              <w:t>1,748,985.12</w:t>
            </w:r>
          </w:p>
        </w:tc>
      </w:tr>
    </w:tbl>
    <w:p w14:paraId="0807B4C1" w14:textId="77777777" w:rsidR="008D47B2" w:rsidRPr="00156422" w:rsidRDefault="008D47B2">
      <w:pPr>
        <w:spacing w:line="360" w:lineRule="auto"/>
        <w:ind w:firstLineChars="200" w:firstLine="420"/>
        <w:jc w:val="right"/>
        <w:rPr>
          <w:rFonts w:ascii="仿宋" w:eastAsia="仿宋" w:hAnsi="仿宋"/>
        </w:rPr>
      </w:pPr>
    </w:p>
    <w:p w14:paraId="6ACB5BE4" w14:textId="77777777" w:rsidR="008D47B2" w:rsidRPr="00156422" w:rsidRDefault="005076E8">
      <w:pPr>
        <w:spacing w:line="360" w:lineRule="auto"/>
        <w:ind w:firstLineChars="200" w:firstLine="562"/>
        <w:outlineLvl w:val="0"/>
        <w:rPr>
          <w:rFonts w:ascii="仿宋" w:eastAsia="仿宋" w:hAnsi="仿宋"/>
          <w:b/>
          <w:sz w:val="28"/>
        </w:rPr>
      </w:pPr>
      <w:r w:rsidRPr="00156422">
        <w:rPr>
          <w:rFonts w:ascii="仿宋" w:eastAsia="仿宋" w:hAnsi="仿宋" w:hint="eastAsia"/>
          <w:b/>
          <w:sz w:val="28"/>
        </w:rPr>
        <w:t>四、担保协议的主要内容</w:t>
      </w:r>
    </w:p>
    <w:p w14:paraId="76193369" w14:textId="77777777" w:rsidR="008D47B2" w:rsidRPr="00156422" w:rsidRDefault="005076E8">
      <w:pPr>
        <w:spacing w:beforeLines="50" w:before="156" w:line="360" w:lineRule="auto"/>
        <w:ind w:firstLineChars="200" w:firstLine="560"/>
        <w:rPr>
          <w:rFonts w:ascii="仿宋" w:eastAsia="仿宋" w:hAnsi="仿宋"/>
          <w:sz w:val="28"/>
        </w:rPr>
      </w:pPr>
      <w:r w:rsidRPr="00156422">
        <w:rPr>
          <w:rFonts w:ascii="仿宋" w:eastAsia="仿宋" w:hAnsi="仿宋" w:hint="eastAsia"/>
          <w:sz w:val="28"/>
        </w:rPr>
        <w:t>（一）被担保的债务人：天亿马信息技术有限公司</w:t>
      </w:r>
    </w:p>
    <w:p w14:paraId="3FD62D8B" w14:textId="77777777" w:rsidR="008D47B2" w:rsidRPr="00156422" w:rsidRDefault="005076E8">
      <w:pPr>
        <w:spacing w:beforeLines="50" w:before="156" w:line="360" w:lineRule="auto"/>
        <w:ind w:firstLineChars="200" w:firstLine="560"/>
        <w:rPr>
          <w:rFonts w:ascii="仿宋" w:eastAsia="仿宋" w:hAnsi="仿宋"/>
          <w:sz w:val="28"/>
        </w:rPr>
      </w:pPr>
      <w:r w:rsidRPr="00156422">
        <w:rPr>
          <w:rFonts w:ascii="仿宋" w:eastAsia="仿宋" w:hAnsi="仿宋" w:hint="eastAsia"/>
          <w:sz w:val="28"/>
        </w:rPr>
        <w:t>（二）保证人：广东天亿马信息产业股份有限公司</w:t>
      </w:r>
    </w:p>
    <w:p w14:paraId="169E04A4" w14:textId="0DA4167E" w:rsidR="008D47B2" w:rsidRPr="00156422" w:rsidRDefault="005076E8">
      <w:pPr>
        <w:spacing w:beforeLines="50" w:before="156" w:line="360" w:lineRule="auto"/>
        <w:ind w:firstLineChars="200" w:firstLine="560"/>
        <w:rPr>
          <w:rFonts w:ascii="仿宋" w:eastAsia="仿宋" w:hAnsi="仿宋"/>
          <w:sz w:val="28"/>
        </w:rPr>
      </w:pPr>
      <w:r w:rsidRPr="00156422">
        <w:rPr>
          <w:rFonts w:ascii="仿宋" w:eastAsia="仿宋" w:hAnsi="仿宋" w:hint="eastAsia"/>
          <w:sz w:val="28"/>
        </w:rPr>
        <w:t>（三）债权人：</w:t>
      </w:r>
      <w:r w:rsidR="00C73FD0" w:rsidRPr="00156422">
        <w:rPr>
          <w:rFonts w:ascii="仿宋" w:eastAsia="仿宋" w:hAnsi="仿宋" w:hint="eastAsia"/>
          <w:sz w:val="28"/>
        </w:rPr>
        <w:t>南洋商业银行（中国）有限公司汕头分行</w:t>
      </w:r>
    </w:p>
    <w:p w14:paraId="4724C492" w14:textId="5BD2D4BF" w:rsidR="008D47B2" w:rsidRPr="00156422" w:rsidRDefault="005076E8">
      <w:pPr>
        <w:spacing w:beforeLines="50" w:before="156" w:line="360" w:lineRule="auto"/>
        <w:ind w:firstLineChars="200" w:firstLine="560"/>
        <w:rPr>
          <w:rFonts w:ascii="仿宋" w:eastAsia="仿宋" w:hAnsi="仿宋"/>
          <w:sz w:val="28"/>
        </w:rPr>
      </w:pPr>
      <w:r w:rsidRPr="00156422">
        <w:rPr>
          <w:rFonts w:ascii="仿宋" w:eastAsia="仿宋" w:hAnsi="仿宋" w:hint="eastAsia"/>
          <w:sz w:val="28"/>
        </w:rPr>
        <w:t>（四）最高</w:t>
      </w:r>
      <w:r w:rsidR="00C73FD0" w:rsidRPr="00156422">
        <w:rPr>
          <w:rFonts w:ascii="仿宋" w:eastAsia="仿宋" w:hAnsi="仿宋" w:hint="eastAsia"/>
          <w:sz w:val="28"/>
        </w:rPr>
        <w:t>债权</w:t>
      </w:r>
      <w:r w:rsidRPr="00156422">
        <w:rPr>
          <w:rFonts w:ascii="仿宋" w:eastAsia="仿宋" w:hAnsi="仿宋" w:hint="eastAsia"/>
          <w:sz w:val="28"/>
        </w:rPr>
        <w:t>额：</w:t>
      </w:r>
      <w:r w:rsidR="00C73FD0" w:rsidRPr="00156422">
        <w:rPr>
          <w:rFonts w:ascii="仿宋" w:eastAsia="仿宋" w:hAnsi="仿宋" w:hint="eastAsia"/>
          <w:sz w:val="28"/>
        </w:rPr>
        <w:t>25,480,000.00元（贰仟伍佰肆拾捌万元</w:t>
      </w:r>
      <w:r w:rsidRPr="00156422">
        <w:rPr>
          <w:rFonts w:ascii="仿宋" w:eastAsia="仿宋" w:hAnsi="仿宋" w:hint="eastAsia"/>
          <w:sz w:val="28"/>
        </w:rPr>
        <w:t>整</w:t>
      </w:r>
      <w:r w:rsidR="00C73FD0" w:rsidRPr="00156422">
        <w:rPr>
          <w:rFonts w:ascii="仿宋" w:eastAsia="仿宋" w:hAnsi="仿宋" w:hint="eastAsia"/>
          <w:sz w:val="28"/>
        </w:rPr>
        <w:t>）</w:t>
      </w:r>
    </w:p>
    <w:p w14:paraId="6895E955" w14:textId="77777777" w:rsidR="008D47B2" w:rsidRPr="00156422" w:rsidRDefault="005076E8">
      <w:pPr>
        <w:spacing w:beforeLines="50" w:before="156" w:line="360" w:lineRule="auto"/>
        <w:ind w:firstLineChars="200" w:firstLine="560"/>
        <w:rPr>
          <w:rFonts w:ascii="仿宋" w:eastAsia="仿宋" w:hAnsi="仿宋"/>
          <w:sz w:val="28"/>
        </w:rPr>
      </w:pPr>
      <w:r w:rsidRPr="00156422">
        <w:rPr>
          <w:rFonts w:ascii="仿宋" w:eastAsia="仿宋" w:hAnsi="仿宋" w:hint="eastAsia"/>
          <w:sz w:val="28"/>
        </w:rPr>
        <w:t>（五）保证方式：连带责任保证</w:t>
      </w:r>
    </w:p>
    <w:p w14:paraId="0E461C03" w14:textId="2A0AE9B1" w:rsidR="008D47B2" w:rsidRPr="00156422" w:rsidRDefault="005076E8">
      <w:pPr>
        <w:spacing w:beforeLines="50" w:before="156" w:line="360" w:lineRule="auto"/>
        <w:ind w:firstLineChars="200" w:firstLine="560"/>
        <w:rPr>
          <w:rFonts w:ascii="仿宋" w:eastAsia="仿宋" w:hAnsi="仿宋"/>
          <w:sz w:val="28"/>
        </w:rPr>
      </w:pPr>
      <w:r w:rsidRPr="00156422">
        <w:rPr>
          <w:rFonts w:ascii="仿宋" w:eastAsia="仿宋" w:hAnsi="仿宋" w:hint="eastAsia"/>
          <w:sz w:val="28"/>
        </w:rPr>
        <w:t>（六）保证担保范围：</w:t>
      </w:r>
      <w:r w:rsidR="00FD5B7D" w:rsidRPr="00156422">
        <w:rPr>
          <w:rFonts w:ascii="仿宋" w:eastAsia="仿宋" w:hAnsi="仿宋" w:hint="eastAsia"/>
          <w:sz w:val="28"/>
        </w:rPr>
        <w:t>被担保主债权的本金外，还包括由此产生的利息（包括法定利息、约定利息、复利、罚息）、违约金、损害赔偿金、主合同项下应缴未缴的保证金（如有）、承诺费（如有）、实现债权的费用、因债务人违约而给债权人造成的损失和其他所有应付费用等。</w:t>
      </w:r>
    </w:p>
    <w:p w14:paraId="0C8702E5" w14:textId="2A9D6A2C" w:rsidR="008D47B2" w:rsidRPr="00156422" w:rsidRDefault="005076E8">
      <w:pPr>
        <w:spacing w:beforeLines="50" w:before="156" w:line="360" w:lineRule="auto"/>
        <w:ind w:firstLineChars="200" w:firstLine="560"/>
        <w:rPr>
          <w:rFonts w:ascii="仿宋" w:eastAsia="仿宋" w:hAnsi="仿宋"/>
          <w:sz w:val="28"/>
        </w:rPr>
      </w:pPr>
      <w:r w:rsidRPr="00156422">
        <w:rPr>
          <w:rFonts w:ascii="仿宋" w:eastAsia="仿宋" w:hAnsi="仿宋" w:hint="eastAsia"/>
          <w:sz w:val="28"/>
        </w:rPr>
        <w:t>（七）保证期间：本合同项下</w:t>
      </w:r>
      <w:r w:rsidR="005F507A" w:rsidRPr="00156422">
        <w:rPr>
          <w:rFonts w:ascii="仿宋" w:eastAsia="仿宋" w:hAnsi="仿宋" w:hint="eastAsia"/>
          <w:sz w:val="28"/>
        </w:rPr>
        <w:t>主债权的债务履行期届满之日起三年。</w:t>
      </w:r>
      <w:r w:rsidR="00E43E44" w:rsidRPr="00156422">
        <w:rPr>
          <w:rFonts w:ascii="仿宋" w:eastAsia="仿宋" w:hAnsi="仿宋" w:hint="eastAsia"/>
          <w:sz w:val="28"/>
        </w:rPr>
        <w:t>如主债权为分笔清偿，则保证期间为自本合同生效之日起至最后一笔债务履行期届满之日后三年。</w:t>
      </w:r>
    </w:p>
    <w:p w14:paraId="15EE49DC" w14:textId="1CFC69D2" w:rsidR="008D47B2" w:rsidRPr="00156422" w:rsidRDefault="005076E8">
      <w:pPr>
        <w:spacing w:beforeLines="50" w:before="156" w:line="360" w:lineRule="auto"/>
        <w:ind w:firstLineChars="200" w:firstLine="560"/>
        <w:rPr>
          <w:rFonts w:ascii="仿宋" w:eastAsia="仿宋" w:hAnsi="仿宋"/>
          <w:sz w:val="28"/>
        </w:rPr>
      </w:pPr>
      <w:r w:rsidRPr="00156422">
        <w:rPr>
          <w:rFonts w:ascii="仿宋" w:eastAsia="仿宋" w:hAnsi="仿宋" w:hint="eastAsia"/>
          <w:sz w:val="28"/>
        </w:rPr>
        <w:t>（八）合同生效：本合同自双方法定代表人、负责人或其授权签字人签署并加盖公章之日生效。</w:t>
      </w:r>
    </w:p>
    <w:p w14:paraId="7F1E7EFD" w14:textId="77777777" w:rsidR="008D47B2" w:rsidRPr="00156422" w:rsidRDefault="005076E8">
      <w:pPr>
        <w:spacing w:line="360" w:lineRule="auto"/>
        <w:ind w:firstLineChars="200" w:firstLine="562"/>
        <w:outlineLvl w:val="0"/>
        <w:rPr>
          <w:rFonts w:ascii="仿宋" w:eastAsia="仿宋" w:hAnsi="仿宋"/>
          <w:b/>
          <w:sz w:val="28"/>
        </w:rPr>
      </w:pPr>
      <w:r w:rsidRPr="00156422">
        <w:rPr>
          <w:rFonts w:ascii="仿宋" w:eastAsia="仿宋" w:hAnsi="仿宋" w:hint="eastAsia"/>
          <w:b/>
          <w:sz w:val="28"/>
        </w:rPr>
        <w:t>五、累计对外担保数量及逾期担保数量</w:t>
      </w:r>
    </w:p>
    <w:p w14:paraId="4FFA9A15" w14:textId="40DED238" w:rsidR="008D47B2" w:rsidRPr="00156422" w:rsidRDefault="005076E8" w:rsidP="00210DF5">
      <w:pPr>
        <w:spacing w:beforeLines="50" w:before="156" w:line="360" w:lineRule="auto"/>
        <w:ind w:firstLineChars="200" w:firstLine="560"/>
        <w:rPr>
          <w:rFonts w:ascii="仿宋" w:eastAsia="仿宋" w:hAnsi="仿宋"/>
          <w:sz w:val="28"/>
        </w:rPr>
      </w:pPr>
      <w:r w:rsidRPr="00156422">
        <w:rPr>
          <w:rFonts w:ascii="仿宋" w:eastAsia="仿宋" w:hAnsi="仿宋" w:hint="eastAsia"/>
          <w:sz w:val="28"/>
        </w:rPr>
        <w:t>公司审批通过对合并报表范围内子公司担保额度总金额为人民币</w:t>
      </w:r>
      <w:r w:rsidRPr="00156422">
        <w:rPr>
          <w:rFonts w:ascii="仿宋" w:eastAsia="仿宋" w:hAnsi="仿宋"/>
          <w:sz w:val="28"/>
        </w:rPr>
        <w:t>34,750</w:t>
      </w:r>
      <w:r w:rsidRPr="00156422">
        <w:rPr>
          <w:rFonts w:ascii="仿宋" w:eastAsia="仿宋" w:hAnsi="仿宋" w:hint="eastAsia"/>
          <w:sz w:val="28"/>
        </w:rPr>
        <w:t>万元，占公司2024年经审计净资产的</w:t>
      </w:r>
      <w:r w:rsidR="00210DF5" w:rsidRPr="00156422">
        <w:rPr>
          <w:rFonts w:ascii="仿宋" w:eastAsia="仿宋" w:hAnsi="仿宋" w:hint="eastAsia"/>
          <w:sz w:val="28"/>
        </w:rPr>
        <w:t>45.83</w:t>
      </w:r>
      <w:r w:rsidRPr="00156422">
        <w:rPr>
          <w:rFonts w:ascii="仿宋" w:eastAsia="仿宋" w:hAnsi="仿宋" w:hint="eastAsia"/>
          <w:sz w:val="28"/>
        </w:rPr>
        <w:t>%。截至本公</w:t>
      </w:r>
      <w:r w:rsidRPr="00156422">
        <w:rPr>
          <w:rFonts w:ascii="仿宋" w:eastAsia="仿宋" w:hAnsi="仿宋" w:hint="eastAsia"/>
          <w:sz w:val="28"/>
        </w:rPr>
        <w:lastRenderedPageBreak/>
        <w:t>告日，公司对合并报表范围内单位提供的实际担保余额为人民币</w:t>
      </w:r>
      <w:r w:rsidR="00743A57" w:rsidRPr="00156422">
        <w:rPr>
          <w:rFonts w:ascii="仿宋" w:eastAsia="仿宋" w:hAnsi="仿宋" w:hint="eastAsia"/>
          <w:sz w:val="28"/>
        </w:rPr>
        <w:t>16,024.25</w:t>
      </w:r>
      <w:r w:rsidRPr="00156422">
        <w:rPr>
          <w:rFonts w:ascii="仿宋" w:eastAsia="仿宋" w:hAnsi="仿宋" w:hint="eastAsia"/>
          <w:sz w:val="28"/>
        </w:rPr>
        <w:t>万元，占公司2024年经审计净资产的</w:t>
      </w:r>
      <w:r w:rsidR="00743A57" w:rsidRPr="00156422">
        <w:rPr>
          <w:rFonts w:ascii="仿宋" w:eastAsia="仿宋" w:hAnsi="仿宋" w:hint="eastAsia"/>
          <w:sz w:val="28"/>
        </w:rPr>
        <w:t>21.13</w:t>
      </w:r>
      <w:r w:rsidRPr="00156422">
        <w:rPr>
          <w:rFonts w:ascii="仿宋" w:eastAsia="仿宋" w:hAnsi="仿宋" w:hint="eastAsia"/>
          <w:sz w:val="28"/>
        </w:rPr>
        <w:t>%；公司及子公司对合并报表范围外单位提供的担保余额为0元。公司及子公司无逾期对外担保、无涉及诉讼的对外担保或因担保被判决败诉而应承担损失的情形。</w:t>
      </w:r>
    </w:p>
    <w:p w14:paraId="5BF6004D" w14:textId="77777777" w:rsidR="008D47B2" w:rsidRPr="00156422" w:rsidRDefault="005076E8">
      <w:pPr>
        <w:spacing w:line="360" w:lineRule="auto"/>
        <w:ind w:firstLineChars="200" w:firstLine="562"/>
        <w:outlineLvl w:val="0"/>
        <w:rPr>
          <w:rFonts w:ascii="仿宋" w:eastAsia="仿宋" w:hAnsi="仿宋"/>
          <w:b/>
          <w:sz w:val="28"/>
        </w:rPr>
      </w:pPr>
      <w:r w:rsidRPr="00156422">
        <w:rPr>
          <w:rFonts w:ascii="仿宋" w:eastAsia="仿宋" w:hAnsi="仿宋" w:hint="eastAsia"/>
          <w:b/>
          <w:sz w:val="28"/>
        </w:rPr>
        <w:t>六、备查文件</w:t>
      </w:r>
    </w:p>
    <w:p w14:paraId="798EBB17" w14:textId="77777777" w:rsidR="008D47B2" w:rsidRPr="00156422" w:rsidRDefault="005076E8">
      <w:pPr>
        <w:spacing w:line="360" w:lineRule="auto"/>
        <w:ind w:firstLineChars="200" w:firstLine="560"/>
        <w:rPr>
          <w:rFonts w:ascii="仿宋" w:eastAsia="仿宋" w:hAnsi="仿宋"/>
          <w:sz w:val="28"/>
        </w:rPr>
      </w:pPr>
      <w:r w:rsidRPr="00156422">
        <w:rPr>
          <w:rFonts w:ascii="仿宋" w:eastAsia="仿宋" w:hAnsi="仿宋" w:hint="eastAsia"/>
          <w:sz w:val="28"/>
        </w:rPr>
        <w:t>（一）《最高额保证合同》</w:t>
      </w:r>
    </w:p>
    <w:p w14:paraId="73AC4CBA" w14:textId="77777777" w:rsidR="008D47B2" w:rsidRPr="00156422" w:rsidRDefault="005076E8">
      <w:pPr>
        <w:spacing w:line="360" w:lineRule="auto"/>
        <w:ind w:firstLineChars="200" w:firstLine="560"/>
        <w:rPr>
          <w:rFonts w:ascii="仿宋" w:eastAsia="仿宋" w:hAnsi="仿宋"/>
          <w:sz w:val="28"/>
        </w:rPr>
      </w:pPr>
      <w:r w:rsidRPr="00156422">
        <w:rPr>
          <w:rFonts w:ascii="仿宋" w:eastAsia="仿宋" w:hAnsi="仿宋" w:hint="eastAsia"/>
          <w:sz w:val="28"/>
        </w:rPr>
        <w:t>特此公告。</w:t>
      </w:r>
    </w:p>
    <w:p w14:paraId="340860A6" w14:textId="77777777" w:rsidR="008D47B2" w:rsidRPr="00156422" w:rsidRDefault="005076E8">
      <w:pPr>
        <w:spacing w:beforeLines="50" w:before="156" w:line="360" w:lineRule="auto"/>
        <w:ind w:firstLineChars="200" w:firstLine="560"/>
        <w:jc w:val="right"/>
        <w:rPr>
          <w:rFonts w:ascii="仿宋" w:eastAsia="仿宋" w:hAnsi="仿宋"/>
          <w:sz w:val="28"/>
        </w:rPr>
      </w:pPr>
      <w:r w:rsidRPr="00156422">
        <w:rPr>
          <w:rFonts w:ascii="仿宋" w:eastAsia="仿宋" w:hAnsi="仿宋" w:hint="eastAsia"/>
          <w:sz w:val="28"/>
        </w:rPr>
        <w:t>广东天亿马信息产业股份有限公司</w:t>
      </w:r>
    </w:p>
    <w:p w14:paraId="40709B7E" w14:textId="77777777" w:rsidR="008D47B2" w:rsidRPr="00156422" w:rsidRDefault="005076E8">
      <w:pPr>
        <w:spacing w:beforeLines="50" w:before="156" w:line="360" w:lineRule="auto"/>
        <w:ind w:firstLineChars="200" w:firstLine="560"/>
        <w:jc w:val="right"/>
        <w:rPr>
          <w:rFonts w:ascii="仿宋" w:eastAsia="仿宋" w:hAnsi="仿宋"/>
          <w:sz w:val="28"/>
        </w:rPr>
      </w:pPr>
      <w:r w:rsidRPr="00156422">
        <w:rPr>
          <w:rFonts w:ascii="仿宋" w:eastAsia="仿宋" w:hAnsi="仿宋" w:hint="eastAsia"/>
          <w:sz w:val="28"/>
        </w:rPr>
        <w:t>董事会</w:t>
      </w:r>
    </w:p>
    <w:p w14:paraId="3B0A0CC9" w14:textId="5DC29436" w:rsidR="008D47B2" w:rsidRDefault="005076E8">
      <w:pPr>
        <w:wordWrap w:val="0"/>
        <w:spacing w:beforeLines="50" w:before="156" w:line="360" w:lineRule="auto"/>
        <w:ind w:firstLineChars="200" w:firstLine="560"/>
        <w:jc w:val="right"/>
        <w:rPr>
          <w:rFonts w:ascii="仿宋" w:eastAsia="仿宋" w:hAnsi="仿宋"/>
          <w:sz w:val="28"/>
        </w:rPr>
      </w:pPr>
      <w:r w:rsidRPr="00156422">
        <w:rPr>
          <w:rFonts w:ascii="仿宋" w:eastAsia="仿宋" w:hAnsi="仿宋" w:hint="eastAsia"/>
          <w:sz w:val="28"/>
          <w:szCs w:val="28"/>
        </w:rPr>
        <w:t>2025年</w:t>
      </w:r>
      <w:r w:rsidR="0084018D" w:rsidRPr="00156422">
        <w:rPr>
          <w:rFonts w:ascii="仿宋" w:eastAsia="仿宋" w:hAnsi="仿宋" w:hint="eastAsia"/>
          <w:sz w:val="28"/>
          <w:szCs w:val="28"/>
        </w:rPr>
        <w:t>12</w:t>
      </w:r>
      <w:r w:rsidRPr="00156422">
        <w:rPr>
          <w:rFonts w:ascii="仿宋" w:eastAsia="仿宋" w:hAnsi="仿宋" w:hint="eastAsia"/>
          <w:sz w:val="28"/>
          <w:szCs w:val="28"/>
        </w:rPr>
        <w:t>月5日</w:t>
      </w:r>
    </w:p>
    <w:sectPr w:rsidR="008D47B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qjz">
    <w15:presenceInfo w15:providerId="None" w15:userId="hqjz"/>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7B3"/>
    <w:rsid w:val="00001DD5"/>
    <w:rsid w:val="00001F91"/>
    <w:rsid w:val="00001FF3"/>
    <w:rsid w:val="00005D60"/>
    <w:rsid w:val="00006924"/>
    <w:rsid w:val="000078D4"/>
    <w:rsid w:val="000101C9"/>
    <w:rsid w:val="000126BF"/>
    <w:rsid w:val="00013211"/>
    <w:rsid w:val="000145EF"/>
    <w:rsid w:val="00016C94"/>
    <w:rsid w:val="00016DAB"/>
    <w:rsid w:val="000240EC"/>
    <w:rsid w:val="000241C3"/>
    <w:rsid w:val="000249B7"/>
    <w:rsid w:val="000355CF"/>
    <w:rsid w:val="00047123"/>
    <w:rsid w:val="00051BF5"/>
    <w:rsid w:val="00061411"/>
    <w:rsid w:val="00063596"/>
    <w:rsid w:val="000637A2"/>
    <w:rsid w:val="000648AD"/>
    <w:rsid w:val="00064CE2"/>
    <w:rsid w:val="00065027"/>
    <w:rsid w:val="000755AE"/>
    <w:rsid w:val="00076DD8"/>
    <w:rsid w:val="00081C3D"/>
    <w:rsid w:val="00084890"/>
    <w:rsid w:val="00085A3F"/>
    <w:rsid w:val="00090EA6"/>
    <w:rsid w:val="000A330F"/>
    <w:rsid w:val="000A7303"/>
    <w:rsid w:val="000B12BA"/>
    <w:rsid w:val="000B2A6B"/>
    <w:rsid w:val="000B5727"/>
    <w:rsid w:val="000B70BA"/>
    <w:rsid w:val="000C118A"/>
    <w:rsid w:val="000C7083"/>
    <w:rsid w:val="000D13E8"/>
    <w:rsid w:val="000D64B1"/>
    <w:rsid w:val="000E0840"/>
    <w:rsid w:val="000E186F"/>
    <w:rsid w:val="000E52AB"/>
    <w:rsid w:val="000F305F"/>
    <w:rsid w:val="000F4CED"/>
    <w:rsid w:val="000F4DAD"/>
    <w:rsid w:val="000F6B9C"/>
    <w:rsid w:val="0010273A"/>
    <w:rsid w:val="00106D6D"/>
    <w:rsid w:val="0010729F"/>
    <w:rsid w:val="001112CE"/>
    <w:rsid w:val="0011282A"/>
    <w:rsid w:val="00114F78"/>
    <w:rsid w:val="001170A5"/>
    <w:rsid w:val="001306CA"/>
    <w:rsid w:val="00131A47"/>
    <w:rsid w:val="00132FCD"/>
    <w:rsid w:val="00135B94"/>
    <w:rsid w:val="00141BF6"/>
    <w:rsid w:val="0014501B"/>
    <w:rsid w:val="001456E4"/>
    <w:rsid w:val="00147439"/>
    <w:rsid w:val="00153315"/>
    <w:rsid w:val="0015451E"/>
    <w:rsid w:val="00155039"/>
    <w:rsid w:val="00156422"/>
    <w:rsid w:val="001567BD"/>
    <w:rsid w:val="00173BE5"/>
    <w:rsid w:val="00175CF5"/>
    <w:rsid w:val="00176BF2"/>
    <w:rsid w:val="0017726B"/>
    <w:rsid w:val="001800FC"/>
    <w:rsid w:val="00186FCA"/>
    <w:rsid w:val="00192371"/>
    <w:rsid w:val="00195B33"/>
    <w:rsid w:val="00196C83"/>
    <w:rsid w:val="001A3C8F"/>
    <w:rsid w:val="001A48A7"/>
    <w:rsid w:val="001A5B56"/>
    <w:rsid w:val="001B0C9A"/>
    <w:rsid w:val="001C28C7"/>
    <w:rsid w:val="001C5C4A"/>
    <w:rsid w:val="001C6591"/>
    <w:rsid w:val="001D244D"/>
    <w:rsid w:val="001D2962"/>
    <w:rsid w:val="001D3380"/>
    <w:rsid w:val="001D6C32"/>
    <w:rsid w:val="001D6D95"/>
    <w:rsid w:val="001D6DE2"/>
    <w:rsid w:val="001E02B1"/>
    <w:rsid w:val="001E06DB"/>
    <w:rsid w:val="001E10CB"/>
    <w:rsid w:val="001E1735"/>
    <w:rsid w:val="001E6CDE"/>
    <w:rsid w:val="001F1F9F"/>
    <w:rsid w:val="001F4A9B"/>
    <w:rsid w:val="001F5FAD"/>
    <w:rsid w:val="00202B6B"/>
    <w:rsid w:val="00203AFE"/>
    <w:rsid w:val="0020476C"/>
    <w:rsid w:val="00205030"/>
    <w:rsid w:val="00205333"/>
    <w:rsid w:val="00210DF5"/>
    <w:rsid w:val="00213C21"/>
    <w:rsid w:val="002143DF"/>
    <w:rsid w:val="00216934"/>
    <w:rsid w:val="0022006C"/>
    <w:rsid w:val="00220687"/>
    <w:rsid w:val="00220CB2"/>
    <w:rsid w:val="00222A0A"/>
    <w:rsid w:val="0022305F"/>
    <w:rsid w:val="00224BD6"/>
    <w:rsid w:val="002252CB"/>
    <w:rsid w:val="002300C5"/>
    <w:rsid w:val="00232E86"/>
    <w:rsid w:val="00233086"/>
    <w:rsid w:val="00234716"/>
    <w:rsid w:val="00235346"/>
    <w:rsid w:val="00255C86"/>
    <w:rsid w:val="002573EF"/>
    <w:rsid w:val="0026280E"/>
    <w:rsid w:val="00262A64"/>
    <w:rsid w:val="00267179"/>
    <w:rsid w:val="00272EFE"/>
    <w:rsid w:val="0027546D"/>
    <w:rsid w:val="00275892"/>
    <w:rsid w:val="00275E40"/>
    <w:rsid w:val="00276362"/>
    <w:rsid w:val="002839F1"/>
    <w:rsid w:val="002865A5"/>
    <w:rsid w:val="002866D3"/>
    <w:rsid w:val="00286AAC"/>
    <w:rsid w:val="00286D5B"/>
    <w:rsid w:val="002918DD"/>
    <w:rsid w:val="002A1368"/>
    <w:rsid w:val="002A1A75"/>
    <w:rsid w:val="002B12B7"/>
    <w:rsid w:val="002C2C64"/>
    <w:rsid w:val="002C694C"/>
    <w:rsid w:val="002E4E4D"/>
    <w:rsid w:val="002E5A91"/>
    <w:rsid w:val="002E7634"/>
    <w:rsid w:val="002F2169"/>
    <w:rsid w:val="002F41F1"/>
    <w:rsid w:val="002F6391"/>
    <w:rsid w:val="00301DF8"/>
    <w:rsid w:val="00312505"/>
    <w:rsid w:val="0031618C"/>
    <w:rsid w:val="0032113C"/>
    <w:rsid w:val="0032439A"/>
    <w:rsid w:val="0032529C"/>
    <w:rsid w:val="003265AC"/>
    <w:rsid w:val="00326C42"/>
    <w:rsid w:val="00330F82"/>
    <w:rsid w:val="00332258"/>
    <w:rsid w:val="0034342B"/>
    <w:rsid w:val="0034648D"/>
    <w:rsid w:val="00346AC3"/>
    <w:rsid w:val="00347396"/>
    <w:rsid w:val="003568D5"/>
    <w:rsid w:val="00360181"/>
    <w:rsid w:val="00360C17"/>
    <w:rsid w:val="0036248D"/>
    <w:rsid w:val="003720F5"/>
    <w:rsid w:val="00374A59"/>
    <w:rsid w:val="00375593"/>
    <w:rsid w:val="00375750"/>
    <w:rsid w:val="00375DDE"/>
    <w:rsid w:val="00381091"/>
    <w:rsid w:val="00381988"/>
    <w:rsid w:val="00382B3C"/>
    <w:rsid w:val="00387919"/>
    <w:rsid w:val="00397DFF"/>
    <w:rsid w:val="003A300C"/>
    <w:rsid w:val="003A49C3"/>
    <w:rsid w:val="003B001B"/>
    <w:rsid w:val="003B4403"/>
    <w:rsid w:val="003B49E1"/>
    <w:rsid w:val="003B54E0"/>
    <w:rsid w:val="003C039A"/>
    <w:rsid w:val="003C0808"/>
    <w:rsid w:val="003C397F"/>
    <w:rsid w:val="003C65AC"/>
    <w:rsid w:val="003C6F10"/>
    <w:rsid w:val="003D1C9C"/>
    <w:rsid w:val="003D33B3"/>
    <w:rsid w:val="003D450D"/>
    <w:rsid w:val="003E2314"/>
    <w:rsid w:val="003E5913"/>
    <w:rsid w:val="003F0F2A"/>
    <w:rsid w:val="003F1243"/>
    <w:rsid w:val="003F53B2"/>
    <w:rsid w:val="004024F6"/>
    <w:rsid w:val="00410061"/>
    <w:rsid w:val="004106F7"/>
    <w:rsid w:val="004112AB"/>
    <w:rsid w:val="00414EBC"/>
    <w:rsid w:val="00415F62"/>
    <w:rsid w:val="00417E68"/>
    <w:rsid w:val="00434202"/>
    <w:rsid w:val="00435D3B"/>
    <w:rsid w:val="00437F6E"/>
    <w:rsid w:val="004440AD"/>
    <w:rsid w:val="00446D95"/>
    <w:rsid w:val="004471F2"/>
    <w:rsid w:val="00450396"/>
    <w:rsid w:val="00454C41"/>
    <w:rsid w:val="00454D8B"/>
    <w:rsid w:val="00460D28"/>
    <w:rsid w:val="0046127A"/>
    <w:rsid w:val="0046127D"/>
    <w:rsid w:val="00463A3A"/>
    <w:rsid w:val="00464479"/>
    <w:rsid w:val="00464800"/>
    <w:rsid w:val="00465C4F"/>
    <w:rsid w:val="00466303"/>
    <w:rsid w:val="00483B6F"/>
    <w:rsid w:val="0049397F"/>
    <w:rsid w:val="004A01DD"/>
    <w:rsid w:val="004A0FDC"/>
    <w:rsid w:val="004A3458"/>
    <w:rsid w:val="004A5050"/>
    <w:rsid w:val="004B0101"/>
    <w:rsid w:val="004B0266"/>
    <w:rsid w:val="004B04D4"/>
    <w:rsid w:val="004B0A33"/>
    <w:rsid w:val="004B7E62"/>
    <w:rsid w:val="004C16D9"/>
    <w:rsid w:val="004C1CB6"/>
    <w:rsid w:val="004C1F9A"/>
    <w:rsid w:val="004C632D"/>
    <w:rsid w:val="004D1BEB"/>
    <w:rsid w:val="004E2BCE"/>
    <w:rsid w:val="004E64E4"/>
    <w:rsid w:val="004E6668"/>
    <w:rsid w:val="004E6854"/>
    <w:rsid w:val="004F101A"/>
    <w:rsid w:val="004F35D5"/>
    <w:rsid w:val="004F5B94"/>
    <w:rsid w:val="004F756F"/>
    <w:rsid w:val="004F766D"/>
    <w:rsid w:val="00504467"/>
    <w:rsid w:val="005076E8"/>
    <w:rsid w:val="00507F1B"/>
    <w:rsid w:val="00510EDF"/>
    <w:rsid w:val="00510FD3"/>
    <w:rsid w:val="00511DDA"/>
    <w:rsid w:val="005154EC"/>
    <w:rsid w:val="00522F6B"/>
    <w:rsid w:val="0052481D"/>
    <w:rsid w:val="0052789D"/>
    <w:rsid w:val="00527D0E"/>
    <w:rsid w:val="005305FC"/>
    <w:rsid w:val="005317FA"/>
    <w:rsid w:val="0053191A"/>
    <w:rsid w:val="00531AC2"/>
    <w:rsid w:val="005325F9"/>
    <w:rsid w:val="00532FCB"/>
    <w:rsid w:val="00546F87"/>
    <w:rsid w:val="00547609"/>
    <w:rsid w:val="005505BE"/>
    <w:rsid w:val="0055105C"/>
    <w:rsid w:val="00551AE2"/>
    <w:rsid w:val="0055266A"/>
    <w:rsid w:val="00553076"/>
    <w:rsid w:val="00560ABC"/>
    <w:rsid w:val="00561060"/>
    <w:rsid w:val="00562C18"/>
    <w:rsid w:val="005661ED"/>
    <w:rsid w:val="005704DC"/>
    <w:rsid w:val="005748B5"/>
    <w:rsid w:val="00575050"/>
    <w:rsid w:val="0058127C"/>
    <w:rsid w:val="00581863"/>
    <w:rsid w:val="005860CC"/>
    <w:rsid w:val="00586522"/>
    <w:rsid w:val="00586FAF"/>
    <w:rsid w:val="0059060A"/>
    <w:rsid w:val="00593136"/>
    <w:rsid w:val="0059501E"/>
    <w:rsid w:val="005970F7"/>
    <w:rsid w:val="0059754B"/>
    <w:rsid w:val="005977F2"/>
    <w:rsid w:val="005A04A2"/>
    <w:rsid w:val="005A11EA"/>
    <w:rsid w:val="005A4545"/>
    <w:rsid w:val="005A49FF"/>
    <w:rsid w:val="005B1EBB"/>
    <w:rsid w:val="005D4719"/>
    <w:rsid w:val="005D61D8"/>
    <w:rsid w:val="005D7329"/>
    <w:rsid w:val="005E0C93"/>
    <w:rsid w:val="005E227C"/>
    <w:rsid w:val="005E2742"/>
    <w:rsid w:val="005E32CA"/>
    <w:rsid w:val="005F2D0F"/>
    <w:rsid w:val="005F507A"/>
    <w:rsid w:val="005F65C9"/>
    <w:rsid w:val="005F66B8"/>
    <w:rsid w:val="006024D1"/>
    <w:rsid w:val="00610AB1"/>
    <w:rsid w:val="00611644"/>
    <w:rsid w:val="00612BBC"/>
    <w:rsid w:val="00613CE2"/>
    <w:rsid w:val="00613F09"/>
    <w:rsid w:val="00616A85"/>
    <w:rsid w:val="006170FE"/>
    <w:rsid w:val="00630EC4"/>
    <w:rsid w:val="0063213D"/>
    <w:rsid w:val="006367A5"/>
    <w:rsid w:val="006411A6"/>
    <w:rsid w:val="00641F91"/>
    <w:rsid w:val="00646765"/>
    <w:rsid w:val="00647CDE"/>
    <w:rsid w:val="00651926"/>
    <w:rsid w:val="00653A97"/>
    <w:rsid w:val="00655692"/>
    <w:rsid w:val="006610B0"/>
    <w:rsid w:val="00662911"/>
    <w:rsid w:val="00663839"/>
    <w:rsid w:val="006665AC"/>
    <w:rsid w:val="006755B6"/>
    <w:rsid w:val="00680127"/>
    <w:rsid w:val="00683180"/>
    <w:rsid w:val="00683216"/>
    <w:rsid w:val="00683ABC"/>
    <w:rsid w:val="00684DD6"/>
    <w:rsid w:val="00685C17"/>
    <w:rsid w:val="006864CF"/>
    <w:rsid w:val="00687C6F"/>
    <w:rsid w:val="00696FA4"/>
    <w:rsid w:val="006970E5"/>
    <w:rsid w:val="006A32B3"/>
    <w:rsid w:val="006A4141"/>
    <w:rsid w:val="006B0EBE"/>
    <w:rsid w:val="006B1567"/>
    <w:rsid w:val="006B1A64"/>
    <w:rsid w:val="006B3551"/>
    <w:rsid w:val="006B5229"/>
    <w:rsid w:val="006C413C"/>
    <w:rsid w:val="006C492C"/>
    <w:rsid w:val="006E30D7"/>
    <w:rsid w:val="006E658B"/>
    <w:rsid w:val="006F252E"/>
    <w:rsid w:val="006F28C6"/>
    <w:rsid w:val="00710DCE"/>
    <w:rsid w:val="00714491"/>
    <w:rsid w:val="00715147"/>
    <w:rsid w:val="00715B5B"/>
    <w:rsid w:val="007203AE"/>
    <w:rsid w:val="0072060A"/>
    <w:rsid w:val="00723C96"/>
    <w:rsid w:val="00724C6A"/>
    <w:rsid w:val="00726F29"/>
    <w:rsid w:val="0073437E"/>
    <w:rsid w:val="00743A57"/>
    <w:rsid w:val="00743D63"/>
    <w:rsid w:val="007443B7"/>
    <w:rsid w:val="007446F8"/>
    <w:rsid w:val="007462B3"/>
    <w:rsid w:val="007538B8"/>
    <w:rsid w:val="00754574"/>
    <w:rsid w:val="007571B1"/>
    <w:rsid w:val="0076293D"/>
    <w:rsid w:val="007647E0"/>
    <w:rsid w:val="00771B3D"/>
    <w:rsid w:val="00771FEB"/>
    <w:rsid w:val="00774F5E"/>
    <w:rsid w:val="007755DF"/>
    <w:rsid w:val="00780F19"/>
    <w:rsid w:val="00784FF3"/>
    <w:rsid w:val="007870B4"/>
    <w:rsid w:val="007A1E4C"/>
    <w:rsid w:val="007A5F6E"/>
    <w:rsid w:val="007A5FBC"/>
    <w:rsid w:val="007B3181"/>
    <w:rsid w:val="007B3B0D"/>
    <w:rsid w:val="007B51F2"/>
    <w:rsid w:val="007C302B"/>
    <w:rsid w:val="007C769C"/>
    <w:rsid w:val="007D2287"/>
    <w:rsid w:val="007D5034"/>
    <w:rsid w:val="007D5D64"/>
    <w:rsid w:val="007D642B"/>
    <w:rsid w:val="007E0CB3"/>
    <w:rsid w:val="007E12DB"/>
    <w:rsid w:val="007E3498"/>
    <w:rsid w:val="007E541C"/>
    <w:rsid w:val="007F5EB7"/>
    <w:rsid w:val="0080096E"/>
    <w:rsid w:val="00804C31"/>
    <w:rsid w:val="0080763F"/>
    <w:rsid w:val="00811AA9"/>
    <w:rsid w:val="0081775E"/>
    <w:rsid w:val="00820E29"/>
    <w:rsid w:val="00822741"/>
    <w:rsid w:val="00824610"/>
    <w:rsid w:val="00824AED"/>
    <w:rsid w:val="008250C3"/>
    <w:rsid w:val="00834866"/>
    <w:rsid w:val="00834C6C"/>
    <w:rsid w:val="008362B9"/>
    <w:rsid w:val="0084018D"/>
    <w:rsid w:val="008510C6"/>
    <w:rsid w:val="008540A4"/>
    <w:rsid w:val="008617D3"/>
    <w:rsid w:val="00866459"/>
    <w:rsid w:val="008674BE"/>
    <w:rsid w:val="00870002"/>
    <w:rsid w:val="0087045E"/>
    <w:rsid w:val="00871245"/>
    <w:rsid w:val="00873602"/>
    <w:rsid w:val="00874122"/>
    <w:rsid w:val="00885B11"/>
    <w:rsid w:val="008931F3"/>
    <w:rsid w:val="00895407"/>
    <w:rsid w:val="00897B31"/>
    <w:rsid w:val="008A18ED"/>
    <w:rsid w:val="008A4D79"/>
    <w:rsid w:val="008B3852"/>
    <w:rsid w:val="008B6FE9"/>
    <w:rsid w:val="008C5EF8"/>
    <w:rsid w:val="008D2268"/>
    <w:rsid w:val="008D2D66"/>
    <w:rsid w:val="008D4143"/>
    <w:rsid w:val="008D47B2"/>
    <w:rsid w:val="008E0E09"/>
    <w:rsid w:val="008E4021"/>
    <w:rsid w:val="008E44DC"/>
    <w:rsid w:val="008E51CC"/>
    <w:rsid w:val="008E5437"/>
    <w:rsid w:val="008F160E"/>
    <w:rsid w:val="008F26CC"/>
    <w:rsid w:val="00912C4C"/>
    <w:rsid w:val="0091693E"/>
    <w:rsid w:val="00923887"/>
    <w:rsid w:val="00931A5D"/>
    <w:rsid w:val="009327B3"/>
    <w:rsid w:val="00934EB4"/>
    <w:rsid w:val="0096188A"/>
    <w:rsid w:val="00963B43"/>
    <w:rsid w:val="0096448A"/>
    <w:rsid w:val="0096472A"/>
    <w:rsid w:val="00965F5A"/>
    <w:rsid w:val="00965FC3"/>
    <w:rsid w:val="0096685C"/>
    <w:rsid w:val="0097199D"/>
    <w:rsid w:val="009723E3"/>
    <w:rsid w:val="00973B9E"/>
    <w:rsid w:val="00976EB1"/>
    <w:rsid w:val="00984D4C"/>
    <w:rsid w:val="0099293B"/>
    <w:rsid w:val="00995EA2"/>
    <w:rsid w:val="009A3D54"/>
    <w:rsid w:val="009A6C3E"/>
    <w:rsid w:val="009B1090"/>
    <w:rsid w:val="009B3C20"/>
    <w:rsid w:val="009C21F1"/>
    <w:rsid w:val="009E34F5"/>
    <w:rsid w:val="009E3EF8"/>
    <w:rsid w:val="009E52F4"/>
    <w:rsid w:val="009E5F3D"/>
    <w:rsid w:val="009E7431"/>
    <w:rsid w:val="009E7728"/>
    <w:rsid w:val="009F0561"/>
    <w:rsid w:val="009F0E07"/>
    <w:rsid w:val="009F3CD1"/>
    <w:rsid w:val="009F446F"/>
    <w:rsid w:val="009F4DBE"/>
    <w:rsid w:val="009F72E7"/>
    <w:rsid w:val="00A172F2"/>
    <w:rsid w:val="00A23045"/>
    <w:rsid w:val="00A23995"/>
    <w:rsid w:val="00A24B52"/>
    <w:rsid w:val="00A24D85"/>
    <w:rsid w:val="00A2599A"/>
    <w:rsid w:val="00A36E41"/>
    <w:rsid w:val="00A46F7C"/>
    <w:rsid w:val="00A471C2"/>
    <w:rsid w:val="00A54047"/>
    <w:rsid w:val="00A568A3"/>
    <w:rsid w:val="00A630A6"/>
    <w:rsid w:val="00A63D1F"/>
    <w:rsid w:val="00A72A81"/>
    <w:rsid w:val="00A96C57"/>
    <w:rsid w:val="00AA33E9"/>
    <w:rsid w:val="00AB03ED"/>
    <w:rsid w:val="00AB1EDD"/>
    <w:rsid w:val="00AB7521"/>
    <w:rsid w:val="00AC248D"/>
    <w:rsid w:val="00AC4459"/>
    <w:rsid w:val="00AC4B70"/>
    <w:rsid w:val="00AC4CF0"/>
    <w:rsid w:val="00AD2081"/>
    <w:rsid w:val="00AD2CB1"/>
    <w:rsid w:val="00AE385C"/>
    <w:rsid w:val="00AE5FA4"/>
    <w:rsid w:val="00AF448C"/>
    <w:rsid w:val="00AF5185"/>
    <w:rsid w:val="00AF7BEC"/>
    <w:rsid w:val="00B01ACD"/>
    <w:rsid w:val="00B02014"/>
    <w:rsid w:val="00B042EB"/>
    <w:rsid w:val="00B1014B"/>
    <w:rsid w:val="00B10E38"/>
    <w:rsid w:val="00B10FC1"/>
    <w:rsid w:val="00B134FD"/>
    <w:rsid w:val="00B13699"/>
    <w:rsid w:val="00B157DB"/>
    <w:rsid w:val="00B17C58"/>
    <w:rsid w:val="00B23AA1"/>
    <w:rsid w:val="00B24CE1"/>
    <w:rsid w:val="00B2781F"/>
    <w:rsid w:val="00B4029D"/>
    <w:rsid w:val="00B403FD"/>
    <w:rsid w:val="00B41A7D"/>
    <w:rsid w:val="00B448F1"/>
    <w:rsid w:val="00B46A42"/>
    <w:rsid w:val="00B51863"/>
    <w:rsid w:val="00B51F1A"/>
    <w:rsid w:val="00B55F7C"/>
    <w:rsid w:val="00B608B5"/>
    <w:rsid w:val="00B62FFE"/>
    <w:rsid w:val="00B648A2"/>
    <w:rsid w:val="00B7595B"/>
    <w:rsid w:val="00B82479"/>
    <w:rsid w:val="00B8749A"/>
    <w:rsid w:val="00B90299"/>
    <w:rsid w:val="00B92C98"/>
    <w:rsid w:val="00B9568B"/>
    <w:rsid w:val="00B956BA"/>
    <w:rsid w:val="00BA011F"/>
    <w:rsid w:val="00BA7FA0"/>
    <w:rsid w:val="00BB16AA"/>
    <w:rsid w:val="00BB20FE"/>
    <w:rsid w:val="00BB4E58"/>
    <w:rsid w:val="00BB668C"/>
    <w:rsid w:val="00BC0398"/>
    <w:rsid w:val="00BC1AC9"/>
    <w:rsid w:val="00BC3398"/>
    <w:rsid w:val="00BC3ADA"/>
    <w:rsid w:val="00BC64EA"/>
    <w:rsid w:val="00BE4A95"/>
    <w:rsid w:val="00BE744C"/>
    <w:rsid w:val="00BF25F8"/>
    <w:rsid w:val="00BF2F88"/>
    <w:rsid w:val="00BF6263"/>
    <w:rsid w:val="00BF702C"/>
    <w:rsid w:val="00BF7A24"/>
    <w:rsid w:val="00C0583D"/>
    <w:rsid w:val="00C10405"/>
    <w:rsid w:val="00C10AC1"/>
    <w:rsid w:val="00C12218"/>
    <w:rsid w:val="00C12C2E"/>
    <w:rsid w:val="00C14A90"/>
    <w:rsid w:val="00C14ECB"/>
    <w:rsid w:val="00C22055"/>
    <w:rsid w:val="00C234CF"/>
    <w:rsid w:val="00C430E9"/>
    <w:rsid w:val="00C45F23"/>
    <w:rsid w:val="00C47FFB"/>
    <w:rsid w:val="00C5013D"/>
    <w:rsid w:val="00C5120F"/>
    <w:rsid w:val="00C5268D"/>
    <w:rsid w:val="00C528AE"/>
    <w:rsid w:val="00C54544"/>
    <w:rsid w:val="00C54A23"/>
    <w:rsid w:val="00C57E75"/>
    <w:rsid w:val="00C616D5"/>
    <w:rsid w:val="00C6508F"/>
    <w:rsid w:val="00C66C90"/>
    <w:rsid w:val="00C71B4E"/>
    <w:rsid w:val="00C73FD0"/>
    <w:rsid w:val="00C77AA1"/>
    <w:rsid w:val="00C80121"/>
    <w:rsid w:val="00C8466F"/>
    <w:rsid w:val="00C90518"/>
    <w:rsid w:val="00C905D6"/>
    <w:rsid w:val="00C92369"/>
    <w:rsid w:val="00C9349D"/>
    <w:rsid w:val="00C93E35"/>
    <w:rsid w:val="00C9435A"/>
    <w:rsid w:val="00C95574"/>
    <w:rsid w:val="00CA07AE"/>
    <w:rsid w:val="00CA2D42"/>
    <w:rsid w:val="00CA5B51"/>
    <w:rsid w:val="00CA6C76"/>
    <w:rsid w:val="00CB742D"/>
    <w:rsid w:val="00CB747A"/>
    <w:rsid w:val="00CB7FF7"/>
    <w:rsid w:val="00CC379E"/>
    <w:rsid w:val="00CC3F03"/>
    <w:rsid w:val="00CC724F"/>
    <w:rsid w:val="00CD36BC"/>
    <w:rsid w:val="00CD4F7A"/>
    <w:rsid w:val="00CE0946"/>
    <w:rsid w:val="00CE1B19"/>
    <w:rsid w:val="00CE7A16"/>
    <w:rsid w:val="00CF0498"/>
    <w:rsid w:val="00CF6023"/>
    <w:rsid w:val="00CF6FDB"/>
    <w:rsid w:val="00D02124"/>
    <w:rsid w:val="00D02D40"/>
    <w:rsid w:val="00D03778"/>
    <w:rsid w:val="00D10A91"/>
    <w:rsid w:val="00D14AF8"/>
    <w:rsid w:val="00D1655C"/>
    <w:rsid w:val="00D23349"/>
    <w:rsid w:val="00D25216"/>
    <w:rsid w:val="00D26834"/>
    <w:rsid w:val="00D30E68"/>
    <w:rsid w:val="00D322C0"/>
    <w:rsid w:val="00D32470"/>
    <w:rsid w:val="00D35BA5"/>
    <w:rsid w:val="00D367E4"/>
    <w:rsid w:val="00D370F7"/>
    <w:rsid w:val="00D403F5"/>
    <w:rsid w:val="00D40BB2"/>
    <w:rsid w:val="00D417AF"/>
    <w:rsid w:val="00D52A2C"/>
    <w:rsid w:val="00D532E6"/>
    <w:rsid w:val="00D539A8"/>
    <w:rsid w:val="00D54DAC"/>
    <w:rsid w:val="00D55A8C"/>
    <w:rsid w:val="00D5628C"/>
    <w:rsid w:val="00D629D5"/>
    <w:rsid w:val="00D642D3"/>
    <w:rsid w:val="00D66E62"/>
    <w:rsid w:val="00D7467D"/>
    <w:rsid w:val="00D779CB"/>
    <w:rsid w:val="00D80B1D"/>
    <w:rsid w:val="00D8109C"/>
    <w:rsid w:val="00D82D0F"/>
    <w:rsid w:val="00D833BE"/>
    <w:rsid w:val="00D837D4"/>
    <w:rsid w:val="00D86CF4"/>
    <w:rsid w:val="00D87337"/>
    <w:rsid w:val="00D90BCA"/>
    <w:rsid w:val="00D92361"/>
    <w:rsid w:val="00DA266C"/>
    <w:rsid w:val="00DA317A"/>
    <w:rsid w:val="00DA4DFD"/>
    <w:rsid w:val="00DA5472"/>
    <w:rsid w:val="00DA54BE"/>
    <w:rsid w:val="00DB00C8"/>
    <w:rsid w:val="00DB2346"/>
    <w:rsid w:val="00DB28F1"/>
    <w:rsid w:val="00DB34E4"/>
    <w:rsid w:val="00DC0A6A"/>
    <w:rsid w:val="00DC508A"/>
    <w:rsid w:val="00DE29E0"/>
    <w:rsid w:val="00DE5481"/>
    <w:rsid w:val="00DE6042"/>
    <w:rsid w:val="00DF1AEC"/>
    <w:rsid w:val="00DF2372"/>
    <w:rsid w:val="00DF284B"/>
    <w:rsid w:val="00DF4295"/>
    <w:rsid w:val="00E05992"/>
    <w:rsid w:val="00E07635"/>
    <w:rsid w:val="00E1538F"/>
    <w:rsid w:val="00E165FB"/>
    <w:rsid w:val="00E2099D"/>
    <w:rsid w:val="00E20E6B"/>
    <w:rsid w:val="00E26577"/>
    <w:rsid w:val="00E27CBD"/>
    <w:rsid w:val="00E312D8"/>
    <w:rsid w:val="00E3190E"/>
    <w:rsid w:val="00E31A70"/>
    <w:rsid w:val="00E323E9"/>
    <w:rsid w:val="00E34AD9"/>
    <w:rsid w:val="00E35558"/>
    <w:rsid w:val="00E37893"/>
    <w:rsid w:val="00E40A95"/>
    <w:rsid w:val="00E413EF"/>
    <w:rsid w:val="00E42425"/>
    <w:rsid w:val="00E430B3"/>
    <w:rsid w:val="00E43E44"/>
    <w:rsid w:val="00E4600E"/>
    <w:rsid w:val="00E50BB0"/>
    <w:rsid w:val="00E52527"/>
    <w:rsid w:val="00E53123"/>
    <w:rsid w:val="00E56437"/>
    <w:rsid w:val="00E638EC"/>
    <w:rsid w:val="00E66489"/>
    <w:rsid w:val="00E66D3A"/>
    <w:rsid w:val="00E70D1A"/>
    <w:rsid w:val="00E73F6A"/>
    <w:rsid w:val="00E7518E"/>
    <w:rsid w:val="00E80F89"/>
    <w:rsid w:val="00E82090"/>
    <w:rsid w:val="00E851A1"/>
    <w:rsid w:val="00E91743"/>
    <w:rsid w:val="00E92AAE"/>
    <w:rsid w:val="00E92BD4"/>
    <w:rsid w:val="00EA4720"/>
    <w:rsid w:val="00EA4EFD"/>
    <w:rsid w:val="00EB4E36"/>
    <w:rsid w:val="00EC12D4"/>
    <w:rsid w:val="00EC7F03"/>
    <w:rsid w:val="00ED059C"/>
    <w:rsid w:val="00ED2FEB"/>
    <w:rsid w:val="00ED368D"/>
    <w:rsid w:val="00ED4781"/>
    <w:rsid w:val="00ED51B0"/>
    <w:rsid w:val="00ED5A39"/>
    <w:rsid w:val="00EE1C97"/>
    <w:rsid w:val="00EE5227"/>
    <w:rsid w:val="00EE6663"/>
    <w:rsid w:val="00EF0CA3"/>
    <w:rsid w:val="00EF0FD9"/>
    <w:rsid w:val="00F00052"/>
    <w:rsid w:val="00F04C13"/>
    <w:rsid w:val="00F10635"/>
    <w:rsid w:val="00F14C49"/>
    <w:rsid w:val="00F25EC5"/>
    <w:rsid w:val="00F26C32"/>
    <w:rsid w:val="00F30C01"/>
    <w:rsid w:val="00F3271C"/>
    <w:rsid w:val="00F32800"/>
    <w:rsid w:val="00F33BFF"/>
    <w:rsid w:val="00F34F95"/>
    <w:rsid w:val="00F42B61"/>
    <w:rsid w:val="00F43F0E"/>
    <w:rsid w:val="00F52498"/>
    <w:rsid w:val="00F53230"/>
    <w:rsid w:val="00F5500B"/>
    <w:rsid w:val="00F602E9"/>
    <w:rsid w:val="00F62B65"/>
    <w:rsid w:val="00F65BC7"/>
    <w:rsid w:val="00F6799B"/>
    <w:rsid w:val="00F71457"/>
    <w:rsid w:val="00F7427F"/>
    <w:rsid w:val="00F77428"/>
    <w:rsid w:val="00FA5DA7"/>
    <w:rsid w:val="00FB1CC4"/>
    <w:rsid w:val="00FB56A1"/>
    <w:rsid w:val="00FB7460"/>
    <w:rsid w:val="00FC16E1"/>
    <w:rsid w:val="00FC27EE"/>
    <w:rsid w:val="00FC578C"/>
    <w:rsid w:val="00FD1256"/>
    <w:rsid w:val="00FD29CB"/>
    <w:rsid w:val="00FD3ACE"/>
    <w:rsid w:val="00FD434D"/>
    <w:rsid w:val="00FD4E57"/>
    <w:rsid w:val="00FD5B7D"/>
    <w:rsid w:val="00FD5C57"/>
    <w:rsid w:val="00FE0EDC"/>
    <w:rsid w:val="00FE4073"/>
    <w:rsid w:val="00FE6297"/>
    <w:rsid w:val="00FF0AF1"/>
    <w:rsid w:val="00FF3119"/>
    <w:rsid w:val="00FF57B3"/>
    <w:rsid w:val="00FF67C9"/>
    <w:rsid w:val="00FF6FE6"/>
    <w:rsid w:val="00FF7ADD"/>
    <w:rsid w:val="0128129A"/>
    <w:rsid w:val="0AC97A10"/>
    <w:rsid w:val="0CB51CE5"/>
    <w:rsid w:val="0E213113"/>
    <w:rsid w:val="10EE19D3"/>
    <w:rsid w:val="12E33098"/>
    <w:rsid w:val="16C64858"/>
    <w:rsid w:val="1AC83294"/>
    <w:rsid w:val="1CEE0809"/>
    <w:rsid w:val="1E6D3162"/>
    <w:rsid w:val="20053D71"/>
    <w:rsid w:val="2250482D"/>
    <w:rsid w:val="22EE13BE"/>
    <w:rsid w:val="29491AEB"/>
    <w:rsid w:val="35A434F0"/>
    <w:rsid w:val="39EC75DB"/>
    <w:rsid w:val="3EBA08A8"/>
    <w:rsid w:val="406919B1"/>
    <w:rsid w:val="44082603"/>
    <w:rsid w:val="46B5206F"/>
    <w:rsid w:val="4C692B3F"/>
    <w:rsid w:val="4E775D34"/>
    <w:rsid w:val="536A2433"/>
    <w:rsid w:val="552C79A0"/>
    <w:rsid w:val="591C1711"/>
    <w:rsid w:val="5A6C6A91"/>
    <w:rsid w:val="60107EBF"/>
    <w:rsid w:val="640229B5"/>
    <w:rsid w:val="66AD6051"/>
    <w:rsid w:val="679A65B6"/>
    <w:rsid w:val="73832A2A"/>
    <w:rsid w:val="79B75D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80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unhideWhenUsed="0" w:qFormat="1"/>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9">
    <w:name w:val="Light Shading"/>
    <w:basedOn w:val="a1"/>
    <w:uiPriority w:val="60"/>
    <w:qFormat/>
    <w:rPr>
      <w:color w:val="000000" w:themeColor="text1" w:themeShade="BF"/>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a">
    <w:name w:val="annotation reference"/>
    <w:basedOn w:val="a0"/>
    <w:uiPriority w:val="99"/>
    <w:semiHidden/>
    <w:unhideWhenUsed/>
    <w:qFormat/>
    <w:rPr>
      <w:sz w:val="21"/>
      <w:szCs w:val="21"/>
    </w:rPr>
  </w:style>
  <w:style w:type="paragraph" w:styleId="ab">
    <w:name w:val="List Paragraph"/>
    <w:basedOn w:val="a"/>
    <w:uiPriority w:val="34"/>
    <w:qFormat/>
    <w:pPr>
      <w:ind w:firstLineChars="200" w:firstLine="420"/>
    </w:pPr>
  </w:style>
  <w:style w:type="character" w:customStyle="1" w:styleId="Char2">
    <w:name w:val="页眉 Char"/>
    <w:basedOn w:val="a0"/>
    <w:link w:val="a6"/>
    <w:uiPriority w:val="99"/>
    <w:qFormat/>
    <w:rPr>
      <w:rFonts w:ascii="Times New Roman" w:eastAsia="宋体" w:hAnsi="Times New Roman" w:cs="Times New Roman"/>
      <w:sz w:val="18"/>
      <w:szCs w:val="18"/>
    </w:rPr>
  </w:style>
  <w:style w:type="character" w:customStyle="1" w:styleId="Char1">
    <w:name w:val="页脚 Char"/>
    <w:basedOn w:val="a0"/>
    <w:link w:val="a5"/>
    <w:uiPriority w:val="99"/>
    <w:qFormat/>
    <w:rPr>
      <w:rFonts w:ascii="Times New Roman" w:eastAsia="宋体" w:hAnsi="Times New Roman" w:cs="Times New Roman"/>
      <w:sz w:val="18"/>
      <w:szCs w:val="18"/>
    </w:rPr>
  </w:style>
  <w:style w:type="character" w:customStyle="1" w:styleId="Char0">
    <w:name w:val="批注框文本 Char"/>
    <w:basedOn w:val="a0"/>
    <w:link w:val="a4"/>
    <w:uiPriority w:val="99"/>
    <w:semiHidden/>
    <w:qFormat/>
    <w:rPr>
      <w:rFonts w:ascii="Times New Roman" w:eastAsia="宋体" w:hAnsi="Times New Roman" w:cs="Times New Roman"/>
      <w:sz w:val="18"/>
      <w:szCs w:val="18"/>
    </w:rPr>
  </w:style>
  <w:style w:type="paragraph" w:customStyle="1" w:styleId="TableParagraph">
    <w:name w:val="Table Paragraph"/>
    <w:basedOn w:val="a"/>
    <w:uiPriority w:val="1"/>
    <w:qFormat/>
    <w:pPr>
      <w:jc w:val="left"/>
    </w:pPr>
    <w:rPr>
      <w:rFonts w:asciiTheme="minorHAnsi" w:eastAsiaTheme="minorEastAsia" w:hAnsiTheme="minorHAnsi" w:cstheme="minorBidi"/>
      <w:kern w:val="0"/>
      <w:sz w:val="22"/>
      <w:szCs w:val="22"/>
      <w:lang w:eastAsia="en-US"/>
    </w:rPr>
  </w:style>
  <w:style w:type="character" w:customStyle="1" w:styleId="Char">
    <w:name w:val="批注文字 Char"/>
    <w:basedOn w:val="a0"/>
    <w:link w:val="a3"/>
    <w:uiPriority w:val="99"/>
    <w:semiHidden/>
    <w:qFormat/>
    <w:rPr>
      <w:rFonts w:ascii="Times New Roman" w:eastAsia="宋体" w:hAnsi="Times New Roman" w:cs="Times New Roman"/>
      <w:szCs w:val="20"/>
    </w:rPr>
  </w:style>
  <w:style w:type="character" w:customStyle="1" w:styleId="Char3">
    <w:name w:val="批注主题 Char"/>
    <w:basedOn w:val="Char"/>
    <w:link w:val="a7"/>
    <w:uiPriority w:val="99"/>
    <w:semiHidden/>
    <w:qFormat/>
    <w:rPr>
      <w:rFonts w:ascii="Times New Roman" w:eastAsia="宋体" w:hAnsi="Times New Roman" w:cs="Times New Roman"/>
      <w:b/>
      <w:bCs/>
      <w:szCs w:val="20"/>
    </w:rPr>
  </w:style>
  <w:style w:type="paragraph" w:styleId="ac">
    <w:name w:val="Revision"/>
    <w:hidden/>
    <w:uiPriority w:val="99"/>
    <w:unhideWhenUsed/>
    <w:rsid w:val="005748B5"/>
    <w:rPr>
      <w:rFonts w:ascii="Times New Roman" w:eastAsia="宋体" w:hAnsi="Times New Roman" w:cs="Times New Roman"/>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unhideWhenUsed="0" w:qFormat="1"/>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9">
    <w:name w:val="Light Shading"/>
    <w:basedOn w:val="a1"/>
    <w:uiPriority w:val="60"/>
    <w:qFormat/>
    <w:rPr>
      <w:color w:val="000000" w:themeColor="text1" w:themeShade="BF"/>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a">
    <w:name w:val="annotation reference"/>
    <w:basedOn w:val="a0"/>
    <w:uiPriority w:val="99"/>
    <w:semiHidden/>
    <w:unhideWhenUsed/>
    <w:qFormat/>
    <w:rPr>
      <w:sz w:val="21"/>
      <w:szCs w:val="21"/>
    </w:rPr>
  </w:style>
  <w:style w:type="paragraph" w:styleId="ab">
    <w:name w:val="List Paragraph"/>
    <w:basedOn w:val="a"/>
    <w:uiPriority w:val="34"/>
    <w:qFormat/>
    <w:pPr>
      <w:ind w:firstLineChars="200" w:firstLine="420"/>
    </w:pPr>
  </w:style>
  <w:style w:type="character" w:customStyle="1" w:styleId="Char2">
    <w:name w:val="页眉 Char"/>
    <w:basedOn w:val="a0"/>
    <w:link w:val="a6"/>
    <w:uiPriority w:val="99"/>
    <w:qFormat/>
    <w:rPr>
      <w:rFonts w:ascii="Times New Roman" w:eastAsia="宋体" w:hAnsi="Times New Roman" w:cs="Times New Roman"/>
      <w:sz w:val="18"/>
      <w:szCs w:val="18"/>
    </w:rPr>
  </w:style>
  <w:style w:type="character" w:customStyle="1" w:styleId="Char1">
    <w:name w:val="页脚 Char"/>
    <w:basedOn w:val="a0"/>
    <w:link w:val="a5"/>
    <w:uiPriority w:val="99"/>
    <w:qFormat/>
    <w:rPr>
      <w:rFonts w:ascii="Times New Roman" w:eastAsia="宋体" w:hAnsi="Times New Roman" w:cs="Times New Roman"/>
      <w:sz w:val="18"/>
      <w:szCs w:val="18"/>
    </w:rPr>
  </w:style>
  <w:style w:type="character" w:customStyle="1" w:styleId="Char0">
    <w:name w:val="批注框文本 Char"/>
    <w:basedOn w:val="a0"/>
    <w:link w:val="a4"/>
    <w:uiPriority w:val="99"/>
    <w:semiHidden/>
    <w:qFormat/>
    <w:rPr>
      <w:rFonts w:ascii="Times New Roman" w:eastAsia="宋体" w:hAnsi="Times New Roman" w:cs="Times New Roman"/>
      <w:sz w:val="18"/>
      <w:szCs w:val="18"/>
    </w:rPr>
  </w:style>
  <w:style w:type="paragraph" w:customStyle="1" w:styleId="TableParagraph">
    <w:name w:val="Table Paragraph"/>
    <w:basedOn w:val="a"/>
    <w:uiPriority w:val="1"/>
    <w:qFormat/>
    <w:pPr>
      <w:jc w:val="left"/>
    </w:pPr>
    <w:rPr>
      <w:rFonts w:asciiTheme="minorHAnsi" w:eastAsiaTheme="minorEastAsia" w:hAnsiTheme="minorHAnsi" w:cstheme="minorBidi"/>
      <w:kern w:val="0"/>
      <w:sz w:val="22"/>
      <w:szCs w:val="22"/>
      <w:lang w:eastAsia="en-US"/>
    </w:rPr>
  </w:style>
  <w:style w:type="character" w:customStyle="1" w:styleId="Char">
    <w:name w:val="批注文字 Char"/>
    <w:basedOn w:val="a0"/>
    <w:link w:val="a3"/>
    <w:uiPriority w:val="99"/>
    <w:semiHidden/>
    <w:qFormat/>
    <w:rPr>
      <w:rFonts w:ascii="Times New Roman" w:eastAsia="宋体" w:hAnsi="Times New Roman" w:cs="Times New Roman"/>
      <w:szCs w:val="20"/>
    </w:rPr>
  </w:style>
  <w:style w:type="character" w:customStyle="1" w:styleId="Char3">
    <w:name w:val="批注主题 Char"/>
    <w:basedOn w:val="Char"/>
    <w:link w:val="a7"/>
    <w:uiPriority w:val="99"/>
    <w:semiHidden/>
    <w:qFormat/>
    <w:rPr>
      <w:rFonts w:ascii="Times New Roman" w:eastAsia="宋体" w:hAnsi="Times New Roman" w:cs="Times New Roman"/>
      <w:b/>
      <w:bCs/>
      <w:szCs w:val="20"/>
    </w:rPr>
  </w:style>
  <w:style w:type="paragraph" w:styleId="ac">
    <w:name w:val="Revision"/>
    <w:hidden/>
    <w:uiPriority w:val="99"/>
    <w:unhideWhenUsed/>
    <w:rsid w:val="005748B5"/>
    <w:rPr>
      <w:rFonts w:ascii="Times New Roman" w:eastAsia="宋体" w:hAnsi="Times New Roman"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microsoft.com/office/2007/relationships/stylesWithEffects" Target="stylesWithEffects.xml"/><Relationship Id="rId10" Type="http://schemas.microsoft.com/office/2011/relationships/people" Target="people.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dataSourceCollection xmlns="http://www.yonyou.com/datasource"/>
</file>

<file path=customXml/item2.xml><?xml version="1.0" encoding="utf-8"?>
<relations xmlns="http://www.yonyou.com/relation"/>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8BE491-69F6-44D3-8B29-0091EE121522}">
  <ds:schemaRefs>
    <ds:schemaRef ds:uri="http://www.yonyou.com/datasource"/>
  </ds:schemaRefs>
</ds:datastoreItem>
</file>

<file path=customXml/itemProps2.xml><?xml version="1.0" encoding="utf-8"?>
<ds:datastoreItem xmlns:ds="http://schemas.openxmlformats.org/officeDocument/2006/customXml" ds:itemID="{9DD1718C-1EF2-40BF-956B-892FA0310FEA}">
  <ds:schemaRefs>
    <ds:schemaRef ds:uri="http://www.yonyou.com/relation"/>
  </ds:schemaRefs>
</ds:datastoreItem>
</file>

<file path=customXml/itemProps3.xml><?xml version="1.0" encoding="utf-8"?>
<ds:datastoreItem xmlns:ds="http://schemas.openxmlformats.org/officeDocument/2006/customXml" ds:itemID="{4C0A8819-FFB4-4923-A7E0-DC1ED57EB3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329</Words>
  <Characters>1878</Characters>
  <Application>Microsoft Office Word</Application>
  <DocSecurity>0</DocSecurity>
  <Lines>15</Lines>
  <Paragraphs>4</Paragraphs>
  <ScaleCrop>false</ScaleCrop>
  <Company>Microsoft</Company>
  <LinksUpToDate>false</LinksUpToDate>
  <CharactersWithSpaces>2203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13</cp:revision>
  <cp:lastPrinted>2023-12-13T01:13:00Z</cp:lastPrinted>
  <dcterms:created xsi:type="dcterms:W3CDTF">2025-12-05T10:09:00Z</dcterms:created>
  <dcterms:modified xsi:type="dcterms:W3CDTF">2025-12-05T10:36:00Z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2052-12.1.0.22529</vt:lpwstr>
  </property>
  <property fmtid="{D5CDD505-2E9C-101B-9397-08002B2CF9AE}" pid="4" name="ICV">
    <vt:lpwstr>0499C7DC4DDA4E768E963F1986A55D22_12</vt:lpwstr>
  </property>
</Properties>
</file>