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763C0C" w14:textId="77777777" w:rsidR="00C458FB" w:rsidRDefault="00781E8B">
      <w:pPr>
        <w:autoSpaceDE w:val="0"/>
        <w:autoSpaceDN w:val="0"/>
        <w:adjustRightInd w:val="0"/>
        <w:spacing w:line="360" w:lineRule="auto"/>
        <w:jc w:val="left"/>
        <w:rPr>
          <w:rFonts w:ascii="仿宋" w:eastAsia="仿宋" w:hAnsi="仿宋"/>
          <w:sz w:val="28"/>
        </w:rPr>
      </w:pPr>
      <w:r>
        <w:rPr>
          <w:rFonts w:ascii="仿宋" w:eastAsia="仿宋" w:hAnsi="仿宋" w:hint="eastAsia"/>
          <w:sz w:val="28"/>
        </w:rPr>
        <w:t>证券代码：301178     证券简称：天亿马    公告编号：2026-001</w:t>
      </w:r>
    </w:p>
    <w:p w14:paraId="12EA7234" w14:textId="77777777" w:rsidR="00C458FB" w:rsidRDefault="00C458FB"/>
    <w:p w14:paraId="472BE033" w14:textId="77777777" w:rsidR="00C458FB" w:rsidRDefault="00781E8B">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7944DDEA" w14:textId="430AA284" w:rsidR="00C458FB" w:rsidRDefault="00781E8B">
      <w:pPr>
        <w:spacing w:afterLines="100" w:after="312" w:line="360" w:lineRule="auto"/>
        <w:jc w:val="center"/>
        <w:rPr>
          <w:rFonts w:ascii="黑体" w:eastAsia="黑体" w:hAnsi="黑体"/>
          <w:sz w:val="36"/>
          <w:szCs w:val="36"/>
        </w:rPr>
      </w:pPr>
      <w:r>
        <w:rPr>
          <w:rFonts w:ascii="黑体" w:eastAsia="黑体" w:hAnsi="黑体" w:hint="eastAsia"/>
          <w:sz w:val="36"/>
          <w:szCs w:val="36"/>
        </w:rPr>
        <w:t>关于调剂担保额度</w:t>
      </w:r>
      <w:r w:rsidR="00DE4456">
        <w:rPr>
          <w:rFonts w:ascii="黑体" w:eastAsia="黑体" w:hAnsi="黑体" w:hint="eastAsia"/>
          <w:sz w:val="36"/>
          <w:szCs w:val="36"/>
        </w:rPr>
        <w:t>暨</w:t>
      </w:r>
      <w:bookmarkStart w:id="0" w:name="_GoBack"/>
      <w:bookmarkEnd w:id="0"/>
      <w:r>
        <w:rPr>
          <w:rFonts w:ascii="黑体" w:eastAsia="黑体" w:hAnsi="黑体" w:hint="eastAsia"/>
          <w:sz w:val="36"/>
          <w:szCs w:val="36"/>
        </w:rPr>
        <w:t>为子公司申请</w:t>
      </w:r>
      <w:r w:rsidR="009445B9">
        <w:rPr>
          <w:rFonts w:ascii="黑体" w:eastAsia="黑体" w:hAnsi="黑体" w:hint="eastAsia"/>
          <w:sz w:val="36"/>
          <w:szCs w:val="36"/>
        </w:rPr>
        <w:t>融资</w:t>
      </w:r>
      <w:r>
        <w:rPr>
          <w:rFonts w:ascii="黑体" w:eastAsia="黑体" w:hAnsi="黑体" w:hint="eastAsia"/>
          <w:sz w:val="36"/>
          <w:szCs w:val="36"/>
        </w:rPr>
        <w:t>提供担保的进展公告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C458FB" w14:paraId="0D8E0F57"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62024E98" w14:textId="77777777" w:rsidR="00C458FB" w:rsidRDefault="00781E8B">
            <w:pPr>
              <w:widowControl/>
              <w:spacing w:line="440" w:lineRule="exact"/>
              <w:ind w:firstLineChars="200" w:firstLine="560"/>
              <w:rPr>
                <w:rFonts w:ascii="楷体" w:eastAsia="楷体" w:hAnsi="楷体" w:cs="宋体"/>
                <w:kern w:val="0"/>
                <w:sz w:val="28"/>
              </w:rPr>
            </w:pPr>
            <w:r>
              <w:rPr>
                <w:rFonts w:ascii="楷体" w:eastAsia="楷体" w:hAnsi="楷体" w:cs="宋体" w:hint="eastAsia"/>
                <w:kern w:val="0"/>
                <w:sz w:val="28"/>
              </w:rPr>
              <w:t>本公司及董事会全体成员保证信息披露的内容真实、准确、完整，没有虚假记载、误导性陈述或重大遗漏。</w:t>
            </w:r>
          </w:p>
        </w:tc>
      </w:tr>
    </w:tbl>
    <w:p w14:paraId="7A009F39" w14:textId="77777777" w:rsidR="00C458FB" w:rsidRDefault="00781E8B">
      <w:pPr>
        <w:spacing w:line="360" w:lineRule="auto"/>
        <w:ind w:firstLineChars="200" w:firstLine="562"/>
        <w:outlineLvl w:val="0"/>
        <w:rPr>
          <w:rFonts w:ascii="仿宋" w:eastAsia="仿宋" w:hAnsi="仿宋"/>
          <w:b/>
          <w:sz w:val="28"/>
        </w:rPr>
      </w:pPr>
      <w:r>
        <w:rPr>
          <w:rFonts w:ascii="仿宋" w:eastAsia="仿宋" w:hAnsi="仿宋" w:hint="eastAsia"/>
          <w:b/>
          <w:sz w:val="28"/>
        </w:rPr>
        <w:t>一、担保情况概述</w:t>
      </w:r>
    </w:p>
    <w:p w14:paraId="07D75F95" w14:textId="19265DDE" w:rsidR="00C458FB" w:rsidRDefault="00781E8B">
      <w:pPr>
        <w:spacing w:line="360" w:lineRule="auto"/>
        <w:ind w:firstLineChars="200" w:firstLine="560"/>
        <w:rPr>
          <w:rFonts w:ascii="仿宋" w:eastAsia="仿宋" w:hAnsi="仿宋"/>
          <w:sz w:val="28"/>
        </w:rPr>
      </w:pPr>
      <w:r>
        <w:rPr>
          <w:rFonts w:ascii="仿宋" w:eastAsia="仿宋" w:hAnsi="仿宋" w:hint="eastAsia"/>
          <w:sz w:val="28"/>
        </w:rPr>
        <w:t>广东天亿马信息产业股份有限公司（以下简称“公司”“天亿马”）于</w:t>
      </w:r>
      <w:r>
        <w:rPr>
          <w:rFonts w:ascii="仿宋" w:eastAsia="仿宋" w:hAnsi="仿宋" w:hint="eastAsia"/>
          <w:color w:val="000000"/>
          <w:sz w:val="28"/>
          <w:szCs w:val="28"/>
        </w:rPr>
        <w:t>2025年4月18日召开第三届董事会第三十次会议和第三届监事会第二十六次会议</w:t>
      </w:r>
      <w:r>
        <w:rPr>
          <w:rFonts w:ascii="仿宋" w:eastAsia="仿宋" w:hAnsi="仿宋" w:hint="eastAsia"/>
          <w:sz w:val="28"/>
        </w:rPr>
        <w:t>，并于2025年5月13日召开2024年年度股东会，审议通过了</w:t>
      </w:r>
      <w:r>
        <w:rPr>
          <w:rFonts w:ascii="仿宋" w:eastAsia="仿宋" w:hAnsi="仿宋" w:hint="eastAsia"/>
          <w:color w:val="000000"/>
          <w:sz w:val="28"/>
          <w:szCs w:val="28"/>
        </w:rPr>
        <w:t>《</w:t>
      </w:r>
      <w:r>
        <w:rPr>
          <w:rFonts w:ascii="仿宋" w:eastAsia="仿宋" w:hAnsi="仿宋" w:hint="eastAsia"/>
          <w:color w:val="000000"/>
          <w:sz w:val="28"/>
        </w:rPr>
        <w:t>关于子公司拟申请综合授信额度并由公司为其提供担保的议案</w:t>
      </w:r>
      <w:r>
        <w:rPr>
          <w:rFonts w:ascii="仿宋" w:eastAsia="仿宋" w:hAnsi="仿宋" w:hint="eastAsia"/>
          <w:color w:val="000000"/>
          <w:sz w:val="28"/>
          <w:szCs w:val="28"/>
        </w:rPr>
        <w:t>》</w:t>
      </w:r>
      <w:r>
        <w:rPr>
          <w:rFonts w:ascii="仿宋" w:eastAsia="仿宋" w:hAnsi="仿宋" w:hint="eastAsia"/>
          <w:sz w:val="28"/>
        </w:rPr>
        <w:t>，同意为子公司深圳市互联精英信息技术有限公司（以下简称“互联精英”）、天亿马</w:t>
      </w:r>
      <w:r w:rsidR="009A6B3D">
        <w:rPr>
          <w:rFonts w:ascii="仿宋" w:eastAsia="仿宋" w:hAnsi="仿宋" w:hint="eastAsia"/>
          <w:sz w:val="28"/>
        </w:rPr>
        <w:t>信息</w:t>
      </w:r>
      <w:r>
        <w:rPr>
          <w:rFonts w:ascii="仿宋" w:eastAsia="仿宋" w:hAnsi="仿宋" w:hint="eastAsia"/>
          <w:sz w:val="28"/>
        </w:rPr>
        <w:t>技术有限公司（以下简称“天亿马技术”）、广东天亿马</w:t>
      </w:r>
      <w:r w:rsidR="00F673D2">
        <w:rPr>
          <w:rFonts w:ascii="仿宋" w:eastAsia="仿宋" w:hAnsi="仿宋" w:hint="eastAsia"/>
          <w:sz w:val="28"/>
        </w:rPr>
        <w:t>信息</w:t>
      </w:r>
      <w:r>
        <w:rPr>
          <w:rFonts w:ascii="仿宋" w:eastAsia="仿宋" w:hAnsi="仿宋" w:hint="eastAsia"/>
          <w:sz w:val="28"/>
        </w:rPr>
        <w:t>科技有限公司（以下简称“天亿马科技”）、广东天亿马数字能源有限公司（以下简称“数字能源”）、广东天亿马新能源产业发展有限公司向银行等金融机构申请总额度不超过28,000万元(人民币万元，下同)的融资提供担保。在符合法律、行政法规及相关规定的前提下，在2024年年度股东会审议通过的额度范围内及其有效期内，公司并表范围内主体及未来授权期内新设立或纳入的子公司间担保额度可以进行调剂。该事项自股东会审议通过后至次年年度股东会召开前有效。具体内容详见公司披露于巨潮资讯网</w:t>
      </w:r>
      <w:r>
        <w:rPr>
          <w:rFonts w:ascii="仿宋" w:eastAsia="仿宋" w:hAnsi="仿宋" w:hint="eastAsia"/>
          <w:sz w:val="28"/>
        </w:rPr>
        <w:lastRenderedPageBreak/>
        <w:t>（www.cninfo.com.cn）的《广东天亿马信息产业股份有限公司关于子公司申请综合授信额度并由公司为其提供担保的公告》（公告编号：2025-029）。</w:t>
      </w:r>
    </w:p>
    <w:p w14:paraId="017EEAFD" w14:textId="77777777" w:rsidR="00C458FB" w:rsidRDefault="00781E8B">
      <w:pPr>
        <w:spacing w:line="360" w:lineRule="auto"/>
        <w:ind w:firstLineChars="200" w:firstLine="560"/>
        <w:rPr>
          <w:rFonts w:ascii="仿宋" w:eastAsia="仿宋" w:hAnsi="仿宋"/>
          <w:sz w:val="28"/>
        </w:rPr>
      </w:pPr>
      <w:r>
        <w:rPr>
          <w:rFonts w:ascii="仿宋" w:eastAsia="仿宋" w:hAnsi="仿宋" w:hint="eastAsia"/>
          <w:sz w:val="28"/>
        </w:rPr>
        <w:t>为满足全资子公司天亿马科技业务发展及实际经营需要，在公司2024年年度股东会审议批准的额度范围内，公司为其向创兴银行有限公司汕头分行（以下简称“创兴银行”）融资提供债权本金1,500万元的连带责任担保，为其向南洋商业银行（中国）有限公司（以下简称“南洋银行”）融资提供债权本金2,600万元的连带责任担保。</w:t>
      </w:r>
    </w:p>
    <w:p w14:paraId="5F27FA67" w14:textId="69C1FBF7" w:rsidR="00C458FB" w:rsidRDefault="00781E8B">
      <w:pPr>
        <w:spacing w:line="360" w:lineRule="auto"/>
        <w:ind w:firstLineChars="200" w:firstLine="560"/>
        <w:rPr>
          <w:rFonts w:ascii="仿宋" w:eastAsia="仿宋" w:hAnsi="仿宋"/>
          <w:sz w:val="28"/>
        </w:rPr>
      </w:pPr>
      <w:r>
        <w:rPr>
          <w:rFonts w:ascii="仿宋" w:eastAsia="仿宋" w:hAnsi="仿宋" w:hint="eastAsia"/>
          <w:sz w:val="28"/>
        </w:rPr>
        <w:t>为满足全资子公司天亿马技术、天亿马（香港）信息产业有限公司（以下简称“香港天亿马”）业务发展及实际经营需要，在公司2024年年度股东会审议批准的额度范围内，公司将数字能源未使用的部分担保额度调剂至天亿马技术，为其向中国民生银行股份有限公司</w:t>
      </w:r>
      <w:r w:rsidR="007E53C1">
        <w:rPr>
          <w:rFonts w:ascii="仿宋" w:eastAsia="仿宋" w:hAnsi="仿宋" w:hint="eastAsia"/>
          <w:sz w:val="28"/>
        </w:rPr>
        <w:t>汕头分行</w:t>
      </w:r>
      <w:r>
        <w:rPr>
          <w:rFonts w:ascii="仿宋" w:eastAsia="仿宋" w:hAnsi="仿宋" w:hint="eastAsia"/>
          <w:sz w:val="28"/>
        </w:rPr>
        <w:t>（以下简称“民生银行”）融资提供债权本金2,000万元的连带责任担保；将互联精英未使用的部分担保额度调剂至香港天亿马，为其向南洋商业银行（中国）有限公司汕头分行（以下简称“南洋银行”）融资提供债权本金130万</w:t>
      </w:r>
      <w:r w:rsidR="006F355D">
        <w:rPr>
          <w:rFonts w:ascii="仿宋" w:eastAsia="仿宋" w:hAnsi="仿宋" w:hint="eastAsia"/>
          <w:sz w:val="28"/>
        </w:rPr>
        <w:t>美</w:t>
      </w:r>
      <w:r>
        <w:rPr>
          <w:rFonts w:ascii="仿宋" w:eastAsia="仿宋" w:hAnsi="仿宋" w:hint="eastAsia"/>
          <w:sz w:val="28"/>
        </w:rPr>
        <w:t>元的连带责任担保。</w:t>
      </w:r>
    </w:p>
    <w:p w14:paraId="6C7A8AC1" w14:textId="77777777" w:rsidR="00C458FB" w:rsidRDefault="00781E8B">
      <w:pPr>
        <w:spacing w:line="360" w:lineRule="auto"/>
        <w:ind w:firstLineChars="200" w:firstLine="562"/>
        <w:outlineLvl w:val="0"/>
        <w:rPr>
          <w:rFonts w:ascii="仿宋" w:eastAsia="仿宋" w:hAnsi="仿宋"/>
          <w:b/>
          <w:sz w:val="28"/>
        </w:rPr>
      </w:pPr>
      <w:r>
        <w:rPr>
          <w:rFonts w:ascii="仿宋" w:eastAsia="仿宋" w:hAnsi="仿宋" w:hint="eastAsia"/>
          <w:b/>
          <w:sz w:val="28"/>
        </w:rPr>
        <w:t>二、担保额度调剂情况</w:t>
      </w:r>
    </w:p>
    <w:p w14:paraId="07121B33" w14:textId="03BD1C8F" w:rsidR="00C458FB" w:rsidRDefault="00781E8B">
      <w:pPr>
        <w:spacing w:line="360" w:lineRule="auto"/>
        <w:ind w:firstLineChars="200" w:firstLine="560"/>
        <w:rPr>
          <w:rFonts w:ascii="仿宋" w:eastAsia="仿宋" w:hAnsi="仿宋"/>
          <w:sz w:val="28"/>
        </w:rPr>
      </w:pPr>
      <w:r>
        <w:rPr>
          <w:rFonts w:ascii="仿宋" w:eastAsia="仿宋" w:hAnsi="仿宋" w:hint="eastAsia"/>
          <w:sz w:val="28"/>
        </w:rPr>
        <w:t>为满足子公司业务发展及实际经营需要，在公司2024年年度股东会审议批准的额度范围内，公司将数字能源未使用的部分担保额度调剂2,000万元至天亿马技术；将互联精英未使用的部分担保额度1,000万元调剂至香港天亿马。本次调剂的金额占公司最近一期经审计净资产的3.96%。本次调剂后，数字能源担保额度调减至2,156万</w:t>
      </w:r>
      <w:r>
        <w:rPr>
          <w:rFonts w:ascii="仿宋" w:eastAsia="仿宋" w:hAnsi="仿宋" w:hint="eastAsia"/>
          <w:sz w:val="28"/>
        </w:rPr>
        <w:lastRenderedPageBreak/>
        <w:t>元，互联精英担保额度调减至4,000万元。</w:t>
      </w:r>
    </w:p>
    <w:p w14:paraId="2057232A" w14:textId="77777777" w:rsidR="00C458FB" w:rsidRDefault="00781E8B">
      <w:pPr>
        <w:spacing w:line="360" w:lineRule="auto"/>
        <w:ind w:firstLineChars="200" w:firstLine="560"/>
        <w:rPr>
          <w:rFonts w:ascii="仿宋" w:eastAsia="仿宋" w:hAnsi="仿宋"/>
          <w:sz w:val="28"/>
        </w:rPr>
      </w:pPr>
      <w:r>
        <w:rPr>
          <w:rFonts w:ascii="仿宋" w:eastAsia="仿宋" w:hAnsi="仿宋" w:hint="eastAsia"/>
          <w:sz w:val="28"/>
        </w:rPr>
        <w:t>具体情况如下：</w:t>
      </w:r>
    </w:p>
    <w:p w14:paraId="67201020" w14:textId="77777777" w:rsidR="00C458FB" w:rsidRDefault="00781E8B">
      <w:pPr>
        <w:spacing w:line="360" w:lineRule="auto"/>
        <w:ind w:firstLineChars="200" w:firstLine="400"/>
        <w:jc w:val="right"/>
        <w:rPr>
          <w:rFonts w:ascii="仿宋" w:eastAsia="仿宋" w:hAnsi="仿宋"/>
          <w:sz w:val="20"/>
        </w:rPr>
      </w:pPr>
      <w:r>
        <w:rPr>
          <w:rFonts w:ascii="仿宋" w:eastAsia="仿宋" w:hAnsi="仿宋" w:hint="eastAsia"/>
          <w:sz w:val="20"/>
        </w:rPr>
        <w:t>单位：人民币万元</w:t>
      </w:r>
    </w:p>
    <w:tbl>
      <w:tblPr>
        <w:tblStyle w:val="a8"/>
        <w:tblW w:w="0" w:type="auto"/>
        <w:tblLook w:val="04A0" w:firstRow="1" w:lastRow="0" w:firstColumn="1" w:lastColumn="0" w:noHBand="0" w:noVBand="1"/>
      </w:tblPr>
      <w:tblGrid>
        <w:gridCol w:w="739"/>
        <w:gridCol w:w="986"/>
        <w:gridCol w:w="882"/>
        <w:gridCol w:w="842"/>
        <w:gridCol w:w="842"/>
        <w:gridCol w:w="901"/>
        <w:gridCol w:w="804"/>
        <w:gridCol w:w="842"/>
        <w:gridCol w:w="842"/>
        <w:gridCol w:w="842"/>
      </w:tblGrid>
      <w:tr w:rsidR="00C458FB" w14:paraId="0A0D7EB6" w14:textId="77777777">
        <w:tc>
          <w:tcPr>
            <w:tcW w:w="739" w:type="dxa"/>
            <w:vAlign w:val="center"/>
          </w:tcPr>
          <w:p w14:paraId="73ACB6C6" w14:textId="77777777" w:rsidR="00C458FB" w:rsidRDefault="00781E8B">
            <w:pPr>
              <w:jc w:val="center"/>
              <w:rPr>
                <w:rFonts w:eastAsia="仿宋"/>
                <w:sz w:val="20"/>
              </w:rPr>
            </w:pPr>
            <w:r>
              <w:rPr>
                <w:rFonts w:eastAsia="仿宋"/>
                <w:sz w:val="20"/>
              </w:rPr>
              <w:t>担保方</w:t>
            </w:r>
          </w:p>
        </w:tc>
        <w:tc>
          <w:tcPr>
            <w:tcW w:w="986" w:type="dxa"/>
            <w:vAlign w:val="center"/>
          </w:tcPr>
          <w:p w14:paraId="43ECB7C6" w14:textId="77777777" w:rsidR="00C458FB" w:rsidRDefault="00781E8B">
            <w:pPr>
              <w:jc w:val="center"/>
              <w:rPr>
                <w:rFonts w:eastAsia="仿宋"/>
                <w:sz w:val="20"/>
              </w:rPr>
            </w:pPr>
            <w:r>
              <w:rPr>
                <w:rFonts w:eastAsia="仿宋"/>
                <w:sz w:val="20"/>
              </w:rPr>
              <w:t>被担保方</w:t>
            </w:r>
          </w:p>
        </w:tc>
        <w:tc>
          <w:tcPr>
            <w:tcW w:w="882" w:type="dxa"/>
            <w:vAlign w:val="center"/>
          </w:tcPr>
          <w:p w14:paraId="6B530BB5" w14:textId="77777777" w:rsidR="00C458FB" w:rsidRDefault="00781E8B">
            <w:pPr>
              <w:jc w:val="center"/>
              <w:rPr>
                <w:rFonts w:eastAsia="仿宋"/>
                <w:sz w:val="20"/>
              </w:rPr>
            </w:pPr>
            <w:r>
              <w:rPr>
                <w:rFonts w:eastAsia="仿宋"/>
                <w:sz w:val="20"/>
              </w:rPr>
              <w:t>担保方持股比例</w:t>
            </w:r>
          </w:p>
        </w:tc>
        <w:tc>
          <w:tcPr>
            <w:tcW w:w="842" w:type="dxa"/>
            <w:vAlign w:val="center"/>
          </w:tcPr>
          <w:p w14:paraId="6BF5045B" w14:textId="77777777" w:rsidR="00C458FB" w:rsidRDefault="00781E8B">
            <w:pPr>
              <w:jc w:val="center"/>
              <w:rPr>
                <w:rFonts w:eastAsia="仿宋"/>
                <w:sz w:val="20"/>
              </w:rPr>
            </w:pPr>
            <w:r>
              <w:rPr>
                <w:rFonts w:eastAsia="仿宋"/>
                <w:sz w:val="20"/>
              </w:rPr>
              <w:t>担保调剂方向</w:t>
            </w:r>
          </w:p>
        </w:tc>
        <w:tc>
          <w:tcPr>
            <w:tcW w:w="842" w:type="dxa"/>
            <w:vAlign w:val="center"/>
          </w:tcPr>
          <w:p w14:paraId="31B4FC96" w14:textId="0FCA3559" w:rsidR="00C458FB" w:rsidRDefault="00781E8B">
            <w:pPr>
              <w:jc w:val="center"/>
              <w:rPr>
                <w:rFonts w:eastAsia="仿宋"/>
                <w:sz w:val="20"/>
              </w:rPr>
            </w:pPr>
            <w:r>
              <w:rPr>
                <w:rFonts w:eastAsia="仿宋"/>
                <w:sz w:val="20"/>
              </w:rPr>
              <w:t>最近一期资产负债率</w:t>
            </w:r>
          </w:p>
        </w:tc>
        <w:tc>
          <w:tcPr>
            <w:tcW w:w="901" w:type="dxa"/>
            <w:vAlign w:val="center"/>
          </w:tcPr>
          <w:p w14:paraId="074AE521" w14:textId="77777777" w:rsidR="00C458FB" w:rsidRDefault="00781E8B">
            <w:pPr>
              <w:jc w:val="center"/>
              <w:rPr>
                <w:rFonts w:eastAsia="仿宋"/>
                <w:sz w:val="20"/>
              </w:rPr>
            </w:pPr>
            <w:r>
              <w:rPr>
                <w:rFonts w:eastAsia="仿宋"/>
                <w:sz w:val="20"/>
              </w:rPr>
              <w:t>调整前预计额度</w:t>
            </w:r>
          </w:p>
        </w:tc>
        <w:tc>
          <w:tcPr>
            <w:tcW w:w="804" w:type="dxa"/>
            <w:vAlign w:val="center"/>
          </w:tcPr>
          <w:p w14:paraId="22C95EB2" w14:textId="77777777" w:rsidR="00C458FB" w:rsidRDefault="00781E8B">
            <w:pPr>
              <w:jc w:val="center"/>
              <w:rPr>
                <w:rFonts w:eastAsia="仿宋"/>
                <w:sz w:val="20"/>
              </w:rPr>
            </w:pPr>
            <w:r>
              <w:rPr>
                <w:rFonts w:eastAsia="仿宋"/>
                <w:sz w:val="20"/>
              </w:rPr>
              <w:t>调整后预计额度</w:t>
            </w:r>
          </w:p>
        </w:tc>
        <w:tc>
          <w:tcPr>
            <w:tcW w:w="842" w:type="dxa"/>
            <w:vAlign w:val="center"/>
          </w:tcPr>
          <w:p w14:paraId="5F44E646" w14:textId="77777777" w:rsidR="00C458FB" w:rsidRDefault="00781E8B">
            <w:pPr>
              <w:jc w:val="center"/>
              <w:rPr>
                <w:rFonts w:eastAsia="仿宋"/>
                <w:sz w:val="20"/>
              </w:rPr>
            </w:pPr>
            <w:r>
              <w:rPr>
                <w:rFonts w:eastAsia="仿宋"/>
                <w:sz w:val="20"/>
              </w:rPr>
              <w:t>调整后预计担保额度占公司最近一期净资产比例</w:t>
            </w:r>
          </w:p>
        </w:tc>
        <w:tc>
          <w:tcPr>
            <w:tcW w:w="842" w:type="dxa"/>
            <w:vAlign w:val="center"/>
          </w:tcPr>
          <w:p w14:paraId="7142E99D" w14:textId="77777777" w:rsidR="00C458FB" w:rsidRDefault="00781E8B">
            <w:pPr>
              <w:jc w:val="center"/>
              <w:rPr>
                <w:rFonts w:eastAsia="仿宋"/>
                <w:sz w:val="20"/>
              </w:rPr>
            </w:pPr>
            <w:r>
              <w:rPr>
                <w:rFonts w:eastAsia="仿宋"/>
                <w:sz w:val="20"/>
              </w:rPr>
              <w:t>调整前未使用的担保额度</w:t>
            </w:r>
          </w:p>
        </w:tc>
        <w:tc>
          <w:tcPr>
            <w:tcW w:w="842" w:type="dxa"/>
            <w:vAlign w:val="center"/>
          </w:tcPr>
          <w:p w14:paraId="2F09123D" w14:textId="69DABF79" w:rsidR="00C458FB" w:rsidRDefault="00B42E48">
            <w:pPr>
              <w:jc w:val="center"/>
              <w:rPr>
                <w:rFonts w:eastAsia="仿宋"/>
                <w:sz w:val="20"/>
              </w:rPr>
            </w:pPr>
            <w:r>
              <w:rPr>
                <w:rFonts w:eastAsia="仿宋"/>
                <w:sz w:val="20"/>
              </w:rPr>
              <w:t>调整后</w:t>
            </w:r>
            <w:r>
              <w:rPr>
                <w:rFonts w:eastAsia="仿宋" w:hint="eastAsia"/>
                <w:sz w:val="20"/>
              </w:rPr>
              <w:t>可</w:t>
            </w:r>
            <w:r w:rsidR="00781E8B">
              <w:rPr>
                <w:rFonts w:eastAsia="仿宋"/>
                <w:sz w:val="20"/>
              </w:rPr>
              <w:t>使用的担保额度</w:t>
            </w:r>
          </w:p>
        </w:tc>
      </w:tr>
      <w:tr w:rsidR="00C458FB" w14:paraId="1AB54648" w14:textId="77777777">
        <w:tc>
          <w:tcPr>
            <w:tcW w:w="739" w:type="dxa"/>
            <w:vAlign w:val="center"/>
          </w:tcPr>
          <w:p w14:paraId="42C2C9B5" w14:textId="77777777" w:rsidR="00C458FB" w:rsidRDefault="00781E8B">
            <w:pPr>
              <w:jc w:val="center"/>
              <w:rPr>
                <w:rFonts w:eastAsia="仿宋"/>
                <w:sz w:val="20"/>
              </w:rPr>
            </w:pPr>
            <w:r>
              <w:rPr>
                <w:rFonts w:eastAsia="仿宋"/>
                <w:sz w:val="20"/>
              </w:rPr>
              <w:t>天亿马</w:t>
            </w:r>
          </w:p>
        </w:tc>
        <w:tc>
          <w:tcPr>
            <w:tcW w:w="986" w:type="dxa"/>
            <w:vAlign w:val="center"/>
          </w:tcPr>
          <w:p w14:paraId="45C10A6E" w14:textId="77777777" w:rsidR="00C458FB" w:rsidRDefault="00781E8B">
            <w:pPr>
              <w:jc w:val="center"/>
              <w:rPr>
                <w:rFonts w:eastAsia="仿宋"/>
                <w:sz w:val="20"/>
              </w:rPr>
            </w:pPr>
            <w:r>
              <w:rPr>
                <w:rFonts w:eastAsia="仿宋"/>
                <w:sz w:val="20"/>
              </w:rPr>
              <w:t>互联精英</w:t>
            </w:r>
          </w:p>
        </w:tc>
        <w:tc>
          <w:tcPr>
            <w:tcW w:w="882" w:type="dxa"/>
            <w:vAlign w:val="center"/>
          </w:tcPr>
          <w:p w14:paraId="19BA0A76" w14:textId="77777777" w:rsidR="00C458FB" w:rsidRDefault="00781E8B">
            <w:pPr>
              <w:jc w:val="center"/>
              <w:rPr>
                <w:rFonts w:eastAsia="仿宋"/>
                <w:sz w:val="20"/>
              </w:rPr>
            </w:pPr>
            <w:r>
              <w:rPr>
                <w:rFonts w:eastAsia="仿宋"/>
                <w:sz w:val="20"/>
              </w:rPr>
              <w:t>100%</w:t>
            </w:r>
          </w:p>
        </w:tc>
        <w:tc>
          <w:tcPr>
            <w:tcW w:w="842" w:type="dxa"/>
            <w:vAlign w:val="center"/>
          </w:tcPr>
          <w:p w14:paraId="113004F2" w14:textId="77777777" w:rsidR="00C458FB" w:rsidRDefault="00781E8B">
            <w:pPr>
              <w:jc w:val="center"/>
              <w:rPr>
                <w:rFonts w:eastAsia="仿宋"/>
                <w:sz w:val="20"/>
              </w:rPr>
            </w:pPr>
            <w:r>
              <w:rPr>
                <w:rFonts w:eastAsia="仿宋"/>
                <w:sz w:val="20"/>
              </w:rPr>
              <w:t>调出方</w:t>
            </w:r>
          </w:p>
        </w:tc>
        <w:tc>
          <w:tcPr>
            <w:tcW w:w="842" w:type="dxa"/>
            <w:vAlign w:val="center"/>
          </w:tcPr>
          <w:p w14:paraId="7A3A749A" w14:textId="77777777" w:rsidR="00C458FB" w:rsidRDefault="00781E8B">
            <w:pPr>
              <w:jc w:val="center"/>
              <w:rPr>
                <w:rFonts w:eastAsia="仿宋"/>
                <w:sz w:val="20"/>
              </w:rPr>
            </w:pPr>
            <w:r>
              <w:rPr>
                <w:rFonts w:eastAsia="仿宋"/>
                <w:sz w:val="20"/>
              </w:rPr>
              <w:t>29.34%</w:t>
            </w:r>
          </w:p>
        </w:tc>
        <w:tc>
          <w:tcPr>
            <w:tcW w:w="901" w:type="dxa"/>
            <w:vAlign w:val="center"/>
          </w:tcPr>
          <w:p w14:paraId="2F983D18" w14:textId="77777777" w:rsidR="00C458FB" w:rsidRDefault="00781E8B">
            <w:pPr>
              <w:jc w:val="center"/>
              <w:rPr>
                <w:rFonts w:eastAsia="仿宋"/>
                <w:sz w:val="20"/>
              </w:rPr>
            </w:pPr>
            <w:r>
              <w:rPr>
                <w:rFonts w:eastAsia="仿宋"/>
                <w:sz w:val="20"/>
              </w:rPr>
              <w:t>5,000</w:t>
            </w:r>
          </w:p>
        </w:tc>
        <w:tc>
          <w:tcPr>
            <w:tcW w:w="804" w:type="dxa"/>
            <w:vAlign w:val="center"/>
          </w:tcPr>
          <w:p w14:paraId="6DC4BD60" w14:textId="77777777" w:rsidR="00C458FB" w:rsidRDefault="00781E8B">
            <w:pPr>
              <w:jc w:val="center"/>
              <w:rPr>
                <w:rFonts w:eastAsia="仿宋"/>
                <w:sz w:val="20"/>
              </w:rPr>
            </w:pPr>
            <w:r>
              <w:rPr>
                <w:rFonts w:eastAsia="仿宋"/>
                <w:sz w:val="20"/>
              </w:rPr>
              <w:t>4,000</w:t>
            </w:r>
          </w:p>
        </w:tc>
        <w:tc>
          <w:tcPr>
            <w:tcW w:w="842" w:type="dxa"/>
            <w:vAlign w:val="center"/>
          </w:tcPr>
          <w:p w14:paraId="7E6C9303" w14:textId="77777777" w:rsidR="00C458FB" w:rsidRDefault="00781E8B">
            <w:pPr>
              <w:jc w:val="center"/>
              <w:rPr>
                <w:rFonts w:eastAsia="仿宋"/>
                <w:sz w:val="20"/>
              </w:rPr>
            </w:pPr>
            <w:r>
              <w:rPr>
                <w:rFonts w:eastAsia="仿宋"/>
                <w:color w:val="000000"/>
                <w:sz w:val="20"/>
              </w:rPr>
              <w:t>5.28%</w:t>
            </w:r>
          </w:p>
        </w:tc>
        <w:tc>
          <w:tcPr>
            <w:tcW w:w="842" w:type="dxa"/>
            <w:vAlign w:val="center"/>
          </w:tcPr>
          <w:p w14:paraId="2650DD5E" w14:textId="77777777" w:rsidR="00C458FB" w:rsidRDefault="00781E8B">
            <w:pPr>
              <w:jc w:val="center"/>
              <w:rPr>
                <w:rFonts w:eastAsia="仿宋"/>
                <w:sz w:val="20"/>
              </w:rPr>
            </w:pPr>
            <w:r>
              <w:rPr>
                <w:rFonts w:eastAsia="仿宋"/>
                <w:sz w:val="20"/>
              </w:rPr>
              <w:t>5,000</w:t>
            </w:r>
          </w:p>
        </w:tc>
        <w:tc>
          <w:tcPr>
            <w:tcW w:w="842" w:type="dxa"/>
            <w:vAlign w:val="center"/>
          </w:tcPr>
          <w:p w14:paraId="07491B9F" w14:textId="77777777" w:rsidR="00C458FB" w:rsidRDefault="00781E8B">
            <w:pPr>
              <w:jc w:val="center"/>
              <w:rPr>
                <w:rFonts w:eastAsia="仿宋"/>
                <w:sz w:val="20"/>
              </w:rPr>
            </w:pPr>
            <w:r>
              <w:rPr>
                <w:rFonts w:eastAsia="仿宋"/>
                <w:sz w:val="20"/>
              </w:rPr>
              <w:t>4,000</w:t>
            </w:r>
          </w:p>
        </w:tc>
      </w:tr>
      <w:tr w:rsidR="00C458FB" w14:paraId="78C322DB" w14:textId="77777777">
        <w:tc>
          <w:tcPr>
            <w:tcW w:w="739" w:type="dxa"/>
            <w:vAlign w:val="center"/>
          </w:tcPr>
          <w:p w14:paraId="2BA230A8" w14:textId="77777777" w:rsidR="00C458FB" w:rsidRDefault="00781E8B">
            <w:pPr>
              <w:jc w:val="center"/>
              <w:rPr>
                <w:rFonts w:eastAsia="仿宋"/>
                <w:sz w:val="20"/>
              </w:rPr>
            </w:pPr>
            <w:r>
              <w:rPr>
                <w:rFonts w:eastAsia="仿宋"/>
                <w:sz w:val="20"/>
              </w:rPr>
              <w:t>天亿马</w:t>
            </w:r>
          </w:p>
        </w:tc>
        <w:tc>
          <w:tcPr>
            <w:tcW w:w="986" w:type="dxa"/>
            <w:vAlign w:val="center"/>
          </w:tcPr>
          <w:p w14:paraId="083155FB" w14:textId="77777777" w:rsidR="00C458FB" w:rsidRDefault="00781E8B">
            <w:pPr>
              <w:jc w:val="center"/>
              <w:rPr>
                <w:rFonts w:eastAsia="仿宋"/>
                <w:sz w:val="20"/>
              </w:rPr>
            </w:pPr>
            <w:r>
              <w:rPr>
                <w:rFonts w:eastAsia="仿宋"/>
                <w:sz w:val="20"/>
              </w:rPr>
              <w:t>香港天亿马</w:t>
            </w:r>
          </w:p>
        </w:tc>
        <w:tc>
          <w:tcPr>
            <w:tcW w:w="882" w:type="dxa"/>
            <w:vAlign w:val="center"/>
          </w:tcPr>
          <w:p w14:paraId="67BC3375" w14:textId="77777777" w:rsidR="00C458FB" w:rsidRDefault="00781E8B">
            <w:pPr>
              <w:jc w:val="center"/>
              <w:rPr>
                <w:rFonts w:eastAsia="仿宋"/>
                <w:sz w:val="20"/>
              </w:rPr>
            </w:pPr>
            <w:r>
              <w:rPr>
                <w:rFonts w:eastAsia="仿宋"/>
                <w:sz w:val="20"/>
              </w:rPr>
              <w:t>100%</w:t>
            </w:r>
          </w:p>
        </w:tc>
        <w:tc>
          <w:tcPr>
            <w:tcW w:w="842" w:type="dxa"/>
            <w:vAlign w:val="center"/>
          </w:tcPr>
          <w:p w14:paraId="3A0EEEF7" w14:textId="77777777" w:rsidR="00C458FB" w:rsidRDefault="00781E8B">
            <w:pPr>
              <w:jc w:val="center"/>
              <w:rPr>
                <w:rFonts w:eastAsia="仿宋"/>
                <w:sz w:val="20"/>
              </w:rPr>
            </w:pPr>
            <w:r>
              <w:rPr>
                <w:rFonts w:eastAsia="仿宋"/>
                <w:sz w:val="20"/>
              </w:rPr>
              <w:t>调入方</w:t>
            </w:r>
          </w:p>
        </w:tc>
        <w:tc>
          <w:tcPr>
            <w:tcW w:w="842" w:type="dxa"/>
            <w:vAlign w:val="center"/>
          </w:tcPr>
          <w:p w14:paraId="69F23CF0" w14:textId="77777777" w:rsidR="00C458FB" w:rsidRDefault="00781E8B">
            <w:pPr>
              <w:jc w:val="center"/>
              <w:rPr>
                <w:rFonts w:eastAsia="仿宋"/>
                <w:sz w:val="20"/>
              </w:rPr>
            </w:pPr>
            <w:r>
              <w:rPr>
                <w:rFonts w:eastAsia="仿宋"/>
                <w:sz w:val="20"/>
              </w:rPr>
              <w:t>0%</w:t>
            </w:r>
          </w:p>
        </w:tc>
        <w:tc>
          <w:tcPr>
            <w:tcW w:w="901" w:type="dxa"/>
            <w:vAlign w:val="center"/>
          </w:tcPr>
          <w:p w14:paraId="0D18C0C5" w14:textId="77777777" w:rsidR="00C458FB" w:rsidRDefault="00781E8B">
            <w:pPr>
              <w:jc w:val="center"/>
              <w:rPr>
                <w:rFonts w:eastAsia="仿宋"/>
                <w:sz w:val="20"/>
              </w:rPr>
            </w:pPr>
            <w:r>
              <w:rPr>
                <w:rFonts w:eastAsia="仿宋"/>
                <w:sz w:val="20"/>
              </w:rPr>
              <w:t>0</w:t>
            </w:r>
          </w:p>
        </w:tc>
        <w:tc>
          <w:tcPr>
            <w:tcW w:w="804" w:type="dxa"/>
            <w:vAlign w:val="center"/>
          </w:tcPr>
          <w:p w14:paraId="09A80988" w14:textId="77777777" w:rsidR="00C458FB" w:rsidRDefault="00781E8B">
            <w:pPr>
              <w:jc w:val="center"/>
              <w:rPr>
                <w:rFonts w:eastAsia="仿宋"/>
                <w:sz w:val="20"/>
              </w:rPr>
            </w:pPr>
            <w:r>
              <w:rPr>
                <w:rFonts w:eastAsia="仿宋"/>
                <w:sz w:val="20"/>
              </w:rPr>
              <w:t>1,000</w:t>
            </w:r>
          </w:p>
        </w:tc>
        <w:tc>
          <w:tcPr>
            <w:tcW w:w="842" w:type="dxa"/>
            <w:vAlign w:val="center"/>
          </w:tcPr>
          <w:p w14:paraId="0E825038" w14:textId="77777777" w:rsidR="00C458FB" w:rsidRDefault="00781E8B">
            <w:pPr>
              <w:jc w:val="center"/>
              <w:rPr>
                <w:rFonts w:eastAsia="仿宋"/>
                <w:sz w:val="20"/>
              </w:rPr>
            </w:pPr>
            <w:r>
              <w:rPr>
                <w:rFonts w:eastAsia="仿宋"/>
                <w:color w:val="000000"/>
                <w:sz w:val="20"/>
              </w:rPr>
              <w:t>1.32%</w:t>
            </w:r>
          </w:p>
        </w:tc>
        <w:tc>
          <w:tcPr>
            <w:tcW w:w="842" w:type="dxa"/>
            <w:vAlign w:val="center"/>
          </w:tcPr>
          <w:p w14:paraId="384C3575" w14:textId="77777777" w:rsidR="00C458FB" w:rsidRDefault="00781E8B">
            <w:pPr>
              <w:jc w:val="center"/>
              <w:rPr>
                <w:rFonts w:eastAsia="仿宋"/>
                <w:sz w:val="20"/>
              </w:rPr>
            </w:pPr>
            <w:r>
              <w:rPr>
                <w:rFonts w:eastAsia="仿宋"/>
                <w:sz w:val="20"/>
              </w:rPr>
              <w:t>0</w:t>
            </w:r>
          </w:p>
        </w:tc>
        <w:tc>
          <w:tcPr>
            <w:tcW w:w="842" w:type="dxa"/>
            <w:vAlign w:val="center"/>
          </w:tcPr>
          <w:p w14:paraId="5EAB9D6C" w14:textId="77777777" w:rsidR="00C458FB" w:rsidRDefault="00781E8B">
            <w:pPr>
              <w:jc w:val="center"/>
              <w:rPr>
                <w:rFonts w:eastAsia="仿宋"/>
                <w:sz w:val="20"/>
              </w:rPr>
            </w:pPr>
            <w:r>
              <w:rPr>
                <w:rFonts w:eastAsia="仿宋"/>
                <w:sz w:val="20"/>
              </w:rPr>
              <w:t>1,000</w:t>
            </w:r>
          </w:p>
        </w:tc>
      </w:tr>
      <w:tr w:rsidR="00C458FB" w14:paraId="2E4B2386" w14:textId="77777777">
        <w:tc>
          <w:tcPr>
            <w:tcW w:w="739" w:type="dxa"/>
            <w:vAlign w:val="center"/>
          </w:tcPr>
          <w:p w14:paraId="1A457A50" w14:textId="77777777" w:rsidR="00C458FB" w:rsidRDefault="00781E8B">
            <w:pPr>
              <w:jc w:val="center"/>
              <w:rPr>
                <w:rFonts w:eastAsia="仿宋"/>
                <w:sz w:val="20"/>
              </w:rPr>
            </w:pPr>
            <w:r>
              <w:rPr>
                <w:rFonts w:eastAsia="仿宋"/>
                <w:sz w:val="20"/>
              </w:rPr>
              <w:t>天亿马</w:t>
            </w:r>
          </w:p>
        </w:tc>
        <w:tc>
          <w:tcPr>
            <w:tcW w:w="986" w:type="dxa"/>
            <w:vAlign w:val="center"/>
          </w:tcPr>
          <w:p w14:paraId="7672192A" w14:textId="77777777" w:rsidR="00C458FB" w:rsidRDefault="00781E8B">
            <w:pPr>
              <w:jc w:val="center"/>
              <w:rPr>
                <w:rFonts w:eastAsia="仿宋"/>
                <w:sz w:val="20"/>
              </w:rPr>
            </w:pPr>
            <w:r>
              <w:rPr>
                <w:rFonts w:eastAsia="仿宋"/>
                <w:sz w:val="20"/>
              </w:rPr>
              <w:t>数字能源</w:t>
            </w:r>
          </w:p>
        </w:tc>
        <w:tc>
          <w:tcPr>
            <w:tcW w:w="882" w:type="dxa"/>
            <w:vAlign w:val="center"/>
          </w:tcPr>
          <w:p w14:paraId="123C52C0" w14:textId="77777777" w:rsidR="00C458FB" w:rsidRDefault="00781E8B">
            <w:pPr>
              <w:jc w:val="center"/>
              <w:rPr>
                <w:rFonts w:eastAsia="仿宋"/>
                <w:sz w:val="20"/>
              </w:rPr>
            </w:pPr>
            <w:r>
              <w:rPr>
                <w:rFonts w:eastAsia="仿宋"/>
                <w:sz w:val="20"/>
              </w:rPr>
              <w:t>51%</w:t>
            </w:r>
          </w:p>
        </w:tc>
        <w:tc>
          <w:tcPr>
            <w:tcW w:w="842" w:type="dxa"/>
            <w:vAlign w:val="center"/>
          </w:tcPr>
          <w:p w14:paraId="2F3F5835" w14:textId="77777777" w:rsidR="00C458FB" w:rsidRDefault="00781E8B">
            <w:pPr>
              <w:jc w:val="center"/>
              <w:rPr>
                <w:rFonts w:eastAsia="仿宋"/>
                <w:sz w:val="20"/>
              </w:rPr>
            </w:pPr>
            <w:r>
              <w:rPr>
                <w:rFonts w:eastAsia="仿宋"/>
                <w:sz w:val="20"/>
              </w:rPr>
              <w:t>调出方</w:t>
            </w:r>
          </w:p>
        </w:tc>
        <w:tc>
          <w:tcPr>
            <w:tcW w:w="842" w:type="dxa"/>
            <w:vAlign w:val="center"/>
          </w:tcPr>
          <w:p w14:paraId="2C27B588" w14:textId="77777777" w:rsidR="00C458FB" w:rsidRDefault="00781E8B">
            <w:pPr>
              <w:jc w:val="center"/>
              <w:rPr>
                <w:rFonts w:eastAsia="仿宋"/>
                <w:sz w:val="20"/>
              </w:rPr>
            </w:pPr>
            <w:r>
              <w:rPr>
                <w:rFonts w:eastAsia="仿宋"/>
                <w:sz w:val="20"/>
              </w:rPr>
              <w:t>94.15%</w:t>
            </w:r>
          </w:p>
        </w:tc>
        <w:tc>
          <w:tcPr>
            <w:tcW w:w="901" w:type="dxa"/>
            <w:vAlign w:val="center"/>
          </w:tcPr>
          <w:p w14:paraId="0A6BF8CD" w14:textId="77777777" w:rsidR="00C458FB" w:rsidRDefault="00781E8B">
            <w:pPr>
              <w:jc w:val="center"/>
              <w:rPr>
                <w:rFonts w:eastAsia="仿宋"/>
                <w:sz w:val="20"/>
              </w:rPr>
            </w:pPr>
            <w:r>
              <w:rPr>
                <w:rFonts w:eastAsia="仿宋"/>
                <w:sz w:val="20"/>
              </w:rPr>
              <w:t>4,156</w:t>
            </w:r>
          </w:p>
        </w:tc>
        <w:tc>
          <w:tcPr>
            <w:tcW w:w="804" w:type="dxa"/>
            <w:vAlign w:val="center"/>
          </w:tcPr>
          <w:p w14:paraId="6B349481" w14:textId="77777777" w:rsidR="00C458FB" w:rsidRDefault="00781E8B">
            <w:pPr>
              <w:jc w:val="center"/>
              <w:rPr>
                <w:rFonts w:eastAsia="仿宋"/>
                <w:sz w:val="20"/>
              </w:rPr>
            </w:pPr>
            <w:r>
              <w:rPr>
                <w:rFonts w:eastAsia="仿宋"/>
                <w:sz w:val="20"/>
              </w:rPr>
              <w:t>2,156</w:t>
            </w:r>
          </w:p>
        </w:tc>
        <w:tc>
          <w:tcPr>
            <w:tcW w:w="842" w:type="dxa"/>
            <w:vAlign w:val="center"/>
          </w:tcPr>
          <w:p w14:paraId="5B32165E" w14:textId="77777777" w:rsidR="00C458FB" w:rsidRDefault="00781E8B">
            <w:pPr>
              <w:jc w:val="center"/>
              <w:rPr>
                <w:rFonts w:eastAsia="仿宋"/>
                <w:sz w:val="20"/>
              </w:rPr>
            </w:pPr>
            <w:r>
              <w:rPr>
                <w:rFonts w:eastAsia="仿宋"/>
                <w:color w:val="000000"/>
                <w:sz w:val="20"/>
              </w:rPr>
              <w:t>2.84%</w:t>
            </w:r>
          </w:p>
        </w:tc>
        <w:tc>
          <w:tcPr>
            <w:tcW w:w="842" w:type="dxa"/>
            <w:vAlign w:val="center"/>
          </w:tcPr>
          <w:p w14:paraId="2B90F794" w14:textId="77777777" w:rsidR="00C458FB" w:rsidRDefault="00781E8B">
            <w:pPr>
              <w:jc w:val="center"/>
              <w:rPr>
                <w:rFonts w:eastAsia="仿宋"/>
                <w:sz w:val="20"/>
              </w:rPr>
            </w:pPr>
            <w:r>
              <w:rPr>
                <w:rFonts w:eastAsia="仿宋"/>
                <w:sz w:val="20"/>
              </w:rPr>
              <w:t>4,156</w:t>
            </w:r>
          </w:p>
        </w:tc>
        <w:tc>
          <w:tcPr>
            <w:tcW w:w="842" w:type="dxa"/>
            <w:vAlign w:val="center"/>
          </w:tcPr>
          <w:p w14:paraId="7376C407" w14:textId="77777777" w:rsidR="00C458FB" w:rsidRDefault="00781E8B">
            <w:pPr>
              <w:jc w:val="center"/>
              <w:rPr>
                <w:rFonts w:eastAsia="仿宋"/>
                <w:sz w:val="20"/>
              </w:rPr>
            </w:pPr>
            <w:r>
              <w:rPr>
                <w:rFonts w:eastAsia="仿宋"/>
                <w:sz w:val="20"/>
              </w:rPr>
              <w:t>2,156</w:t>
            </w:r>
          </w:p>
        </w:tc>
      </w:tr>
      <w:tr w:rsidR="00C458FB" w14:paraId="1E762293" w14:textId="77777777">
        <w:tc>
          <w:tcPr>
            <w:tcW w:w="739" w:type="dxa"/>
            <w:vAlign w:val="center"/>
          </w:tcPr>
          <w:p w14:paraId="3755EF61" w14:textId="77777777" w:rsidR="00C458FB" w:rsidRDefault="00781E8B">
            <w:pPr>
              <w:jc w:val="center"/>
              <w:rPr>
                <w:rFonts w:eastAsia="仿宋"/>
                <w:sz w:val="20"/>
              </w:rPr>
            </w:pPr>
            <w:r>
              <w:rPr>
                <w:rFonts w:eastAsia="仿宋"/>
                <w:sz w:val="20"/>
              </w:rPr>
              <w:t>天亿马</w:t>
            </w:r>
          </w:p>
        </w:tc>
        <w:tc>
          <w:tcPr>
            <w:tcW w:w="986" w:type="dxa"/>
            <w:vAlign w:val="center"/>
          </w:tcPr>
          <w:p w14:paraId="76CD310E" w14:textId="77777777" w:rsidR="00C458FB" w:rsidRDefault="00781E8B">
            <w:pPr>
              <w:jc w:val="center"/>
              <w:rPr>
                <w:rFonts w:eastAsia="仿宋"/>
                <w:sz w:val="20"/>
              </w:rPr>
            </w:pPr>
            <w:r>
              <w:rPr>
                <w:rFonts w:eastAsia="仿宋"/>
                <w:sz w:val="20"/>
              </w:rPr>
              <w:t>天亿马技术</w:t>
            </w:r>
          </w:p>
        </w:tc>
        <w:tc>
          <w:tcPr>
            <w:tcW w:w="882" w:type="dxa"/>
            <w:vAlign w:val="center"/>
          </w:tcPr>
          <w:p w14:paraId="38DFD79A" w14:textId="77777777" w:rsidR="00C458FB" w:rsidRDefault="00781E8B">
            <w:pPr>
              <w:jc w:val="center"/>
              <w:rPr>
                <w:rFonts w:eastAsia="仿宋"/>
                <w:sz w:val="20"/>
              </w:rPr>
            </w:pPr>
            <w:r>
              <w:rPr>
                <w:rFonts w:eastAsia="仿宋"/>
                <w:sz w:val="20"/>
              </w:rPr>
              <w:t>100%</w:t>
            </w:r>
          </w:p>
        </w:tc>
        <w:tc>
          <w:tcPr>
            <w:tcW w:w="842" w:type="dxa"/>
            <w:vAlign w:val="center"/>
          </w:tcPr>
          <w:p w14:paraId="7E5F0FF9" w14:textId="77777777" w:rsidR="00C458FB" w:rsidRDefault="00781E8B">
            <w:pPr>
              <w:jc w:val="center"/>
              <w:rPr>
                <w:rFonts w:eastAsia="仿宋"/>
                <w:sz w:val="20"/>
              </w:rPr>
            </w:pPr>
            <w:r>
              <w:rPr>
                <w:rFonts w:eastAsia="仿宋"/>
                <w:sz w:val="20"/>
              </w:rPr>
              <w:t>调入方</w:t>
            </w:r>
          </w:p>
        </w:tc>
        <w:tc>
          <w:tcPr>
            <w:tcW w:w="842" w:type="dxa"/>
            <w:vAlign w:val="center"/>
          </w:tcPr>
          <w:p w14:paraId="1FF4CC47" w14:textId="77777777" w:rsidR="00C458FB" w:rsidRDefault="00781E8B">
            <w:pPr>
              <w:jc w:val="center"/>
              <w:rPr>
                <w:rFonts w:eastAsia="仿宋"/>
                <w:sz w:val="20"/>
              </w:rPr>
            </w:pPr>
            <w:r>
              <w:rPr>
                <w:rFonts w:eastAsia="仿宋"/>
                <w:sz w:val="20"/>
              </w:rPr>
              <w:t>71.53%</w:t>
            </w:r>
          </w:p>
        </w:tc>
        <w:tc>
          <w:tcPr>
            <w:tcW w:w="901" w:type="dxa"/>
            <w:vAlign w:val="center"/>
          </w:tcPr>
          <w:p w14:paraId="0D4D8D33" w14:textId="77777777" w:rsidR="00C458FB" w:rsidRDefault="00781E8B">
            <w:pPr>
              <w:jc w:val="center"/>
              <w:rPr>
                <w:rFonts w:eastAsia="仿宋"/>
                <w:sz w:val="20"/>
              </w:rPr>
            </w:pPr>
            <w:r>
              <w:rPr>
                <w:rFonts w:eastAsia="仿宋"/>
                <w:sz w:val="20"/>
              </w:rPr>
              <w:t>7,000</w:t>
            </w:r>
          </w:p>
        </w:tc>
        <w:tc>
          <w:tcPr>
            <w:tcW w:w="804" w:type="dxa"/>
            <w:vAlign w:val="center"/>
          </w:tcPr>
          <w:p w14:paraId="75EFD5DC" w14:textId="77777777" w:rsidR="00C458FB" w:rsidRDefault="00781E8B">
            <w:pPr>
              <w:jc w:val="center"/>
              <w:rPr>
                <w:rFonts w:eastAsia="仿宋"/>
                <w:sz w:val="20"/>
              </w:rPr>
            </w:pPr>
            <w:r>
              <w:rPr>
                <w:rFonts w:eastAsia="仿宋"/>
                <w:sz w:val="20"/>
              </w:rPr>
              <w:t>9,000</w:t>
            </w:r>
          </w:p>
        </w:tc>
        <w:tc>
          <w:tcPr>
            <w:tcW w:w="842" w:type="dxa"/>
            <w:vAlign w:val="center"/>
          </w:tcPr>
          <w:p w14:paraId="732E82FD" w14:textId="77777777" w:rsidR="00C458FB" w:rsidRDefault="00781E8B">
            <w:pPr>
              <w:jc w:val="center"/>
              <w:rPr>
                <w:rFonts w:eastAsia="仿宋"/>
                <w:sz w:val="20"/>
              </w:rPr>
            </w:pPr>
            <w:r>
              <w:rPr>
                <w:rFonts w:eastAsia="仿宋"/>
                <w:color w:val="000000"/>
                <w:sz w:val="20"/>
              </w:rPr>
              <w:t>11.87%</w:t>
            </w:r>
          </w:p>
        </w:tc>
        <w:tc>
          <w:tcPr>
            <w:tcW w:w="842" w:type="dxa"/>
            <w:vAlign w:val="center"/>
          </w:tcPr>
          <w:p w14:paraId="5A641D38" w14:textId="77777777" w:rsidR="00C458FB" w:rsidRDefault="00781E8B">
            <w:pPr>
              <w:jc w:val="center"/>
              <w:rPr>
                <w:rFonts w:eastAsia="仿宋"/>
                <w:sz w:val="20"/>
              </w:rPr>
            </w:pPr>
            <w:r>
              <w:rPr>
                <w:rFonts w:eastAsia="仿宋"/>
                <w:sz w:val="20"/>
              </w:rPr>
              <w:t>852</w:t>
            </w:r>
          </w:p>
        </w:tc>
        <w:tc>
          <w:tcPr>
            <w:tcW w:w="842" w:type="dxa"/>
            <w:vAlign w:val="center"/>
          </w:tcPr>
          <w:p w14:paraId="4DC1CA2E" w14:textId="77777777" w:rsidR="00C458FB" w:rsidRDefault="00781E8B">
            <w:pPr>
              <w:jc w:val="center"/>
              <w:rPr>
                <w:rFonts w:eastAsia="仿宋"/>
                <w:sz w:val="20"/>
              </w:rPr>
            </w:pPr>
            <w:r>
              <w:rPr>
                <w:rFonts w:eastAsia="仿宋"/>
                <w:sz w:val="20"/>
              </w:rPr>
              <w:t>2,852</w:t>
            </w:r>
          </w:p>
        </w:tc>
      </w:tr>
    </w:tbl>
    <w:p w14:paraId="11D83083" w14:textId="77777777" w:rsidR="00C458FB" w:rsidRDefault="00781E8B">
      <w:pPr>
        <w:spacing w:line="360" w:lineRule="auto"/>
        <w:ind w:firstLineChars="200" w:firstLine="440"/>
        <w:rPr>
          <w:rFonts w:ascii="仿宋" w:eastAsia="仿宋" w:hAnsi="仿宋"/>
          <w:sz w:val="22"/>
          <w:szCs w:val="22"/>
        </w:rPr>
      </w:pPr>
      <w:r>
        <w:rPr>
          <w:rFonts w:ascii="仿宋" w:eastAsia="仿宋" w:hAnsi="仿宋" w:hint="eastAsia"/>
          <w:sz w:val="22"/>
          <w:szCs w:val="22"/>
        </w:rPr>
        <w:t>注：表格中所提及的最近一期数据系截至2025年9月30日未经审计的数据。</w:t>
      </w:r>
    </w:p>
    <w:p w14:paraId="48EC0F88" w14:textId="0A0B4CEE" w:rsidR="00C458FB" w:rsidRDefault="00781E8B">
      <w:pPr>
        <w:spacing w:line="360" w:lineRule="auto"/>
        <w:ind w:firstLineChars="200" w:firstLine="560"/>
        <w:rPr>
          <w:rFonts w:ascii="仿宋" w:eastAsia="仿宋" w:hAnsi="仿宋"/>
          <w:sz w:val="28"/>
        </w:rPr>
      </w:pPr>
      <w:r>
        <w:rPr>
          <w:rFonts w:ascii="仿宋" w:eastAsia="仿宋" w:hAnsi="仿宋" w:hint="eastAsia"/>
          <w:sz w:val="28"/>
        </w:rPr>
        <w:t>天亿马技术、香港天亿马均为公司全资子公司，在2024年年度股东会决议预计的主体范围内；股东会审批时，数字能源经审计的负债率为</w:t>
      </w:r>
      <w:r>
        <w:rPr>
          <w:rFonts w:ascii="仿宋" w:eastAsia="仿宋" w:hAnsi="仿宋"/>
          <w:sz w:val="28"/>
        </w:rPr>
        <w:t>74.72%</w:t>
      </w:r>
      <w:r>
        <w:rPr>
          <w:rFonts w:ascii="仿宋" w:eastAsia="仿宋" w:hAnsi="仿宋" w:hint="eastAsia"/>
          <w:sz w:val="28"/>
        </w:rPr>
        <w:t>，互联精英经审计的负债率为25.17%。截至本</w:t>
      </w:r>
      <w:r w:rsidR="00B73BCB">
        <w:rPr>
          <w:rFonts w:ascii="仿宋" w:eastAsia="仿宋" w:hAnsi="仿宋" w:hint="eastAsia"/>
          <w:sz w:val="28"/>
        </w:rPr>
        <w:t>公</w:t>
      </w:r>
      <w:r>
        <w:rPr>
          <w:rFonts w:ascii="仿宋" w:eastAsia="仿宋" w:hAnsi="仿宋" w:hint="eastAsia"/>
          <w:sz w:val="28"/>
        </w:rPr>
        <w:t>告日，数字能源与天亿马技术同为负债率70%以上的主体，互联精英与香港天亿马同</w:t>
      </w:r>
      <w:r w:rsidR="0073770C">
        <w:rPr>
          <w:rFonts w:ascii="仿宋" w:eastAsia="仿宋" w:hAnsi="仿宋" w:hint="eastAsia"/>
          <w:sz w:val="28"/>
        </w:rPr>
        <w:t>为</w:t>
      </w:r>
      <w:r>
        <w:rPr>
          <w:rFonts w:ascii="仿宋" w:eastAsia="仿宋" w:hAnsi="仿宋" w:hint="eastAsia"/>
          <w:sz w:val="28"/>
        </w:rPr>
        <w:t>负债率70%以下主体，本次调剂担保额度符合公司股东会决议与相关规定。</w:t>
      </w:r>
    </w:p>
    <w:p w14:paraId="3B3BA4EB" w14:textId="77777777" w:rsidR="00C458FB" w:rsidRDefault="00781E8B">
      <w:pPr>
        <w:spacing w:line="360" w:lineRule="auto"/>
        <w:ind w:firstLineChars="200" w:firstLine="562"/>
        <w:outlineLvl w:val="0"/>
        <w:rPr>
          <w:rFonts w:ascii="仿宋" w:eastAsia="仿宋" w:hAnsi="仿宋"/>
          <w:b/>
          <w:sz w:val="28"/>
        </w:rPr>
      </w:pPr>
      <w:r>
        <w:rPr>
          <w:rFonts w:ascii="仿宋" w:eastAsia="仿宋" w:hAnsi="仿宋" w:hint="eastAsia"/>
          <w:b/>
          <w:sz w:val="28"/>
        </w:rPr>
        <w:t>三、担保进展情况</w:t>
      </w:r>
    </w:p>
    <w:p w14:paraId="623E0FEB" w14:textId="47EF8736" w:rsidR="00C458FB" w:rsidRPr="003A58E1" w:rsidRDefault="00781E8B" w:rsidP="00F60E63">
      <w:pPr>
        <w:spacing w:line="360" w:lineRule="auto"/>
        <w:ind w:firstLineChars="200" w:firstLine="560"/>
        <w:rPr>
          <w:rFonts w:ascii="仿宋" w:eastAsia="仿宋" w:hAnsi="仿宋"/>
          <w:sz w:val="28"/>
        </w:rPr>
      </w:pPr>
      <w:r>
        <w:rPr>
          <w:rFonts w:ascii="仿宋" w:eastAsia="仿宋" w:hAnsi="仿宋" w:hint="eastAsia"/>
          <w:sz w:val="28"/>
        </w:rPr>
        <w:t>公司于2026年1月8日与创兴银行签订了《最高额保证合同》（担保协议一），同意为全资子公司天亿马科技</w:t>
      </w:r>
      <w:r w:rsidR="00DF665F">
        <w:rPr>
          <w:rFonts w:ascii="仿宋" w:eastAsia="仿宋" w:hAnsi="仿宋" w:hint="eastAsia"/>
          <w:sz w:val="28"/>
        </w:rPr>
        <w:t>融资</w:t>
      </w:r>
      <w:r>
        <w:rPr>
          <w:rFonts w:ascii="仿宋" w:eastAsia="仿宋" w:hAnsi="仿宋" w:hint="eastAsia"/>
          <w:sz w:val="28"/>
        </w:rPr>
        <w:t>提供连带责任担保，最高债权额为本金1,500万元和利息及其他应付费用之和，保证期间为主合同债务人债务履行期限届满之日起三年。公司于2026年</w:t>
      </w:r>
      <w:r>
        <w:rPr>
          <w:rFonts w:ascii="仿宋" w:eastAsia="仿宋" w:hAnsi="仿宋" w:hint="eastAsia"/>
          <w:sz w:val="28"/>
        </w:rPr>
        <w:lastRenderedPageBreak/>
        <w:t>1月8日与南洋银行签订了《最高额保证合同》（担保协议二），同意为全资子公司天亿马科技</w:t>
      </w:r>
      <w:r w:rsidR="00DF665F">
        <w:rPr>
          <w:rFonts w:ascii="仿宋" w:eastAsia="仿宋" w:hAnsi="仿宋" w:hint="eastAsia"/>
          <w:sz w:val="28"/>
        </w:rPr>
        <w:t>融资</w:t>
      </w:r>
      <w:r>
        <w:rPr>
          <w:rFonts w:ascii="仿宋" w:eastAsia="仿宋" w:hAnsi="仿宋" w:hint="eastAsia"/>
          <w:sz w:val="28"/>
        </w:rPr>
        <w:t>提供连带责任担保，最高债权额为本金2,600万元和所发生利息及其他应付款项之和，保证期间为主合同债务人债务履行期限届满之日起三年。</w:t>
      </w:r>
      <w:r w:rsidR="00A17169">
        <w:rPr>
          <w:rFonts w:ascii="仿宋" w:eastAsia="仿宋" w:hAnsi="仿宋" w:hint="eastAsia"/>
          <w:sz w:val="28"/>
        </w:rPr>
        <w:t>上述</w:t>
      </w:r>
      <w:r w:rsidR="00EB1C88" w:rsidRPr="00B57568">
        <w:rPr>
          <w:rFonts w:ascii="仿宋" w:eastAsia="仿宋" w:hAnsi="仿宋" w:hint="eastAsia"/>
          <w:sz w:val="28"/>
        </w:rPr>
        <w:t>担</w:t>
      </w:r>
      <w:r w:rsidR="00EB1C88" w:rsidRPr="003A58E1">
        <w:rPr>
          <w:rFonts w:ascii="仿宋" w:eastAsia="仿宋" w:hAnsi="仿宋" w:hint="eastAsia"/>
          <w:sz w:val="28"/>
        </w:rPr>
        <w:t>保</w:t>
      </w:r>
      <w:r w:rsidR="00365E9F" w:rsidRPr="003A58E1">
        <w:rPr>
          <w:rFonts w:ascii="仿宋" w:eastAsia="仿宋" w:hAnsi="仿宋" w:hint="eastAsia"/>
          <w:sz w:val="28"/>
        </w:rPr>
        <w:t>发生</w:t>
      </w:r>
      <w:r w:rsidR="00EB1C88" w:rsidRPr="003A58E1">
        <w:rPr>
          <w:rFonts w:ascii="仿宋" w:eastAsia="仿宋" w:hAnsi="仿宋" w:hint="eastAsia"/>
          <w:sz w:val="28"/>
        </w:rPr>
        <w:t>前</w:t>
      </w:r>
      <w:r w:rsidR="00DF665F" w:rsidRPr="003A58E1">
        <w:rPr>
          <w:rFonts w:ascii="仿宋" w:eastAsia="仿宋" w:hAnsi="仿宋" w:hint="eastAsia"/>
          <w:sz w:val="28"/>
        </w:rPr>
        <w:t>，</w:t>
      </w:r>
      <w:r w:rsidRPr="003A58E1">
        <w:rPr>
          <w:rFonts w:ascii="仿宋" w:eastAsia="仿宋" w:hAnsi="仿宋" w:hint="eastAsia"/>
          <w:sz w:val="28"/>
        </w:rPr>
        <w:t>公司对天亿马科技</w:t>
      </w:r>
      <w:r w:rsidR="000322D1" w:rsidRPr="003A58E1">
        <w:rPr>
          <w:rFonts w:ascii="仿宋" w:eastAsia="仿宋" w:hAnsi="仿宋" w:hint="eastAsia"/>
          <w:sz w:val="28"/>
        </w:rPr>
        <w:t>实际</w:t>
      </w:r>
      <w:r w:rsidRPr="003A58E1">
        <w:rPr>
          <w:rFonts w:ascii="仿宋" w:eastAsia="仿宋" w:hAnsi="仿宋" w:hint="eastAsia"/>
          <w:sz w:val="28"/>
        </w:rPr>
        <w:t>担保余额为</w:t>
      </w:r>
      <w:r w:rsidR="00DF665F" w:rsidRPr="003A58E1">
        <w:rPr>
          <w:rFonts w:ascii="仿宋" w:eastAsia="仿宋" w:hAnsi="仿宋"/>
          <w:sz w:val="28"/>
        </w:rPr>
        <w:t>1,800</w:t>
      </w:r>
      <w:r w:rsidRPr="003A58E1">
        <w:rPr>
          <w:rFonts w:ascii="仿宋" w:eastAsia="仿宋" w:hAnsi="仿宋" w:hint="eastAsia"/>
          <w:sz w:val="28"/>
        </w:rPr>
        <w:t>万元</w:t>
      </w:r>
      <w:r w:rsidR="00B57568" w:rsidRPr="003A58E1">
        <w:rPr>
          <w:rFonts w:ascii="仿宋" w:eastAsia="仿宋" w:hAnsi="仿宋" w:hint="eastAsia"/>
          <w:sz w:val="28"/>
        </w:rPr>
        <w:t>；</w:t>
      </w:r>
      <w:r w:rsidR="002C5C1A">
        <w:rPr>
          <w:rFonts w:ascii="仿宋" w:eastAsia="仿宋" w:hAnsi="仿宋" w:hint="eastAsia"/>
          <w:sz w:val="28"/>
        </w:rPr>
        <w:t>上述</w:t>
      </w:r>
      <w:r w:rsidR="00EB1C88" w:rsidRPr="003A58E1">
        <w:rPr>
          <w:rFonts w:ascii="仿宋" w:eastAsia="仿宋" w:hAnsi="仿宋" w:hint="eastAsia"/>
          <w:sz w:val="28"/>
        </w:rPr>
        <w:t>担保发生后，公司对天亿马科技担保</w:t>
      </w:r>
      <w:r w:rsidRPr="003A58E1">
        <w:rPr>
          <w:rFonts w:ascii="仿宋" w:eastAsia="仿宋" w:hAnsi="仿宋" w:hint="eastAsia"/>
          <w:sz w:val="28"/>
        </w:rPr>
        <w:t>可用担保额度为</w:t>
      </w:r>
      <w:r w:rsidRPr="003A58E1">
        <w:rPr>
          <w:rFonts w:ascii="仿宋" w:eastAsia="仿宋" w:hAnsi="仿宋"/>
          <w:sz w:val="28"/>
        </w:rPr>
        <w:t>4,900</w:t>
      </w:r>
      <w:r w:rsidRPr="003A58E1">
        <w:rPr>
          <w:rFonts w:ascii="仿宋" w:eastAsia="仿宋" w:hAnsi="仿宋" w:hint="eastAsia"/>
          <w:sz w:val="28"/>
        </w:rPr>
        <w:t>万元。</w:t>
      </w:r>
    </w:p>
    <w:p w14:paraId="323708A8" w14:textId="3616E065" w:rsidR="00C458FB" w:rsidRDefault="00781E8B">
      <w:pPr>
        <w:spacing w:line="360" w:lineRule="auto"/>
        <w:ind w:firstLineChars="200" w:firstLine="560"/>
        <w:rPr>
          <w:rFonts w:ascii="仿宋" w:eastAsia="仿宋" w:hAnsi="仿宋"/>
          <w:sz w:val="28"/>
        </w:rPr>
      </w:pPr>
      <w:r w:rsidRPr="003A58E1">
        <w:rPr>
          <w:rFonts w:ascii="仿宋" w:eastAsia="仿宋" w:hAnsi="仿宋" w:hint="eastAsia"/>
          <w:sz w:val="28"/>
        </w:rPr>
        <w:t>公司于2026年1月8日与民生银行签订了《最高额保证合同》（担保协议三），同意为全资子公司天亿马技术债务提供连带责任担保，最高债权额为本金2,000万元和所发生利息及其他应付款项之和，保证期间为主合同债务人债务履行期限届满之日起三年。</w:t>
      </w:r>
      <w:r w:rsidR="00C5494D" w:rsidRPr="003A58E1">
        <w:rPr>
          <w:rFonts w:ascii="仿宋" w:eastAsia="仿宋" w:hAnsi="仿宋" w:hint="eastAsia"/>
          <w:sz w:val="28"/>
        </w:rPr>
        <w:t>本次担保</w:t>
      </w:r>
      <w:r w:rsidR="00365E9F" w:rsidRPr="003A58E1">
        <w:rPr>
          <w:rFonts w:ascii="仿宋" w:eastAsia="仿宋" w:hAnsi="仿宋" w:hint="eastAsia"/>
          <w:sz w:val="28"/>
        </w:rPr>
        <w:t>发生</w:t>
      </w:r>
      <w:r w:rsidR="00C5494D" w:rsidRPr="003A58E1">
        <w:rPr>
          <w:rFonts w:ascii="仿宋" w:eastAsia="仿宋" w:hAnsi="仿宋" w:hint="eastAsia"/>
          <w:sz w:val="28"/>
        </w:rPr>
        <w:t>前</w:t>
      </w:r>
      <w:r w:rsidRPr="003A58E1">
        <w:rPr>
          <w:rFonts w:ascii="仿宋" w:eastAsia="仿宋" w:hAnsi="仿宋" w:hint="eastAsia"/>
          <w:sz w:val="28"/>
        </w:rPr>
        <w:t>，公司对天亿马技术</w:t>
      </w:r>
      <w:r w:rsidR="000322D1" w:rsidRPr="003A58E1">
        <w:rPr>
          <w:rFonts w:ascii="仿宋" w:eastAsia="仿宋" w:hAnsi="仿宋" w:hint="eastAsia"/>
          <w:sz w:val="28"/>
        </w:rPr>
        <w:t>实际</w:t>
      </w:r>
      <w:r w:rsidRPr="003A58E1">
        <w:rPr>
          <w:rFonts w:ascii="仿宋" w:eastAsia="仿宋" w:hAnsi="仿宋" w:hint="eastAsia"/>
          <w:sz w:val="28"/>
        </w:rPr>
        <w:t>担保余额为</w:t>
      </w:r>
      <w:r w:rsidR="00EB1C88" w:rsidRPr="003A58E1">
        <w:rPr>
          <w:rFonts w:ascii="仿宋" w:eastAsia="仿宋" w:hAnsi="仿宋" w:hint="eastAsia"/>
          <w:sz w:val="28"/>
          <w:szCs w:val="28"/>
        </w:rPr>
        <w:t>6,225.40</w:t>
      </w:r>
      <w:r w:rsidRPr="003A58E1">
        <w:rPr>
          <w:rFonts w:ascii="仿宋" w:eastAsia="仿宋" w:hAnsi="仿宋" w:hint="eastAsia"/>
          <w:sz w:val="28"/>
        </w:rPr>
        <w:t>万元</w:t>
      </w:r>
      <w:r w:rsidR="00C5494D" w:rsidRPr="003A58E1">
        <w:rPr>
          <w:rFonts w:ascii="仿宋" w:eastAsia="仿宋" w:hAnsi="仿宋" w:hint="eastAsia"/>
          <w:sz w:val="28"/>
        </w:rPr>
        <w:t>；本次担保</w:t>
      </w:r>
      <w:r w:rsidR="00365E9F" w:rsidRPr="003A58E1">
        <w:rPr>
          <w:rFonts w:ascii="仿宋" w:eastAsia="仿宋" w:hAnsi="仿宋" w:hint="eastAsia"/>
          <w:sz w:val="28"/>
        </w:rPr>
        <w:t>发生</w:t>
      </w:r>
      <w:r w:rsidR="00C5494D" w:rsidRPr="003A58E1">
        <w:rPr>
          <w:rFonts w:ascii="仿宋" w:eastAsia="仿宋" w:hAnsi="仿宋" w:hint="eastAsia"/>
          <w:sz w:val="28"/>
        </w:rPr>
        <w:t>后，公司</w:t>
      </w:r>
      <w:r w:rsidR="008466CA" w:rsidRPr="003A58E1">
        <w:rPr>
          <w:rFonts w:ascii="仿宋" w:eastAsia="仿宋" w:hAnsi="仿宋" w:hint="eastAsia"/>
          <w:sz w:val="28"/>
        </w:rPr>
        <w:t>对天亿马技术</w:t>
      </w:r>
      <w:r w:rsidRPr="003A58E1">
        <w:rPr>
          <w:rFonts w:ascii="仿宋" w:eastAsia="仿宋" w:hAnsi="仿宋" w:hint="eastAsia"/>
          <w:sz w:val="28"/>
        </w:rPr>
        <w:t>可用担保额度为</w:t>
      </w:r>
      <w:r w:rsidRPr="003A58E1">
        <w:rPr>
          <w:rFonts w:ascii="仿宋" w:eastAsia="仿宋" w:hAnsi="仿宋"/>
          <w:sz w:val="28"/>
        </w:rPr>
        <w:t>852</w:t>
      </w:r>
      <w:r w:rsidRPr="003A58E1">
        <w:rPr>
          <w:rFonts w:ascii="仿宋" w:eastAsia="仿宋" w:hAnsi="仿宋" w:hint="eastAsia"/>
          <w:sz w:val="28"/>
        </w:rPr>
        <w:t>万元。</w:t>
      </w:r>
    </w:p>
    <w:p w14:paraId="57DF8700" w14:textId="2C65DB46" w:rsidR="005921C6" w:rsidRDefault="00781E8B">
      <w:pPr>
        <w:spacing w:line="360" w:lineRule="auto"/>
        <w:ind w:firstLineChars="200" w:firstLine="560"/>
        <w:rPr>
          <w:rFonts w:ascii="仿宋" w:eastAsia="仿宋" w:hAnsi="仿宋"/>
          <w:sz w:val="28"/>
        </w:rPr>
      </w:pPr>
      <w:r>
        <w:rPr>
          <w:rFonts w:ascii="仿宋" w:eastAsia="仿宋" w:hAnsi="仿宋" w:hint="eastAsia"/>
          <w:sz w:val="28"/>
        </w:rPr>
        <w:t>公司于2026年1月8日与南洋银行签订了《最高额保证合同》（担保协议四），同意为全资子公司香港天亿马债务提供连带责任担保，最高债权额为本金130万美元（折合</w:t>
      </w:r>
      <w:r w:rsidRPr="00996B32">
        <w:rPr>
          <w:rFonts w:ascii="仿宋" w:eastAsia="仿宋" w:hAnsi="仿宋" w:hint="eastAsia"/>
          <w:sz w:val="28"/>
        </w:rPr>
        <w:t>人民币约</w:t>
      </w:r>
      <w:r w:rsidRPr="00996B32">
        <w:rPr>
          <w:rFonts w:ascii="仿宋" w:eastAsia="仿宋" w:hAnsi="仿宋"/>
          <w:sz w:val="28"/>
        </w:rPr>
        <w:t>912.56</w:t>
      </w:r>
      <w:r w:rsidRPr="00996B32">
        <w:rPr>
          <w:rFonts w:ascii="仿宋" w:eastAsia="仿宋" w:hAnsi="仿宋" w:hint="eastAsia"/>
          <w:sz w:val="28"/>
        </w:rPr>
        <w:t>万元）和所发生利息及其他应付款项之和。保证期间为主合同债务人债务履行期限届满之日起三年。本次担保发生前，公司对香港天亿马</w:t>
      </w:r>
      <w:r w:rsidR="000322D1" w:rsidRPr="00996B32">
        <w:rPr>
          <w:rFonts w:ascii="仿宋" w:eastAsia="仿宋" w:hAnsi="仿宋" w:hint="eastAsia"/>
          <w:sz w:val="28"/>
        </w:rPr>
        <w:t>实际</w:t>
      </w:r>
      <w:r w:rsidRPr="00996B32">
        <w:rPr>
          <w:rFonts w:ascii="仿宋" w:eastAsia="仿宋" w:hAnsi="仿宋" w:hint="eastAsia"/>
          <w:sz w:val="28"/>
        </w:rPr>
        <w:t>担保余额为</w:t>
      </w:r>
      <w:r w:rsidRPr="00996B32">
        <w:rPr>
          <w:rFonts w:ascii="仿宋" w:eastAsia="仿宋" w:hAnsi="仿宋" w:hint="eastAsia"/>
          <w:sz w:val="28"/>
          <w:szCs w:val="28"/>
        </w:rPr>
        <w:t>0</w:t>
      </w:r>
      <w:r w:rsidRPr="00996B32">
        <w:rPr>
          <w:rFonts w:ascii="仿宋" w:eastAsia="仿宋" w:hAnsi="仿宋" w:hint="eastAsia"/>
          <w:sz w:val="28"/>
        </w:rPr>
        <w:t>万元；本次担保发生后，公司对香港天亿马可用担保额度</w:t>
      </w:r>
      <w:r w:rsidR="00365E9F" w:rsidRPr="00996B32">
        <w:rPr>
          <w:rFonts w:ascii="仿宋" w:eastAsia="仿宋" w:hAnsi="仿宋" w:hint="eastAsia"/>
          <w:sz w:val="28"/>
        </w:rPr>
        <w:t>约</w:t>
      </w:r>
      <w:r w:rsidRPr="00996B32">
        <w:rPr>
          <w:rFonts w:ascii="仿宋" w:eastAsia="仿宋" w:hAnsi="仿宋" w:hint="eastAsia"/>
          <w:sz w:val="28"/>
        </w:rPr>
        <w:t>为</w:t>
      </w:r>
      <w:r w:rsidR="00365E9F" w:rsidRPr="00996B32">
        <w:rPr>
          <w:rFonts w:ascii="仿宋" w:eastAsia="仿宋" w:hAnsi="仿宋" w:hint="eastAsia"/>
          <w:sz w:val="28"/>
        </w:rPr>
        <w:t>人民币</w:t>
      </w:r>
      <w:r w:rsidR="00365E9F" w:rsidRPr="00996B32">
        <w:rPr>
          <w:rFonts w:ascii="仿宋" w:eastAsia="仿宋" w:hAnsi="仿宋"/>
          <w:sz w:val="28"/>
          <w:szCs w:val="28"/>
        </w:rPr>
        <w:t>87.44</w:t>
      </w:r>
      <w:r w:rsidRPr="00996B32">
        <w:rPr>
          <w:rFonts w:ascii="仿宋" w:eastAsia="仿宋" w:hAnsi="仿宋" w:hint="eastAsia"/>
          <w:sz w:val="28"/>
        </w:rPr>
        <w:t>万元。</w:t>
      </w:r>
    </w:p>
    <w:p w14:paraId="71C5EF00" w14:textId="4839737C" w:rsidR="00C458FB" w:rsidRPr="005921C6" w:rsidRDefault="005921C6" w:rsidP="005921C6">
      <w:pPr>
        <w:spacing w:line="360" w:lineRule="auto"/>
        <w:ind w:firstLineChars="200" w:firstLine="440"/>
        <w:rPr>
          <w:rFonts w:ascii="仿宋" w:eastAsia="仿宋" w:hAnsi="仿宋"/>
          <w:sz w:val="22"/>
          <w:szCs w:val="22"/>
        </w:rPr>
      </w:pPr>
      <w:r w:rsidRPr="005921C6">
        <w:rPr>
          <w:rFonts w:ascii="仿宋" w:eastAsia="仿宋" w:hAnsi="仿宋" w:hint="eastAsia"/>
          <w:sz w:val="22"/>
          <w:szCs w:val="22"/>
        </w:rPr>
        <w:t>注：</w:t>
      </w:r>
      <w:r w:rsidR="0001026F" w:rsidRPr="005921C6">
        <w:rPr>
          <w:rFonts w:ascii="仿宋" w:eastAsia="仿宋" w:hAnsi="仿宋" w:hint="eastAsia"/>
          <w:sz w:val="22"/>
          <w:szCs w:val="22"/>
        </w:rPr>
        <w:t>所涉及外币按</w:t>
      </w:r>
      <w:r w:rsidR="00A30073" w:rsidRPr="005921C6">
        <w:rPr>
          <w:rFonts w:ascii="仿宋" w:eastAsia="仿宋" w:hAnsi="仿宋" w:hint="eastAsia"/>
          <w:sz w:val="22"/>
          <w:szCs w:val="22"/>
        </w:rPr>
        <w:t>协议签订当</w:t>
      </w:r>
      <w:r w:rsidR="0001026F" w:rsidRPr="005921C6">
        <w:rPr>
          <w:rFonts w:ascii="仿宋" w:eastAsia="仿宋" w:hAnsi="仿宋" w:hint="eastAsia"/>
          <w:sz w:val="22"/>
          <w:szCs w:val="22"/>
        </w:rPr>
        <w:t>日中国人民银行公布的人民币汇率折算。</w:t>
      </w:r>
    </w:p>
    <w:p w14:paraId="4791A35B" w14:textId="77777777" w:rsidR="00C458FB" w:rsidRDefault="00781E8B">
      <w:pPr>
        <w:spacing w:line="360" w:lineRule="auto"/>
        <w:ind w:firstLineChars="200" w:firstLine="562"/>
        <w:outlineLvl w:val="0"/>
        <w:rPr>
          <w:rFonts w:ascii="仿宋" w:eastAsia="仿宋" w:hAnsi="仿宋"/>
          <w:b/>
          <w:sz w:val="28"/>
        </w:rPr>
      </w:pPr>
      <w:r>
        <w:rPr>
          <w:rFonts w:ascii="仿宋" w:eastAsia="仿宋" w:hAnsi="仿宋" w:hint="eastAsia"/>
          <w:b/>
          <w:sz w:val="28"/>
        </w:rPr>
        <w:t>四、被担保方基本情况</w:t>
      </w:r>
    </w:p>
    <w:p w14:paraId="1E63CE7E" w14:textId="77777777" w:rsidR="00C458FB" w:rsidRDefault="00781E8B">
      <w:pPr>
        <w:spacing w:line="360" w:lineRule="auto"/>
        <w:ind w:firstLineChars="200" w:firstLine="562"/>
        <w:outlineLvl w:val="1"/>
        <w:rPr>
          <w:rFonts w:ascii="仿宋" w:eastAsia="仿宋" w:hAnsi="仿宋"/>
          <w:b/>
          <w:sz w:val="28"/>
        </w:rPr>
      </w:pPr>
      <w:r>
        <w:rPr>
          <w:rFonts w:ascii="仿宋" w:eastAsia="仿宋" w:hAnsi="仿宋" w:hint="eastAsia"/>
          <w:b/>
          <w:sz w:val="28"/>
        </w:rPr>
        <w:t>被担保方一：天亿马科技</w:t>
      </w:r>
    </w:p>
    <w:tbl>
      <w:tblPr>
        <w:tblStyle w:val="a9"/>
        <w:tblW w:w="5053"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69"/>
        <w:gridCol w:w="6943"/>
      </w:tblGrid>
      <w:tr w:rsidR="00C458FB" w14:paraId="2D90AEB5" w14:textId="77777777" w:rsidTr="0073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9" w:type="pct"/>
            <w:tcBorders>
              <w:top w:val="none" w:sz="0" w:space="0" w:color="auto"/>
              <w:left w:val="none" w:sz="0" w:space="0" w:color="auto"/>
              <w:bottom w:val="none" w:sz="0" w:space="0" w:color="auto"/>
              <w:right w:val="none" w:sz="0" w:space="0" w:color="auto"/>
            </w:tcBorders>
          </w:tcPr>
          <w:p w14:paraId="7CBE153D" w14:textId="77777777" w:rsidR="00C458FB" w:rsidRDefault="00781E8B">
            <w:pPr>
              <w:rPr>
                <w:rFonts w:ascii="仿宋" w:eastAsia="仿宋" w:hAnsi="仿宋"/>
                <w:bCs w:val="0"/>
                <w:sz w:val="24"/>
                <w:szCs w:val="24"/>
              </w:rPr>
            </w:pPr>
            <w:r>
              <w:rPr>
                <w:rFonts w:ascii="仿宋" w:eastAsia="仿宋" w:hAnsi="仿宋" w:hint="eastAsia"/>
                <w:b w:val="0"/>
                <w:sz w:val="24"/>
                <w:szCs w:val="24"/>
              </w:rPr>
              <w:t>企业名称</w:t>
            </w:r>
          </w:p>
        </w:tc>
        <w:tc>
          <w:tcPr>
            <w:tcW w:w="4031" w:type="pct"/>
            <w:tcBorders>
              <w:top w:val="none" w:sz="0" w:space="0" w:color="auto"/>
              <w:left w:val="none" w:sz="0" w:space="0" w:color="auto"/>
              <w:bottom w:val="none" w:sz="0" w:space="0" w:color="auto"/>
              <w:right w:val="none" w:sz="0" w:space="0" w:color="auto"/>
            </w:tcBorders>
          </w:tcPr>
          <w:p w14:paraId="2341C78A" w14:textId="21D0881D" w:rsidR="00C458FB" w:rsidRDefault="00781E8B">
            <w:pP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Pr>
                <w:rFonts w:ascii="仿宋" w:eastAsia="仿宋" w:hAnsi="仿宋" w:hint="eastAsia"/>
                <w:b w:val="0"/>
                <w:sz w:val="24"/>
                <w:szCs w:val="24"/>
              </w:rPr>
              <w:t>广东天亿马</w:t>
            </w:r>
            <w:r w:rsidR="005956DD">
              <w:rPr>
                <w:rFonts w:ascii="仿宋" w:eastAsia="仿宋" w:hAnsi="仿宋" w:hint="eastAsia"/>
                <w:b w:val="0"/>
                <w:sz w:val="24"/>
                <w:szCs w:val="24"/>
              </w:rPr>
              <w:t>信息</w:t>
            </w:r>
            <w:r>
              <w:rPr>
                <w:rFonts w:ascii="仿宋" w:eastAsia="仿宋" w:hAnsi="仿宋" w:hint="eastAsia"/>
                <w:b w:val="0"/>
                <w:sz w:val="24"/>
                <w:szCs w:val="24"/>
              </w:rPr>
              <w:t>科技有限公司</w:t>
            </w:r>
          </w:p>
        </w:tc>
      </w:tr>
      <w:tr w:rsidR="00C458FB" w14:paraId="60A6D6EE" w14:textId="77777777" w:rsidTr="00730405">
        <w:tc>
          <w:tcPr>
            <w:cnfStyle w:val="001000000000" w:firstRow="0" w:lastRow="0" w:firstColumn="1" w:lastColumn="0" w:oddVBand="0" w:evenVBand="0" w:oddHBand="0" w:evenHBand="0" w:firstRowFirstColumn="0" w:firstRowLastColumn="0" w:lastRowFirstColumn="0" w:lastRowLastColumn="0"/>
            <w:tcW w:w="969" w:type="pct"/>
          </w:tcPr>
          <w:p w14:paraId="40149274" w14:textId="77777777" w:rsidR="00C458FB" w:rsidRDefault="00781E8B">
            <w:pPr>
              <w:rPr>
                <w:rFonts w:ascii="仿宋" w:eastAsia="仿宋" w:hAnsi="仿宋"/>
                <w:bCs w:val="0"/>
                <w:sz w:val="24"/>
                <w:szCs w:val="24"/>
              </w:rPr>
            </w:pPr>
            <w:r>
              <w:rPr>
                <w:rFonts w:ascii="仿宋" w:eastAsia="仿宋" w:hAnsi="仿宋" w:hint="eastAsia"/>
                <w:b w:val="0"/>
                <w:sz w:val="24"/>
                <w:szCs w:val="24"/>
              </w:rPr>
              <w:lastRenderedPageBreak/>
              <w:t>成立日期</w:t>
            </w:r>
          </w:p>
        </w:tc>
        <w:tc>
          <w:tcPr>
            <w:tcW w:w="4031" w:type="pct"/>
          </w:tcPr>
          <w:p w14:paraId="70434B26"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2020-06-08</w:t>
            </w:r>
          </w:p>
        </w:tc>
      </w:tr>
      <w:tr w:rsidR="00C458FB" w14:paraId="54E8E41E" w14:textId="77777777" w:rsidTr="00730405">
        <w:tc>
          <w:tcPr>
            <w:cnfStyle w:val="001000000000" w:firstRow="0" w:lastRow="0" w:firstColumn="1" w:lastColumn="0" w:oddVBand="0" w:evenVBand="0" w:oddHBand="0" w:evenHBand="0" w:firstRowFirstColumn="0" w:firstRowLastColumn="0" w:lastRowFirstColumn="0" w:lastRowLastColumn="0"/>
            <w:tcW w:w="969" w:type="pct"/>
          </w:tcPr>
          <w:p w14:paraId="7B90587A" w14:textId="77777777" w:rsidR="00C458FB" w:rsidRDefault="00781E8B">
            <w:pPr>
              <w:rPr>
                <w:rFonts w:ascii="仿宋" w:eastAsia="仿宋" w:hAnsi="仿宋"/>
                <w:bCs w:val="0"/>
                <w:sz w:val="24"/>
                <w:szCs w:val="24"/>
              </w:rPr>
            </w:pPr>
            <w:r>
              <w:rPr>
                <w:rFonts w:ascii="仿宋" w:eastAsia="仿宋" w:hAnsi="仿宋" w:hint="eastAsia"/>
                <w:b w:val="0"/>
                <w:sz w:val="24"/>
                <w:szCs w:val="24"/>
              </w:rPr>
              <w:t>注册地点</w:t>
            </w:r>
          </w:p>
        </w:tc>
        <w:tc>
          <w:tcPr>
            <w:tcW w:w="4031" w:type="pct"/>
          </w:tcPr>
          <w:p w14:paraId="6B9F2F5D"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广州市天河区天河北路365号之一3901-3904房</w:t>
            </w:r>
          </w:p>
        </w:tc>
      </w:tr>
      <w:tr w:rsidR="00C458FB" w14:paraId="7B0C48E4" w14:textId="77777777" w:rsidTr="00730405">
        <w:tc>
          <w:tcPr>
            <w:cnfStyle w:val="001000000000" w:firstRow="0" w:lastRow="0" w:firstColumn="1" w:lastColumn="0" w:oddVBand="0" w:evenVBand="0" w:oddHBand="0" w:evenHBand="0" w:firstRowFirstColumn="0" w:firstRowLastColumn="0" w:lastRowFirstColumn="0" w:lastRowLastColumn="0"/>
            <w:tcW w:w="969" w:type="pct"/>
          </w:tcPr>
          <w:p w14:paraId="05842AF1" w14:textId="77777777" w:rsidR="00C458FB" w:rsidRDefault="00781E8B">
            <w:pPr>
              <w:rPr>
                <w:rFonts w:ascii="仿宋" w:eastAsia="仿宋" w:hAnsi="仿宋"/>
                <w:bCs w:val="0"/>
                <w:sz w:val="24"/>
                <w:szCs w:val="24"/>
              </w:rPr>
            </w:pPr>
            <w:r>
              <w:rPr>
                <w:rFonts w:ascii="仿宋" w:eastAsia="仿宋" w:hAnsi="仿宋" w:hint="eastAsia"/>
                <w:b w:val="0"/>
                <w:sz w:val="24"/>
                <w:szCs w:val="24"/>
              </w:rPr>
              <w:t>法定代表人</w:t>
            </w:r>
          </w:p>
        </w:tc>
        <w:tc>
          <w:tcPr>
            <w:tcW w:w="4031" w:type="pct"/>
          </w:tcPr>
          <w:p w14:paraId="3A702370"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林明玲</w:t>
            </w:r>
          </w:p>
        </w:tc>
      </w:tr>
      <w:tr w:rsidR="00C458FB" w14:paraId="2573E63A" w14:textId="77777777" w:rsidTr="00730405">
        <w:tc>
          <w:tcPr>
            <w:cnfStyle w:val="001000000000" w:firstRow="0" w:lastRow="0" w:firstColumn="1" w:lastColumn="0" w:oddVBand="0" w:evenVBand="0" w:oddHBand="0" w:evenHBand="0" w:firstRowFirstColumn="0" w:firstRowLastColumn="0" w:lastRowFirstColumn="0" w:lastRowLastColumn="0"/>
            <w:tcW w:w="969" w:type="pct"/>
          </w:tcPr>
          <w:p w14:paraId="21553E6D" w14:textId="77777777" w:rsidR="00C458FB" w:rsidRDefault="00781E8B">
            <w:pPr>
              <w:rPr>
                <w:rFonts w:ascii="仿宋" w:eastAsia="仿宋" w:hAnsi="仿宋"/>
                <w:bCs w:val="0"/>
                <w:sz w:val="24"/>
                <w:szCs w:val="24"/>
              </w:rPr>
            </w:pPr>
            <w:r>
              <w:rPr>
                <w:rFonts w:ascii="仿宋" w:eastAsia="仿宋" w:hAnsi="仿宋" w:hint="eastAsia"/>
                <w:b w:val="0"/>
                <w:sz w:val="24"/>
                <w:szCs w:val="24"/>
              </w:rPr>
              <w:t>注册资本</w:t>
            </w:r>
          </w:p>
        </w:tc>
        <w:tc>
          <w:tcPr>
            <w:tcW w:w="4031" w:type="pct"/>
          </w:tcPr>
          <w:p w14:paraId="5E48AF24"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1000万元人民币</w:t>
            </w:r>
          </w:p>
        </w:tc>
      </w:tr>
      <w:tr w:rsidR="00C458FB" w14:paraId="13E9D425" w14:textId="77777777" w:rsidTr="00730405">
        <w:tc>
          <w:tcPr>
            <w:cnfStyle w:val="001000000000" w:firstRow="0" w:lastRow="0" w:firstColumn="1" w:lastColumn="0" w:oddVBand="0" w:evenVBand="0" w:oddHBand="0" w:evenHBand="0" w:firstRowFirstColumn="0" w:firstRowLastColumn="0" w:lastRowFirstColumn="0" w:lastRowLastColumn="0"/>
            <w:tcW w:w="969" w:type="pct"/>
          </w:tcPr>
          <w:p w14:paraId="6A53F2FE" w14:textId="77777777" w:rsidR="00C458FB" w:rsidRDefault="00781E8B">
            <w:pPr>
              <w:rPr>
                <w:rFonts w:ascii="仿宋" w:eastAsia="仿宋" w:hAnsi="仿宋"/>
                <w:bCs w:val="0"/>
                <w:sz w:val="24"/>
                <w:szCs w:val="24"/>
              </w:rPr>
            </w:pPr>
            <w:r>
              <w:rPr>
                <w:rFonts w:ascii="仿宋" w:eastAsia="仿宋" w:hAnsi="仿宋" w:hint="eastAsia"/>
                <w:b w:val="0"/>
                <w:sz w:val="24"/>
                <w:szCs w:val="24"/>
              </w:rPr>
              <w:t>经营范围</w:t>
            </w:r>
          </w:p>
        </w:tc>
        <w:tc>
          <w:tcPr>
            <w:tcW w:w="4031" w:type="pct"/>
          </w:tcPr>
          <w:p w14:paraId="319DF5C2"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信息系统集成服务；信息技术咨询服务；软件开发；技术服务、技术开发、技术咨询、技术交流、技术转让、技术推广；发电技术服务；新能源原动设备销售；新兴能源技术研发；计算机及办公设备维修；信息系统运行维护服务；办公设备销售；通信设备销售；计算机软硬件及辅助设备零售；计算机软硬件及辅助设备批发；集成电路设计；安全技术防范系统设计施工服务；智能控制系统集成；轨道交通运营管理系统开发；轨道交通专用设备、关键系统及部件销售；轨道交通通信信号系统开发；安全系统监控服务；数据处理和存储支持服务；工程管理服务；地理遥感信息服务；输电、供电、受电电力设施的安装、维修和试验；电气安装服务；施工专业作业；雷电防护装置检测；建筑智能化系统设计；</w:t>
            </w:r>
          </w:p>
        </w:tc>
      </w:tr>
      <w:tr w:rsidR="00C458FB" w14:paraId="7A55D141" w14:textId="77777777" w:rsidTr="00730405">
        <w:tc>
          <w:tcPr>
            <w:cnfStyle w:val="001000000000" w:firstRow="0" w:lastRow="0" w:firstColumn="1" w:lastColumn="0" w:oddVBand="0" w:evenVBand="0" w:oddHBand="0" w:evenHBand="0" w:firstRowFirstColumn="0" w:firstRowLastColumn="0" w:lastRowFirstColumn="0" w:lastRowLastColumn="0"/>
            <w:tcW w:w="969" w:type="pct"/>
          </w:tcPr>
          <w:p w14:paraId="384FF8D8" w14:textId="77777777" w:rsidR="00C458FB" w:rsidRDefault="00781E8B">
            <w:pPr>
              <w:rPr>
                <w:rFonts w:ascii="仿宋" w:eastAsia="仿宋" w:hAnsi="仿宋"/>
                <w:bCs w:val="0"/>
                <w:sz w:val="24"/>
                <w:szCs w:val="24"/>
              </w:rPr>
            </w:pPr>
            <w:r>
              <w:rPr>
                <w:rFonts w:ascii="仿宋" w:eastAsia="仿宋" w:hAnsi="仿宋" w:hint="eastAsia"/>
                <w:b w:val="0"/>
                <w:sz w:val="24"/>
                <w:szCs w:val="24"/>
              </w:rPr>
              <w:t>是否为失信被执行人</w:t>
            </w:r>
          </w:p>
        </w:tc>
        <w:tc>
          <w:tcPr>
            <w:tcW w:w="4031" w:type="pct"/>
            <w:vAlign w:val="center"/>
          </w:tcPr>
          <w:p w14:paraId="6F0A546D"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否</w:t>
            </w:r>
          </w:p>
        </w:tc>
      </w:tr>
      <w:tr w:rsidR="00C458FB" w14:paraId="01A453A2" w14:textId="77777777" w:rsidTr="00730405">
        <w:tc>
          <w:tcPr>
            <w:cnfStyle w:val="001000000000" w:firstRow="0" w:lastRow="0" w:firstColumn="1" w:lastColumn="0" w:oddVBand="0" w:evenVBand="0" w:oddHBand="0" w:evenHBand="0" w:firstRowFirstColumn="0" w:firstRowLastColumn="0" w:lastRowFirstColumn="0" w:lastRowLastColumn="0"/>
            <w:tcW w:w="969" w:type="pct"/>
          </w:tcPr>
          <w:p w14:paraId="336CA16E" w14:textId="77777777" w:rsidR="00C458FB" w:rsidRDefault="00781E8B">
            <w:pPr>
              <w:rPr>
                <w:rFonts w:ascii="仿宋" w:eastAsia="仿宋" w:hAnsi="仿宋"/>
                <w:bCs w:val="0"/>
                <w:sz w:val="24"/>
                <w:szCs w:val="24"/>
              </w:rPr>
            </w:pPr>
            <w:r>
              <w:rPr>
                <w:rFonts w:ascii="仿宋" w:eastAsia="仿宋" w:hAnsi="仿宋" w:hint="eastAsia"/>
                <w:b w:val="0"/>
                <w:sz w:val="24"/>
                <w:szCs w:val="24"/>
              </w:rPr>
              <w:t>股权结构</w:t>
            </w:r>
          </w:p>
        </w:tc>
        <w:tc>
          <w:tcPr>
            <w:tcW w:w="4031" w:type="pct"/>
            <w:vAlign w:val="center"/>
          </w:tcPr>
          <w:p w14:paraId="6979D319"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天亿马持股100%</w:t>
            </w:r>
          </w:p>
        </w:tc>
      </w:tr>
    </w:tbl>
    <w:p w14:paraId="4949ADF6"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天亿马科技最近一年又一期财务数据如下：</w:t>
      </w:r>
    </w:p>
    <w:p w14:paraId="2AA3A03E" w14:textId="77777777" w:rsidR="00C458FB" w:rsidRDefault="00781E8B">
      <w:pPr>
        <w:spacing w:line="360" w:lineRule="auto"/>
        <w:ind w:firstLineChars="200" w:firstLine="420"/>
        <w:jc w:val="right"/>
        <w:rPr>
          <w:rFonts w:ascii="仿宋" w:eastAsia="仿宋" w:hAnsi="仿宋"/>
        </w:rPr>
      </w:pPr>
      <w:r>
        <w:rPr>
          <w:rFonts w:ascii="仿宋" w:eastAsia="仿宋" w:hAnsi="仿宋" w:hint="eastAsia"/>
        </w:rPr>
        <w:t>单位：元</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375"/>
        <w:gridCol w:w="3261"/>
        <w:gridCol w:w="2886"/>
      </w:tblGrid>
      <w:tr w:rsidR="00C458FB" w14:paraId="6860B93C" w14:textId="77777777" w:rsidTr="00730405">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394" w:type="pct"/>
            <w:tcBorders>
              <w:top w:val="none" w:sz="0" w:space="0" w:color="auto"/>
              <w:left w:val="none" w:sz="0" w:space="0" w:color="auto"/>
              <w:bottom w:val="none" w:sz="0" w:space="0" w:color="auto"/>
              <w:right w:val="none" w:sz="0" w:space="0" w:color="auto"/>
            </w:tcBorders>
            <w:vAlign w:val="center"/>
          </w:tcPr>
          <w:p w14:paraId="2CF46722" w14:textId="77777777" w:rsidR="00C458FB" w:rsidRDefault="00781E8B">
            <w:pPr>
              <w:jc w:val="center"/>
              <w:rPr>
                <w:rFonts w:ascii="仿宋" w:eastAsia="仿宋" w:hAnsi="仿宋"/>
                <w:kern w:val="0"/>
                <w:sz w:val="22"/>
                <w:szCs w:val="22"/>
              </w:rPr>
            </w:pPr>
            <w:r>
              <w:rPr>
                <w:rFonts w:ascii="仿宋" w:eastAsia="仿宋" w:hAnsi="仿宋" w:hint="eastAsia"/>
                <w:kern w:val="0"/>
                <w:sz w:val="22"/>
                <w:szCs w:val="22"/>
              </w:rPr>
              <w:t>项目</w:t>
            </w:r>
          </w:p>
        </w:tc>
        <w:tc>
          <w:tcPr>
            <w:tcW w:w="1913" w:type="pct"/>
            <w:tcBorders>
              <w:top w:val="none" w:sz="0" w:space="0" w:color="auto"/>
              <w:left w:val="none" w:sz="0" w:space="0" w:color="auto"/>
              <w:bottom w:val="none" w:sz="0" w:space="0" w:color="auto"/>
              <w:right w:val="none" w:sz="0" w:space="0" w:color="auto"/>
            </w:tcBorders>
            <w:vAlign w:val="center"/>
          </w:tcPr>
          <w:p w14:paraId="05D4C3F2"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2024年末/2024年</w:t>
            </w:r>
          </w:p>
          <w:p w14:paraId="6BEF77AC"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（经审计）</w:t>
            </w:r>
          </w:p>
        </w:tc>
        <w:tc>
          <w:tcPr>
            <w:tcW w:w="1693" w:type="pct"/>
            <w:tcBorders>
              <w:top w:val="none" w:sz="0" w:space="0" w:color="auto"/>
              <w:left w:val="none" w:sz="0" w:space="0" w:color="auto"/>
              <w:bottom w:val="none" w:sz="0" w:space="0" w:color="auto"/>
              <w:right w:val="none" w:sz="0" w:space="0" w:color="auto"/>
            </w:tcBorders>
            <w:vAlign w:val="center"/>
          </w:tcPr>
          <w:p w14:paraId="1560E7FC"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2025年三季度末</w:t>
            </w:r>
          </w:p>
          <w:p w14:paraId="2D34D9A3"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2"/>
                <w:szCs w:val="22"/>
              </w:rPr>
            </w:pPr>
            <w:r>
              <w:rPr>
                <w:rFonts w:ascii="仿宋" w:eastAsia="仿宋" w:hAnsi="仿宋" w:hint="eastAsia"/>
                <w:kern w:val="0"/>
                <w:sz w:val="22"/>
                <w:szCs w:val="22"/>
              </w:rPr>
              <w:t>/2025年三季度</w:t>
            </w:r>
          </w:p>
          <w:p w14:paraId="2FA01089"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（未经审计）</w:t>
            </w:r>
          </w:p>
        </w:tc>
      </w:tr>
      <w:tr w:rsidR="00C458FB" w14:paraId="65A62F35"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61AF22F6" w14:textId="77777777" w:rsidR="00C458FB" w:rsidRDefault="00781E8B">
            <w:pPr>
              <w:jc w:val="center"/>
              <w:rPr>
                <w:rFonts w:ascii="仿宋" w:eastAsia="仿宋" w:hAnsi="仿宋"/>
                <w:kern w:val="0"/>
                <w:sz w:val="22"/>
                <w:szCs w:val="22"/>
              </w:rPr>
            </w:pPr>
            <w:r>
              <w:rPr>
                <w:rFonts w:ascii="仿宋" w:eastAsia="仿宋" w:hAnsi="仿宋" w:hint="eastAsia"/>
                <w:b w:val="0"/>
                <w:bCs w:val="0"/>
                <w:color w:val="000000"/>
                <w:kern w:val="0"/>
                <w:sz w:val="22"/>
                <w:szCs w:val="22"/>
              </w:rPr>
              <w:t>资产总额</w:t>
            </w:r>
          </w:p>
        </w:tc>
        <w:tc>
          <w:tcPr>
            <w:tcW w:w="1913" w:type="pct"/>
            <w:vAlign w:val="center"/>
          </w:tcPr>
          <w:p w14:paraId="0C60F009"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49,599,618.44</w:t>
            </w:r>
          </w:p>
        </w:tc>
        <w:tc>
          <w:tcPr>
            <w:tcW w:w="1693" w:type="pct"/>
            <w:vAlign w:val="center"/>
          </w:tcPr>
          <w:p w14:paraId="16DD345A"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53,742,185.96</w:t>
            </w:r>
          </w:p>
        </w:tc>
      </w:tr>
      <w:tr w:rsidR="00C458FB" w14:paraId="2EF1CEDD"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336DE8BC" w14:textId="77777777" w:rsidR="00C458FB" w:rsidRDefault="00781E8B">
            <w:pPr>
              <w:jc w:val="center"/>
              <w:rPr>
                <w:rFonts w:ascii="仿宋" w:eastAsia="仿宋" w:hAnsi="仿宋"/>
                <w:kern w:val="0"/>
                <w:sz w:val="22"/>
                <w:szCs w:val="22"/>
              </w:rPr>
            </w:pPr>
            <w:r>
              <w:rPr>
                <w:rFonts w:ascii="仿宋" w:eastAsia="仿宋" w:hAnsi="仿宋" w:hint="eastAsia"/>
                <w:b w:val="0"/>
                <w:bCs w:val="0"/>
                <w:color w:val="000000"/>
                <w:kern w:val="0"/>
                <w:sz w:val="22"/>
                <w:szCs w:val="22"/>
              </w:rPr>
              <w:t>负债总额</w:t>
            </w:r>
          </w:p>
        </w:tc>
        <w:tc>
          <w:tcPr>
            <w:tcW w:w="1913" w:type="pct"/>
            <w:vAlign w:val="center"/>
          </w:tcPr>
          <w:p w14:paraId="5F5251CE"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33,933,528.33</w:t>
            </w:r>
          </w:p>
        </w:tc>
        <w:tc>
          <w:tcPr>
            <w:tcW w:w="1693" w:type="pct"/>
          </w:tcPr>
          <w:p w14:paraId="1A863E07"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36,558,515.52</w:t>
            </w:r>
          </w:p>
        </w:tc>
      </w:tr>
      <w:tr w:rsidR="00C458FB" w14:paraId="39B4B70B"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1B6728D0" w14:textId="77777777" w:rsidR="00C458FB" w:rsidRDefault="00781E8B">
            <w:pPr>
              <w:jc w:val="right"/>
              <w:rPr>
                <w:rFonts w:ascii="仿宋" w:eastAsia="仿宋" w:hAnsi="仿宋"/>
                <w:kern w:val="0"/>
                <w:sz w:val="22"/>
                <w:szCs w:val="22"/>
              </w:rPr>
            </w:pPr>
            <w:r>
              <w:rPr>
                <w:rFonts w:ascii="仿宋" w:eastAsia="仿宋" w:hAnsi="仿宋" w:hint="eastAsia"/>
                <w:b w:val="0"/>
                <w:bCs w:val="0"/>
                <w:color w:val="000000"/>
                <w:kern w:val="0"/>
                <w:sz w:val="22"/>
                <w:szCs w:val="22"/>
              </w:rPr>
              <w:t>其中：银行贷款总额</w:t>
            </w:r>
          </w:p>
        </w:tc>
        <w:tc>
          <w:tcPr>
            <w:tcW w:w="1913" w:type="pct"/>
            <w:vAlign w:val="center"/>
          </w:tcPr>
          <w:p w14:paraId="2A1082E5"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10,009,930.55</w:t>
            </w:r>
          </w:p>
        </w:tc>
        <w:tc>
          <w:tcPr>
            <w:tcW w:w="1693" w:type="pct"/>
          </w:tcPr>
          <w:p w14:paraId="5F9571E7"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23,022,038.88</w:t>
            </w:r>
          </w:p>
        </w:tc>
      </w:tr>
      <w:tr w:rsidR="00C458FB" w14:paraId="27383917"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64DEE734" w14:textId="77777777" w:rsidR="00C458FB" w:rsidRDefault="00781E8B">
            <w:pPr>
              <w:jc w:val="center"/>
              <w:rPr>
                <w:rFonts w:ascii="仿宋" w:eastAsia="仿宋" w:hAnsi="仿宋"/>
                <w:kern w:val="0"/>
                <w:sz w:val="22"/>
                <w:szCs w:val="22"/>
              </w:rPr>
            </w:pPr>
            <w:r>
              <w:rPr>
                <w:rFonts w:ascii="仿宋" w:eastAsia="仿宋" w:hAnsi="仿宋" w:hint="eastAsia"/>
                <w:b w:val="0"/>
                <w:bCs w:val="0"/>
                <w:color w:val="000000"/>
                <w:kern w:val="0"/>
                <w:sz w:val="22"/>
                <w:szCs w:val="22"/>
              </w:rPr>
              <w:t>流动负债总额</w:t>
            </w:r>
          </w:p>
        </w:tc>
        <w:tc>
          <w:tcPr>
            <w:tcW w:w="1913" w:type="pct"/>
            <w:vAlign w:val="center"/>
          </w:tcPr>
          <w:p w14:paraId="2CB7214B"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33,776,379.87</w:t>
            </w:r>
          </w:p>
        </w:tc>
        <w:tc>
          <w:tcPr>
            <w:tcW w:w="1693" w:type="pct"/>
          </w:tcPr>
          <w:p w14:paraId="5658AE4D"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33,193,475.04</w:t>
            </w:r>
          </w:p>
        </w:tc>
      </w:tr>
      <w:tr w:rsidR="00C458FB" w14:paraId="687A4086"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32F2F4FB" w14:textId="77777777" w:rsidR="00C458FB" w:rsidRDefault="00781E8B">
            <w:pPr>
              <w:jc w:val="center"/>
              <w:rPr>
                <w:rFonts w:ascii="仿宋" w:eastAsia="仿宋" w:hAnsi="仿宋"/>
                <w:kern w:val="0"/>
                <w:sz w:val="22"/>
                <w:szCs w:val="22"/>
              </w:rPr>
            </w:pPr>
            <w:r>
              <w:rPr>
                <w:rFonts w:ascii="仿宋" w:eastAsia="仿宋" w:hAnsi="仿宋" w:hint="eastAsia"/>
                <w:b w:val="0"/>
                <w:bCs w:val="0"/>
                <w:color w:val="000000"/>
                <w:kern w:val="0"/>
                <w:sz w:val="22"/>
                <w:szCs w:val="22"/>
              </w:rPr>
              <w:t>净资产</w:t>
            </w:r>
          </w:p>
        </w:tc>
        <w:tc>
          <w:tcPr>
            <w:tcW w:w="1913" w:type="pct"/>
            <w:vAlign w:val="center"/>
          </w:tcPr>
          <w:p w14:paraId="70559038"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15,666,090.11</w:t>
            </w:r>
          </w:p>
        </w:tc>
        <w:tc>
          <w:tcPr>
            <w:tcW w:w="1693" w:type="pct"/>
          </w:tcPr>
          <w:p w14:paraId="2DAD21EB"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17,183,670.44</w:t>
            </w:r>
          </w:p>
        </w:tc>
      </w:tr>
      <w:tr w:rsidR="00C458FB" w14:paraId="55429A0A"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350A455F" w14:textId="77777777" w:rsidR="00C458FB" w:rsidRDefault="00781E8B">
            <w:pPr>
              <w:jc w:val="center"/>
              <w:rPr>
                <w:rFonts w:ascii="仿宋" w:eastAsia="仿宋" w:hAnsi="仿宋"/>
                <w:kern w:val="0"/>
                <w:sz w:val="22"/>
                <w:szCs w:val="22"/>
              </w:rPr>
            </w:pPr>
            <w:r>
              <w:rPr>
                <w:rFonts w:ascii="仿宋" w:eastAsia="仿宋" w:hAnsi="仿宋" w:hint="eastAsia"/>
                <w:b w:val="0"/>
                <w:bCs w:val="0"/>
                <w:color w:val="000000"/>
                <w:kern w:val="0"/>
                <w:sz w:val="22"/>
                <w:szCs w:val="22"/>
              </w:rPr>
              <w:t>营业收入</w:t>
            </w:r>
          </w:p>
        </w:tc>
        <w:tc>
          <w:tcPr>
            <w:tcW w:w="1913" w:type="pct"/>
            <w:vAlign w:val="center"/>
          </w:tcPr>
          <w:p w14:paraId="6B49071B"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87,037,974.92</w:t>
            </w:r>
          </w:p>
        </w:tc>
        <w:tc>
          <w:tcPr>
            <w:tcW w:w="1693" w:type="pct"/>
          </w:tcPr>
          <w:p w14:paraId="66142E8B"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59,705,483.23</w:t>
            </w:r>
          </w:p>
        </w:tc>
      </w:tr>
      <w:tr w:rsidR="00C458FB" w14:paraId="5550EEBB"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771C63D2" w14:textId="77777777" w:rsidR="00C458FB" w:rsidRDefault="00781E8B">
            <w:pPr>
              <w:jc w:val="center"/>
              <w:rPr>
                <w:rFonts w:ascii="仿宋" w:eastAsia="仿宋" w:hAnsi="仿宋"/>
                <w:kern w:val="0"/>
                <w:sz w:val="22"/>
                <w:szCs w:val="22"/>
              </w:rPr>
            </w:pPr>
            <w:r>
              <w:rPr>
                <w:rFonts w:ascii="仿宋" w:eastAsia="仿宋" w:hAnsi="仿宋" w:hint="eastAsia"/>
                <w:b w:val="0"/>
                <w:bCs w:val="0"/>
                <w:color w:val="000000"/>
                <w:kern w:val="0"/>
                <w:sz w:val="22"/>
                <w:szCs w:val="22"/>
              </w:rPr>
              <w:t>利润总额</w:t>
            </w:r>
          </w:p>
        </w:tc>
        <w:tc>
          <w:tcPr>
            <w:tcW w:w="1913" w:type="pct"/>
            <w:vAlign w:val="center"/>
          </w:tcPr>
          <w:p w14:paraId="56BC08F1"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-806,041.01</w:t>
            </w:r>
          </w:p>
        </w:tc>
        <w:tc>
          <w:tcPr>
            <w:tcW w:w="1693" w:type="pct"/>
          </w:tcPr>
          <w:p w14:paraId="172E689A"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1,521,968.57</w:t>
            </w:r>
          </w:p>
        </w:tc>
      </w:tr>
      <w:tr w:rsidR="00C458FB" w14:paraId="0F7E44ED"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3BD7D0C0" w14:textId="77777777" w:rsidR="00C458FB" w:rsidRDefault="00781E8B">
            <w:pPr>
              <w:jc w:val="center"/>
              <w:rPr>
                <w:rFonts w:ascii="仿宋" w:eastAsia="仿宋" w:hAnsi="仿宋"/>
                <w:bCs w:val="0"/>
                <w:kern w:val="0"/>
                <w:sz w:val="22"/>
                <w:szCs w:val="22"/>
              </w:rPr>
            </w:pPr>
            <w:r>
              <w:rPr>
                <w:rFonts w:ascii="仿宋" w:eastAsia="仿宋" w:hAnsi="仿宋" w:hint="eastAsia"/>
                <w:b w:val="0"/>
                <w:bCs w:val="0"/>
                <w:color w:val="000000"/>
                <w:kern w:val="0"/>
                <w:sz w:val="22"/>
                <w:szCs w:val="22"/>
              </w:rPr>
              <w:t>净利润</w:t>
            </w:r>
          </w:p>
        </w:tc>
        <w:tc>
          <w:tcPr>
            <w:tcW w:w="1913" w:type="pct"/>
            <w:vAlign w:val="center"/>
          </w:tcPr>
          <w:p w14:paraId="61701A02"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-488,761.28</w:t>
            </w:r>
          </w:p>
        </w:tc>
        <w:tc>
          <w:tcPr>
            <w:tcW w:w="1693" w:type="pct"/>
          </w:tcPr>
          <w:p w14:paraId="24A2AAC6"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863,275.86</w:t>
            </w:r>
          </w:p>
        </w:tc>
      </w:tr>
    </w:tbl>
    <w:p w14:paraId="35C3C61A" w14:textId="77777777" w:rsidR="00C458FB" w:rsidRDefault="00781E8B">
      <w:pPr>
        <w:spacing w:line="360" w:lineRule="auto"/>
        <w:ind w:firstLineChars="200" w:firstLine="562"/>
        <w:outlineLvl w:val="1"/>
        <w:rPr>
          <w:rFonts w:ascii="仿宋" w:eastAsia="仿宋" w:hAnsi="仿宋"/>
          <w:b/>
          <w:sz w:val="28"/>
        </w:rPr>
      </w:pPr>
      <w:r>
        <w:rPr>
          <w:rFonts w:ascii="仿宋" w:eastAsia="仿宋" w:hAnsi="仿宋" w:hint="eastAsia"/>
          <w:b/>
          <w:sz w:val="28"/>
        </w:rPr>
        <w:t>被担保方二：天亿马技术</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69"/>
        <w:gridCol w:w="6853"/>
      </w:tblGrid>
      <w:tr w:rsidR="00C458FB" w14:paraId="68833E28" w14:textId="77777777" w:rsidTr="003E3B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 w:type="pct"/>
            <w:tcBorders>
              <w:top w:val="none" w:sz="0" w:space="0" w:color="auto"/>
              <w:left w:val="none" w:sz="0" w:space="0" w:color="auto"/>
              <w:bottom w:val="none" w:sz="0" w:space="0" w:color="auto"/>
              <w:right w:val="none" w:sz="0" w:space="0" w:color="auto"/>
            </w:tcBorders>
          </w:tcPr>
          <w:p w14:paraId="635CE87F" w14:textId="77777777" w:rsidR="00C458FB" w:rsidRDefault="00781E8B">
            <w:pPr>
              <w:rPr>
                <w:rFonts w:ascii="仿宋" w:eastAsia="仿宋" w:hAnsi="仿宋"/>
                <w:bCs w:val="0"/>
                <w:sz w:val="24"/>
                <w:szCs w:val="24"/>
              </w:rPr>
            </w:pPr>
            <w:r>
              <w:rPr>
                <w:rFonts w:ascii="仿宋" w:eastAsia="仿宋" w:hAnsi="仿宋" w:hint="eastAsia"/>
                <w:b w:val="0"/>
                <w:sz w:val="24"/>
                <w:szCs w:val="24"/>
              </w:rPr>
              <w:t>企业名称</w:t>
            </w:r>
          </w:p>
        </w:tc>
        <w:tc>
          <w:tcPr>
            <w:tcW w:w="4021" w:type="pct"/>
            <w:tcBorders>
              <w:top w:val="none" w:sz="0" w:space="0" w:color="auto"/>
              <w:left w:val="none" w:sz="0" w:space="0" w:color="auto"/>
              <w:bottom w:val="none" w:sz="0" w:space="0" w:color="auto"/>
              <w:right w:val="none" w:sz="0" w:space="0" w:color="auto"/>
            </w:tcBorders>
          </w:tcPr>
          <w:p w14:paraId="7E504565" w14:textId="32BF370F" w:rsidR="00C458FB" w:rsidRDefault="00781E8B">
            <w:pP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Pr>
                <w:rFonts w:ascii="仿宋" w:eastAsia="仿宋" w:hAnsi="仿宋" w:hint="eastAsia"/>
                <w:b w:val="0"/>
                <w:sz w:val="24"/>
                <w:szCs w:val="24"/>
              </w:rPr>
              <w:t>天亿马</w:t>
            </w:r>
            <w:r w:rsidR="00BD0061">
              <w:rPr>
                <w:rFonts w:ascii="仿宋" w:eastAsia="仿宋" w:hAnsi="仿宋" w:hint="eastAsia"/>
                <w:b w:val="0"/>
                <w:sz w:val="24"/>
                <w:szCs w:val="24"/>
              </w:rPr>
              <w:t>信息</w:t>
            </w:r>
            <w:r>
              <w:rPr>
                <w:rFonts w:ascii="仿宋" w:eastAsia="仿宋" w:hAnsi="仿宋" w:hint="eastAsia"/>
                <w:b w:val="0"/>
                <w:sz w:val="24"/>
                <w:szCs w:val="24"/>
              </w:rPr>
              <w:t>技术有限公司</w:t>
            </w:r>
          </w:p>
        </w:tc>
      </w:tr>
      <w:tr w:rsidR="00C458FB" w14:paraId="7AAB977E" w14:textId="77777777" w:rsidTr="003E3B5E">
        <w:tc>
          <w:tcPr>
            <w:cnfStyle w:val="001000000000" w:firstRow="0" w:lastRow="0" w:firstColumn="1" w:lastColumn="0" w:oddVBand="0" w:evenVBand="0" w:oddHBand="0" w:evenHBand="0" w:firstRowFirstColumn="0" w:firstRowLastColumn="0" w:lastRowFirstColumn="0" w:lastRowLastColumn="0"/>
            <w:tcW w:w="979" w:type="pct"/>
          </w:tcPr>
          <w:p w14:paraId="3293A2CC" w14:textId="77777777" w:rsidR="00C458FB" w:rsidRDefault="00781E8B">
            <w:pPr>
              <w:rPr>
                <w:rFonts w:ascii="仿宋" w:eastAsia="仿宋" w:hAnsi="仿宋"/>
                <w:bCs w:val="0"/>
                <w:sz w:val="24"/>
                <w:szCs w:val="24"/>
              </w:rPr>
            </w:pPr>
            <w:r>
              <w:rPr>
                <w:rFonts w:ascii="仿宋" w:eastAsia="仿宋" w:hAnsi="仿宋" w:hint="eastAsia"/>
                <w:b w:val="0"/>
                <w:sz w:val="24"/>
                <w:szCs w:val="24"/>
              </w:rPr>
              <w:t>成立日期</w:t>
            </w:r>
          </w:p>
        </w:tc>
        <w:tc>
          <w:tcPr>
            <w:tcW w:w="4021" w:type="pct"/>
          </w:tcPr>
          <w:p w14:paraId="64D92D4C"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2020-05-11</w:t>
            </w:r>
          </w:p>
        </w:tc>
      </w:tr>
      <w:tr w:rsidR="00C458FB" w14:paraId="5C0666AF" w14:textId="77777777" w:rsidTr="003E3B5E">
        <w:tc>
          <w:tcPr>
            <w:cnfStyle w:val="001000000000" w:firstRow="0" w:lastRow="0" w:firstColumn="1" w:lastColumn="0" w:oddVBand="0" w:evenVBand="0" w:oddHBand="0" w:evenHBand="0" w:firstRowFirstColumn="0" w:firstRowLastColumn="0" w:lastRowFirstColumn="0" w:lastRowLastColumn="0"/>
            <w:tcW w:w="979" w:type="pct"/>
          </w:tcPr>
          <w:p w14:paraId="23DFC9A4" w14:textId="77777777" w:rsidR="00C458FB" w:rsidRDefault="00781E8B">
            <w:pPr>
              <w:rPr>
                <w:rFonts w:ascii="仿宋" w:eastAsia="仿宋" w:hAnsi="仿宋"/>
                <w:bCs w:val="0"/>
                <w:sz w:val="24"/>
                <w:szCs w:val="24"/>
              </w:rPr>
            </w:pPr>
            <w:r>
              <w:rPr>
                <w:rFonts w:ascii="仿宋" w:eastAsia="仿宋" w:hAnsi="仿宋" w:hint="eastAsia"/>
                <w:b w:val="0"/>
                <w:sz w:val="24"/>
                <w:szCs w:val="24"/>
              </w:rPr>
              <w:t>注册地点</w:t>
            </w:r>
          </w:p>
        </w:tc>
        <w:tc>
          <w:tcPr>
            <w:tcW w:w="4021" w:type="pct"/>
          </w:tcPr>
          <w:p w14:paraId="5B475EA2"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汕头市嵩山路南20号天澜国际大厦西塔2111-2112号房</w:t>
            </w:r>
          </w:p>
        </w:tc>
      </w:tr>
      <w:tr w:rsidR="00C458FB" w14:paraId="19B3ABA4" w14:textId="77777777" w:rsidTr="003E3B5E">
        <w:tc>
          <w:tcPr>
            <w:cnfStyle w:val="001000000000" w:firstRow="0" w:lastRow="0" w:firstColumn="1" w:lastColumn="0" w:oddVBand="0" w:evenVBand="0" w:oddHBand="0" w:evenHBand="0" w:firstRowFirstColumn="0" w:firstRowLastColumn="0" w:lastRowFirstColumn="0" w:lastRowLastColumn="0"/>
            <w:tcW w:w="979" w:type="pct"/>
          </w:tcPr>
          <w:p w14:paraId="7C9E2EBF" w14:textId="77777777" w:rsidR="00C458FB" w:rsidRDefault="00781E8B">
            <w:pPr>
              <w:rPr>
                <w:rFonts w:ascii="仿宋" w:eastAsia="仿宋" w:hAnsi="仿宋"/>
                <w:bCs w:val="0"/>
                <w:sz w:val="24"/>
                <w:szCs w:val="24"/>
              </w:rPr>
            </w:pPr>
            <w:r>
              <w:rPr>
                <w:rFonts w:ascii="仿宋" w:eastAsia="仿宋" w:hAnsi="仿宋" w:hint="eastAsia"/>
                <w:b w:val="0"/>
                <w:sz w:val="24"/>
                <w:szCs w:val="24"/>
              </w:rPr>
              <w:t>法定代表人</w:t>
            </w:r>
          </w:p>
        </w:tc>
        <w:tc>
          <w:tcPr>
            <w:tcW w:w="4021" w:type="pct"/>
          </w:tcPr>
          <w:p w14:paraId="5B745A29"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林明玲</w:t>
            </w:r>
          </w:p>
        </w:tc>
      </w:tr>
      <w:tr w:rsidR="00C458FB" w14:paraId="5371417C" w14:textId="77777777" w:rsidTr="003E3B5E">
        <w:tc>
          <w:tcPr>
            <w:cnfStyle w:val="001000000000" w:firstRow="0" w:lastRow="0" w:firstColumn="1" w:lastColumn="0" w:oddVBand="0" w:evenVBand="0" w:oddHBand="0" w:evenHBand="0" w:firstRowFirstColumn="0" w:firstRowLastColumn="0" w:lastRowFirstColumn="0" w:lastRowLastColumn="0"/>
            <w:tcW w:w="979" w:type="pct"/>
          </w:tcPr>
          <w:p w14:paraId="1CCC76C4" w14:textId="77777777" w:rsidR="00C458FB" w:rsidRDefault="00781E8B">
            <w:pPr>
              <w:rPr>
                <w:rFonts w:ascii="仿宋" w:eastAsia="仿宋" w:hAnsi="仿宋"/>
                <w:bCs w:val="0"/>
                <w:sz w:val="24"/>
                <w:szCs w:val="24"/>
              </w:rPr>
            </w:pPr>
            <w:r>
              <w:rPr>
                <w:rFonts w:ascii="仿宋" w:eastAsia="仿宋" w:hAnsi="仿宋" w:hint="eastAsia"/>
                <w:b w:val="0"/>
                <w:sz w:val="24"/>
                <w:szCs w:val="24"/>
              </w:rPr>
              <w:t>注册资本</w:t>
            </w:r>
          </w:p>
        </w:tc>
        <w:tc>
          <w:tcPr>
            <w:tcW w:w="4021" w:type="pct"/>
          </w:tcPr>
          <w:p w14:paraId="6AF4FBEA"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5000万元人民币</w:t>
            </w:r>
          </w:p>
        </w:tc>
      </w:tr>
      <w:tr w:rsidR="00C458FB" w14:paraId="1E21001B" w14:textId="77777777" w:rsidTr="003E3B5E">
        <w:tc>
          <w:tcPr>
            <w:cnfStyle w:val="001000000000" w:firstRow="0" w:lastRow="0" w:firstColumn="1" w:lastColumn="0" w:oddVBand="0" w:evenVBand="0" w:oddHBand="0" w:evenHBand="0" w:firstRowFirstColumn="0" w:firstRowLastColumn="0" w:lastRowFirstColumn="0" w:lastRowLastColumn="0"/>
            <w:tcW w:w="979" w:type="pct"/>
          </w:tcPr>
          <w:p w14:paraId="3AEA0717" w14:textId="77777777" w:rsidR="00C458FB" w:rsidRDefault="00781E8B">
            <w:pPr>
              <w:rPr>
                <w:rFonts w:ascii="仿宋" w:eastAsia="仿宋" w:hAnsi="仿宋"/>
                <w:bCs w:val="0"/>
                <w:sz w:val="24"/>
                <w:szCs w:val="24"/>
              </w:rPr>
            </w:pPr>
            <w:r>
              <w:rPr>
                <w:rFonts w:ascii="仿宋" w:eastAsia="仿宋" w:hAnsi="仿宋" w:hint="eastAsia"/>
                <w:b w:val="0"/>
                <w:sz w:val="24"/>
                <w:szCs w:val="24"/>
              </w:rPr>
              <w:t>经营范围</w:t>
            </w:r>
          </w:p>
        </w:tc>
        <w:tc>
          <w:tcPr>
            <w:tcW w:w="4021" w:type="pct"/>
          </w:tcPr>
          <w:p w14:paraId="3F1EDD6A"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许可项目：建设工程施工；施工专业作业；建筑智能化系统设计；住宅室内装饰装修；电气安装服务；建筑劳务分包；第二类增值</w:t>
            </w:r>
            <w:r>
              <w:rPr>
                <w:rFonts w:ascii="仿宋" w:eastAsia="仿宋" w:hAnsi="仿宋" w:hint="eastAsia"/>
                <w:sz w:val="24"/>
                <w:szCs w:val="24"/>
              </w:rPr>
              <w:lastRenderedPageBreak/>
              <w:t>电信业务。（依法须经批准的项目，经相关部门批准后方可开展经营活动，具体经营项目以相关部门批准文件或许可证件为准）。一般项目：信息系统集成服务；软件开发；计算机系统服务；信息技术咨询服务；网络技术服务；地理遥感信息服务；智能控制系统集成；安全系统监控服务；集成电路设计；数据处理和存储支持服务；工程管理服务；市政设施管理；安全技术防范系统设计施工服务；电线、电缆经营；承接档案服务外包；技术服务、技术开发、技术咨询、技术交流、技术转让、技术推广；计算机软硬件及辅助设备零售；软件销售；网络设备销售；信息安全设备销售；电子专用设备销售；电子产品销售；安防设备销售；数字视频监控系统销售；通信设备销售；移动通信设备销售；光通信设备销售；电气信号设备装置销售；建筑材料销售；建筑装饰材料销售；建筑用金属配件销售；办公设备销售；新能源汽车整车销售；汽车零配件零售；摩托车及零配件零售；制冷、空调设备销售；家用电器销售；家具销售；计算机及办公设备维修；信息系统运行维护服务。（除依法须经批准的项目外，凭营业执照依法自主开展经营活动）。</w:t>
            </w:r>
          </w:p>
        </w:tc>
      </w:tr>
      <w:tr w:rsidR="00C458FB" w14:paraId="667CF038" w14:textId="77777777" w:rsidTr="003E3B5E">
        <w:tc>
          <w:tcPr>
            <w:cnfStyle w:val="001000000000" w:firstRow="0" w:lastRow="0" w:firstColumn="1" w:lastColumn="0" w:oddVBand="0" w:evenVBand="0" w:oddHBand="0" w:evenHBand="0" w:firstRowFirstColumn="0" w:firstRowLastColumn="0" w:lastRowFirstColumn="0" w:lastRowLastColumn="0"/>
            <w:tcW w:w="979" w:type="pct"/>
          </w:tcPr>
          <w:p w14:paraId="730DC20E" w14:textId="77777777" w:rsidR="00C458FB" w:rsidRDefault="00781E8B">
            <w:pPr>
              <w:rPr>
                <w:rFonts w:ascii="仿宋" w:eastAsia="仿宋" w:hAnsi="仿宋"/>
                <w:bCs w:val="0"/>
                <w:sz w:val="24"/>
                <w:szCs w:val="24"/>
              </w:rPr>
            </w:pPr>
            <w:r>
              <w:rPr>
                <w:rFonts w:ascii="仿宋" w:eastAsia="仿宋" w:hAnsi="仿宋" w:hint="eastAsia"/>
                <w:b w:val="0"/>
                <w:sz w:val="24"/>
                <w:szCs w:val="24"/>
              </w:rPr>
              <w:lastRenderedPageBreak/>
              <w:t>是否为失信被执行人</w:t>
            </w:r>
          </w:p>
        </w:tc>
        <w:tc>
          <w:tcPr>
            <w:tcW w:w="4021" w:type="pct"/>
            <w:vAlign w:val="center"/>
          </w:tcPr>
          <w:p w14:paraId="71DA8067"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否</w:t>
            </w:r>
          </w:p>
        </w:tc>
      </w:tr>
      <w:tr w:rsidR="00C458FB" w14:paraId="6E880D37" w14:textId="77777777" w:rsidTr="003E3B5E">
        <w:tc>
          <w:tcPr>
            <w:cnfStyle w:val="001000000000" w:firstRow="0" w:lastRow="0" w:firstColumn="1" w:lastColumn="0" w:oddVBand="0" w:evenVBand="0" w:oddHBand="0" w:evenHBand="0" w:firstRowFirstColumn="0" w:firstRowLastColumn="0" w:lastRowFirstColumn="0" w:lastRowLastColumn="0"/>
            <w:tcW w:w="979" w:type="pct"/>
          </w:tcPr>
          <w:p w14:paraId="62187779" w14:textId="77777777" w:rsidR="00C458FB" w:rsidRDefault="00781E8B">
            <w:pPr>
              <w:rPr>
                <w:rFonts w:ascii="仿宋" w:eastAsia="仿宋" w:hAnsi="仿宋"/>
                <w:bCs w:val="0"/>
                <w:sz w:val="24"/>
                <w:szCs w:val="24"/>
              </w:rPr>
            </w:pPr>
            <w:r>
              <w:rPr>
                <w:rFonts w:ascii="仿宋" w:eastAsia="仿宋" w:hAnsi="仿宋" w:hint="eastAsia"/>
                <w:b w:val="0"/>
                <w:sz w:val="24"/>
                <w:szCs w:val="24"/>
              </w:rPr>
              <w:t>股权结构</w:t>
            </w:r>
          </w:p>
        </w:tc>
        <w:tc>
          <w:tcPr>
            <w:tcW w:w="4021" w:type="pct"/>
            <w:vAlign w:val="center"/>
          </w:tcPr>
          <w:p w14:paraId="5FAC42B5"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天亿马持股100%</w:t>
            </w:r>
          </w:p>
        </w:tc>
      </w:tr>
    </w:tbl>
    <w:p w14:paraId="746FF3A9"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天亿马技术最近一年又一期财务数据如下：</w:t>
      </w:r>
    </w:p>
    <w:p w14:paraId="05E37DD4" w14:textId="77777777" w:rsidR="00C458FB" w:rsidRDefault="00781E8B">
      <w:pPr>
        <w:spacing w:line="360" w:lineRule="auto"/>
        <w:ind w:firstLineChars="200" w:firstLine="420"/>
        <w:jc w:val="right"/>
        <w:rPr>
          <w:rFonts w:ascii="仿宋" w:eastAsia="仿宋" w:hAnsi="仿宋"/>
        </w:rPr>
      </w:pPr>
      <w:r>
        <w:rPr>
          <w:rFonts w:ascii="仿宋" w:eastAsia="仿宋" w:hAnsi="仿宋" w:hint="eastAsia"/>
        </w:rPr>
        <w:t>单位：元</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375"/>
        <w:gridCol w:w="3261"/>
        <w:gridCol w:w="2886"/>
      </w:tblGrid>
      <w:tr w:rsidR="00C458FB" w14:paraId="436270A4" w14:textId="77777777" w:rsidTr="00730405">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394" w:type="pct"/>
            <w:tcBorders>
              <w:top w:val="none" w:sz="0" w:space="0" w:color="auto"/>
              <w:left w:val="none" w:sz="0" w:space="0" w:color="auto"/>
              <w:bottom w:val="none" w:sz="0" w:space="0" w:color="auto"/>
              <w:right w:val="none" w:sz="0" w:space="0" w:color="auto"/>
            </w:tcBorders>
            <w:vAlign w:val="center"/>
          </w:tcPr>
          <w:p w14:paraId="035EE2FE" w14:textId="77777777" w:rsidR="00C458FB" w:rsidRDefault="00781E8B">
            <w:pPr>
              <w:jc w:val="center"/>
              <w:rPr>
                <w:rFonts w:ascii="仿宋" w:eastAsia="仿宋" w:hAnsi="仿宋"/>
                <w:kern w:val="0"/>
                <w:sz w:val="22"/>
                <w:szCs w:val="22"/>
              </w:rPr>
            </w:pPr>
            <w:r>
              <w:rPr>
                <w:rFonts w:ascii="仿宋" w:eastAsia="仿宋" w:hAnsi="仿宋" w:hint="eastAsia"/>
                <w:kern w:val="0"/>
                <w:sz w:val="22"/>
                <w:szCs w:val="22"/>
              </w:rPr>
              <w:t>项目</w:t>
            </w:r>
          </w:p>
        </w:tc>
        <w:tc>
          <w:tcPr>
            <w:tcW w:w="1913" w:type="pct"/>
            <w:tcBorders>
              <w:top w:val="none" w:sz="0" w:space="0" w:color="auto"/>
              <w:left w:val="none" w:sz="0" w:space="0" w:color="auto"/>
              <w:bottom w:val="none" w:sz="0" w:space="0" w:color="auto"/>
              <w:right w:val="none" w:sz="0" w:space="0" w:color="auto"/>
            </w:tcBorders>
            <w:vAlign w:val="center"/>
          </w:tcPr>
          <w:p w14:paraId="6A36EDDB"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2024年末/2024年</w:t>
            </w:r>
          </w:p>
          <w:p w14:paraId="584FE49E"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（经审计）</w:t>
            </w:r>
          </w:p>
        </w:tc>
        <w:tc>
          <w:tcPr>
            <w:tcW w:w="1693" w:type="pct"/>
            <w:tcBorders>
              <w:top w:val="none" w:sz="0" w:space="0" w:color="auto"/>
              <w:left w:val="none" w:sz="0" w:space="0" w:color="auto"/>
              <w:bottom w:val="none" w:sz="0" w:space="0" w:color="auto"/>
              <w:right w:val="none" w:sz="0" w:space="0" w:color="auto"/>
            </w:tcBorders>
            <w:vAlign w:val="center"/>
          </w:tcPr>
          <w:p w14:paraId="0C02571F"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2025年三季度末</w:t>
            </w:r>
          </w:p>
          <w:p w14:paraId="50D4EBF2"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2"/>
                <w:szCs w:val="22"/>
              </w:rPr>
            </w:pPr>
            <w:r>
              <w:rPr>
                <w:rFonts w:ascii="仿宋" w:eastAsia="仿宋" w:hAnsi="仿宋" w:hint="eastAsia"/>
                <w:kern w:val="0"/>
                <w:sz w:val="22"/>
                <w:szCs w:val="22"/>
              </w:rPr>
              <w:t>/2025年三季度</w:t>
            </w:r>
          </w:p>
          <w:p w14:paraId="136C78C9"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（未经审计）</w:t>
            </w:r>
          </w:p>
        </w:tc>
      </w:tr>
      <w:tr w:rsidR="00C458FB" w14:paraId="536B55A3"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32881134"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资产总额</w:t>
            </w:r>
          </w:p>
        </w:tc>
        <w:tc>
          <w:tcPr>
            <w:tcW w:w="1913" w:type="pct"/>
            <w:vAlign w:val="center"/>
          </w:tcPr>
          <w:p w14:paraId="2908D8A0"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125,692,112.48</w:t>
            </w:r>
          </w:p>
        </w:tc>
        <w:tc>
          <w:tcPr>
            <w:tcW w:w="1693" w:type="pct"/>
            <w:vAlign w:val="center"/>
          </w:tcPr>
          <w:p w14:paraId="536B38B5"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202,686,378.42</w:t>
            </w:r>
          </w:p>
        </w:tc>
      </w:tr>
      <w:tr w:rsidR="00C458FB" w14:paraId="0DB381B9"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57C13EE8"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负债总额</w:t>
            </w:r>
          </w:p>
        </w:tc>
        <w:tc>
          <w:tcPr>
            <w:tcW w:w="1913" w:type="pct"/>
            <w:vAlign w:val="center"/>
          </w:tcPr>
          <w:p w14:paraId="2B972B51"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69,727,447.24</w:t>
            </w:r>
          </w:p>
        </w:tc>
        <w:tc>
          <w:tcPr>
            <w:tcW w:w="1693" w:type="pct"/>
          </w:tcPr>
          <w:p w14:paraId="61657E84"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144,972,728.06</w:t>
            </w:r>
          </w:p>
        </w:tc>
      </w:tr>
      <w:tr w:rsidR="00C458FB" w14:paraId="5AD1CE19"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3A843BAC" w14:textId="77777777" w:rsidR="00C458FB" w:rsidRDefault="00781E8B">
            <w:pPr>
              <w:jc w:val="right"/>
              <w:rPr>
                <w:rFonts w:ascii="仿宋" w:eastAsia="仿宋" w:hAnsi="仿宋"/>
                <w:b w:val="0"/>
                <w:kern w:val="0"/>
                <w:sz w:val="22"/>
                <w:szCs w:val="22"/>
              </w:rPr>
            </w:pPr>
            <w:r>
              <w:rPr>
                <w:rFonts w:ascii="仿宋" w:eastAsia="仿宋" w:hAnsi="仿宋" w:hint="eastAsia"/>
                <w:b w:val="0"/>
                <w:bCs w:val="0"/>
                <w:color w:val="000000"/>
                <w:kern w:val="0"/>
                <w:sz w:val="22"/>
                <w:szCs w:val="22"/>
              </w:rPr>
              <w:t>其中：银行贷款总额</w:t>
            </w:r>
          </w:p>
        </w:tc>
        <w:tc>
          <w:tcPr>
            <w:tcW w:w="1913" w:type="pct"/>
            <w:vAlign w:val="center"/>
          </w:tcPr>
          <w:p w14:paraId="7DF2086D"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3,003,116.66</w:t>
            </w:r>
          </w:p>
        </w:tc>
        <w:tc>
          <w:tcPr>
            <w:tcW w:w="1693" w:type="pct"/>
          </w:tcPr>
          <w:p w14:paraId="493A40B9"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45,016,416.67</w:t>
            </w:r>
          </w:p>
        </w:tc>
      </w:tr>
      <w:tr w:rsidR="00C458FB" w14:paraId="0393E925"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3DDC8D91"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流动负债总额</w:t>
            </w:r>
          </w:p>
        </w:tc>
        <w:tc>
          <w:tcPr>
            <w:tcW w:w="1913" w:type="pct"/>
            <w:vAlign w:val="center"/>
          </w:tcPr>
          <w:p w14:paraId="512FD083"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62,384,725.51</w:t>
            </w:r>
          </w:p>
        </w:tc>
        <w:tc>
          <w:tcPr>
            <w:tcW w:w="1693" w:type="pct"/>
          </w:tcPr>
          <w:p w14:paraId="325F0D74"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122,078,689.65</w:t>
            </w:r>
          </w:p>
        </w:tc>
      </w:tr>
      <w:tr w:rsidR="00C458FB" w14:paraId="214B6051"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5C63E74A"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净资产</w:t>
            </w:r>
          </w:p>
        </w:tc>
        <w:tc>
          <w:tcPr>
            <w:tcW w:w="1913" w:type="pct"/>
            <w:vAlign w:val="center"/>
          </w:tcPr>
          <w:p w14:paraId="7FACDA38"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55,964,665.24</w:t>
            </w:r>
          </w:p>
        </w:tc>
        <w:tc>
          <w:tcPr>
            <w:tcW w:w="1693" w:type="pct"/>
          </w:tcPr>
          <w:p w14:paraId="253C9C78"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57,713,650.36</w:t>
            </w:r>
          </w:p>
        </w:tc>
      </w:tr>
      <w:tr w:rsidR="00C458FB" w14:paraId="0BB8CA3A"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63BACA28"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营业收入</w:t>
            </w:r>
          </w:p>
        </w:tc>
        <w:tc>
          <w:tcPr>
            <w:tcW w:w="1913" w:type="pct"/>
            <w:vAlign w:val="center"/>
          </w:tcPr>
          <w:p w14:paraId="0FEA4C5B"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14,322,765.77</w:t>
            </w:r>
          </w:p>
        </w:tc>
        <w:tc>
          <w:tcPr>
            <w:tcW w:w="1693" w:type="pct"/>
          </w:tcPr>
          <w:p w14:paraId="2A800126"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15,962,355.84</w:t>
            </w:r>
          </w:p>
        </w:tc>
      </w:tr>
      <w:tr w:rsidR="00C458FB" w14:paraId="73EF1097"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4B32C81F"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利润总额</w:t>
            </w:r>
          </w:p>
        </w:tc>
        <w:tc>
          <w:tcPr>
            <w:tcW w:w="1913" w:type="pct"/>
            <w:vAlign w:val="center"/>
          </w:tcPr>
          <w:p w14:paraId="763417D0"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-4,684,714.61</w:t>
            </w:r>
          </w:p>
        </w:tc>
        <w:tc>
          <w:tcPr>
            <w:tcW w:w="1693" w:type="pct"/>
          </w:tcPr>
          <w:p w14:paraId="47827C80"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1,905,114.62</w:t>
            </w:r>
          </w:p>
        </w:tc>
      </w:tr>
      <w:tr w:rsidR="00C458FB" w14:paraId="05124502"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794759ED" w14:textId="77777777" w:rsidR="00C458FB" w:rsidRDefault="00781E8B">
            <w:pPr>
              <w:jc w:val="center"/>
              <w:rPr>
                <w:rFonts w:ascii="仿宋" w:eastAsia="仿宋" w:hAnsi="仿宋"/>
                <w:b w:val="0"/>
                <w:bCs w:val="0"/>
                <w:kern w:val="0"/>
                <w:sz w:val="22"/>
                <w:szCs w:val="22"/>
              </w:rPr>
            </w:pPr>
            <w:r>
              <w:rPr>
                <w:rFonts w:ascii="仿宋" w:eastAsia="仿宋" w:hAnsi="仿宋" w:hint="eastAsia"/>
                <w:b w:val="0"/>
                <w:bCs w:val="0"/>
                <w:color w:val="000000"/>
                <w:kern w:val="0"/>
                <w:sz w:val="22"/>
                <w:szCs w:val="22"/>
              </w:rPr>
              <w:t>净利润</w:t>
            </w:r>
          </w:p>
        </w:tc>
        <w:tc>
          <w:tcPr>
            <w:tcW w:w="1913" w:type="pct"/>
            <w:vAlign w:val="center"/>
          </w:tcPr>
          <w:p w14:paraId="4151C79E"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-4,689,320.97</w:t>
            </w:r>
          </w:p>
        </w:tc>
        <w:tc>
          <w:tcPr>
            <w:tcW w:w="1693" w:type="pct"/>
          </w:tcPr>
          <w:p w14:paraId="7963CF3D"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1,748,985.12</w:t>
            </w:r>
          </w:p>
        </w:tc>
      </w:tr>
    </w:tbl>
    <w:p w14:paraId="709DC56F" w14:textId="77777777" w:rsidR="00C458FB" w:rsidRDefault="00781E8B">
      <w:pPr>
        <w:spacing w:line="360" w:lineRule="auto"/>
        <w:ind w:firstLineChars="200" w:firstLine="562"/>
        <w:outlineLvl w:val="1"/>
        <w:rPr>
          <w:rFonts w:ascii="仿宋" w:eastAsia="仿宋" w:hAnsi="仿宋"/>
          <w:b/>
          <w:sz w:val="28"/>
        </w:rPr>
      </w:pPr>
      <w:r>
        <w:rPr>
          <w:rFonts w:ascii="仿宋" w:eastAsia="仿宋" w:hAnsi="仿宋" w:hint="eastAsia"/>
          <w:b/>
          <w:sz w:val="28"/>
        </w:rPr>
        <w:t>被担保方三：香港天亿马</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69"/>
        <w:gridCol w:w="6853"/>
      </w:tblGrid>
      <w:tr w:rsidR="00C458FB" w14:paraId="7BAC2892" w14:textId="77777777" w:rsidTr="004B5B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 w:type="pct"/>
            <w:tcBorders>
              <w:top w:val="none" w:sz="0" w:space="0" w:color="auto"/>
              <w:left w:val="none" w:sz="0" w:space="0" w:color="auto"/>
              <w:bottom w:val="none" w:sz="0" w:space="0" w:color="auto"/>
              <w:right w:val="none" w:sz="0" w:space="0" w:color="auto"/>
            </w:tcBorders>
          </w:tcPr>
          <w:p w14:paraId="58589536" w14:textId="77777777" w:rsidR="00C458FB" w:rsidRDefault="00781E8B">
            <w:pPr>
              <w:rPr>
                <w:rFonts w:ascii="仿宋" w:eastAsia="仿宋" w:hAnsi="仿宋"/>
                <w:bCs w:val="0"/>
                <w:sz w:val="24"/>
                <w:szCs w:val="24"/>
              </w:rPr>
            </w:pPr>
            <w:r>
              <w:rPr>
                <w:rFonts w:ascii="仿宋" w:eastAsia="仿宋" w:hAnsi="仿宋" w:hint="eastAsia"/>
                <w:b w:val="0"/>
                <w:sz w:val="24"/>
                <w:szCs w:val="24"/>
              </w:rPr>
              <w:t>企业名称</w:t>
            </w:r>
          </w:p>
        </w:tc>
        <w:tc>
          <w:tcPr>
            <w:tcW w:w="4021" w:type="pct"/>
            <w:tcBorders>
              <w:top w:val="none" w:sz="0" w:space="0" w:color="auto"/>
              <w:left w:val="none" w:sz="0" w:space="0" w:color="auto"/>
              <w:bottom w:val="none" w:sz="0" w:space="0" w:color="auto"/>
              <w:right w:val="none" w:sz="0" w:space="0" w:color="auto"/>
            </w:tcBorders>
          </w:tcPr>
          <w:p w14:paraId="59610FE8" w14:textId="77777777" w:rsidR="00C458FB" w:rsidRDefault="00781E8B">
            <w:pP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Pr>
                <w:rFonts w:ascii="仿宋" w:eastAsia="仿宋" w:hAnsi="仿宋" w:hint="eastAsia"/>
                <w:b w:val="0"/>
                <w:sz w:val="24"/>
                <w:szCs w:val="24"/>
              </w:rPr>
              <w:t>天亿马（香港）信息产业有限公司</w:t>
            </w:r>
          </w:p>
        </w:tc>
      </w:tr>
      <w:tr w:rsidR="00C458FB" w14:paraId="46C7B88B" w14:textId="77777777" w:rsidTr="004B5B8E">
        <w:tc>
          <w:tcPr>
            <w:cnfStyle w:val="001000000000" w:firstRow="0" w:lastRow="0" w:firstColumn="1" w:lastColumn="0" w:oddVBand="0" w:evenVBand="0" w:oddHBand="0" w:evenHBand="0" w:firstRowFirstColumn="0" w:firstRowLastColumn="0" w:lastRowFirstColumn="0" w:lastRowLastColumn="0"/>
            <w:tcW w:w="979" w:type="pct"/>
          </w:tcPr>
          <w:p w14:paraId="169D5B75" w14:textId="77777777" w:rsidR="00C458FB" w:rsidRDefault="00781E8B">
            <w:pPr>
              <w:rPr>
                <w:rFonts w:ascii="仿宋" w:eastAsia="仿宋" w:hAnsi="仿宋"/>
                <w:bCs w:val="0"/>
                <w:sz w:val="24"/>
                <w:szCs w:val="24"/>
              </w:rPr>
            </w:pPr>
            <w:r>
              <w:rPr>
                <w:rFonts w:ascii="仿宋" w:eastAsia="仿宋" w:hAnsi="仿宋" w:hint="eastAsia"/>
                <w:b w:val="0"/>
                <w:sz w:val="24"/>
                <w:szCs w:val="24"/>
              </w:rPr>
              <w:t>成立日期</w:t>
            </w:r>
          </w:p>
        </w:tc>
        <w:tc>
          <w:tcPr>
            <w:tcW w:w="4021" w:type="pct"/>
          </w:tcPr>
          <w:p w14:paraId="2DCA5911"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2013-03-07</w:t>
            </w:r>
          </w:p>
        </w:tc>
      </w:tr>
      <w:tr w:rsidR="00C458FB" w14:paraId="36AB3462" w14:textId="77777777" w:rsidTr="004B5B8E">
        <w:tc>
          <w:tcPr>
            <w:cnfStyle w:val="001000000000" w:firstRow="0" w:lastRow="0" w:firstColumn="1" w:lastColumn="0" w:oddVBand="0" w:evenVBand="0" w:oddHBand="0" w:evenHBand="0" w:firstRowFirstColumn="0" w:firstRowLastColumn="0" w:lastRowFirstColumn="0" w:lastRowLastColumn="0"/>
            <w:tcW w:w="979" w:type="pct"/>
          </w:tcPr>
          <w:p w14:paraId="2106AC62" w14:textId="77777777" w:rsidR="00C458FB" w:rsidRDefault="00781E8B">
            <w:pPr>
              <w:rPr>
                <w:rFonts w:ascii="仿宋" w:eastAsia="仿宋" w:hAnsi="仿宋"/>
                <w:bCs w:val="0"/>
                <w:sz w:val="24"/>
                <w:szCs w:val="24"/>
              </w:rPr>
            </w:pPr>
            <w:r>
              <w:rPr>
                <w:rFonts w:ascii="仿宋" w:eastAsia="仿宋" w:hAnsi="仿宋" w:hint="eastAsia"/>
                <w:b w:val="0"/>
                <w:sz w:val="24"/>
                <w:szCs w:val="24"/>
              </w:rPr>
              <w:t>注册地点</w:t>
            </w:r>
          </w:p>
        </w:tc>
        <w:tc>
          <w:tcPr>
            <w:tcW w:w="4021" w:type="pct"/>
          </w:tcPr>
          <w:p w14:paraId="5F81FB3E"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sz w:val="24"/>
                <w:szCs w:val="24"/>
              </w:rPr>
            </w:pPr>
            <w:r>
              <w:rPr>
                <w:rFonts w:ascii="仿宋" w:eastAsia="仿宋" w:hAnsi="仿宋" w:hint="eastAsia"/>
                <w:color w:val="000000"/>
                <w:sz w:val="24"/>
                <w:szCs w:val="24"/>
              </w:rPr>
              <w:t>NO.2-309 2/F CHUNGKING EXPRESSNOS.36 NATHAN ROAD TSIM SHA</w:t>
            </w:r>
          </w:p>
          <w:p w14:paraId="180FF15D"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color w:val="000000"/>
                <w:sz w:val="24"/>
                <w:szCs w:val="24"/>
              </w:rPr>
              <w:t>TSUI HK</w:t>
            </w:r>
          </w:p>
        </w:tc>
      </w:tr>
      <w:tr w:rsidR="00C458FB" w14:paraId="0205774A" w14:textId="77777777" w:rsidTr="004B5B8E">
        <w:tc>
          <w:tcPr>
            <w:cnfStyle w:val="001000000000" w:firstRow="0" w:lastRow="0" w:firstColumn="1" w:lastColumn="0" w:oddVBand="0" w:evenVBand="0" w:oddHBand="0" w:evenHBand="0" w:firstRowFirstColumn="0" w:firstRowLastColumn="0" w:lastRowFirstColumn="0" w:lastRowLastColumn="0"/>
            <w:tcW w:w="979" w:type="pct"/>
          </w:tcPr>
          <w:p w14:paraId="00EFEFB2" w14:textId="77777777" w:rsidR="00C458FB" w:rsidRDefault="00781E8B">
            <w:pPr>
              <w:rPr>
                <w:rFonts w:ascii="仿宋" w:eastAsia="仿宋" w:hAnsi="仿宋"/>
                <w:bCs w:val="0"/>
                <w:sz w:val="24"/>
                <w:szCs w:val="24"/>
              </w:rPr>
            </w:pPr>
            <w:r>
              <w:rPr>
                <w:rFonts w:ascii="仿宋" w:eastAsia="仿宋" w:hAnsi="仿宋" w:hint="eastAsia"/>
                <w:b w:val="0"/>
                <w:sz w:val="24"/>
                <w:szCs w:val="24"/>
              </w:rPr>
              <w:t>注册资本</w:t>
            </w:r>
          </w:p>
        </w:tc>
        <w:tc>
          <w:tcPr>
            <w:tcW w:w="4021" w:type="pct"/>
          </w:tcPr>
          <w:p w14:paraId="0FCB36E4"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1港元</w:t>
            </w:r>
          </w:p>
        </w:tc>
      </w:tr>
      <w:tr w:rsidR="00C458FB" w14:paraId="07EF30C3" w14:textId="77777777" w:rsidTr="004B5B8E">
        <w:tc>
          <w:tcPr>
            <w:cnfStyle w:val="001000000000" w:firstRow="0" w:lastRow="0" w:firstColumn="1" w:lastColumn="0" w:oddVBand="0" w:evenVBand="0" w:oddHBand="0" w:evenHBand="0" w:firstRowFirstColumn="0" w:firstRowLastColumn="0" w:lastRowFirstColumn="0" w:lastRowLastColumn="0"/>
            <w:tcW w:w="979" w:type="pct"/>
          </w:tcPr>
          <w:p w14:paraId="26BE022D" w14:textId="77777777" w:rsidR="00C458FB" w:rsidRDefault="00781E8B">
            <w:pPr>
              <w:rPr>
                <w:rFonts w:ascii="仿宋" w:eastAsia="仿宋" w:hAnsi="仿宋"/>
                <w:bCs w:val="0"/>
                <w:sz w:val="24"/>
                <w:szCs w:val="24"/>
              </w:rPr>
            </w:pPr>
            <w:r>
              <w:rPr>
                <w:rFonts w:ascii="仿宋" w:eastAsia="仿宋" w:hAnsi="仿宋" w:hint="eastAsia"/>
                <w:b w:val="0"/>
                <w:sz w:val="24"/>
                <w:szCs w:val="24"/>
              </w:rPr>
              <w:t>经营范围</w:t>
            </w:r>
          </w:p>
        </w:tc>
        <w:tc>
          <w:tcPr>
            <w:tcW w:w="4021" w:type="pct"/>
          </w:tcPr>
          <w:p w14:paraId="62664197"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信息系统运维服务</w:t>
            </w:r>
          </w:p>
        </w:tc>
      </w:tr>
      <w:tr w:rsidR="00C458FB" w14:paraId="6E6BC2D8" w14:textId="77777777" w:rsidTr="004B5B8E">
        <w:tc>
          <w:tcPr>
            <w:cnfStyle w:val="001000000000" w:firstRow="0" w:lastRow="0" w:firstColumn="1" w:lastColumn="0" w:oddVBand="0" w:evenVBand="0" w:oddHBand="0" w:evenHBand="0" w:firstRowFirstColumn="0" w:firstRowLastColumn="0" w:lastRowFirstColumn="0" w:lastRowLastColumn="0"/>
            <w:tcW w:w="979" w:type="pct"/>
          </w:tcPr>
          <w:p w14:paraId="7E2E5E1C" w14:textId="77777777" w:rsidR="00C458FB" w:rsidRDefault="00781E8B">
            <w:pPr>
              <w:rPr>
                <w:rFonts w:ascii="仿宋" w:eastAsia="仿宋" w:hAnsi="仿宋"/>
                <w:bCs w:val="0"/>
                <w:sz w:val="24"/>
                <w:szCs w:val="24"/>
              </w:rPr>
            </w:pPr>
            <w:r>
              <w:rPr>
                <w:rFonts w:ascii="仿宋" w:eastAsia="仿宋" w:hAnsi="仿宋" w:hint="eastAsia"/>
                <w:b w:val="0"/>
                <w:sz w:val="24"/>
                <w:szCs w:val="24"/>
              </w:rPr>
              <w:t>是否为失信被</w:t>
            </w:r>
            <w:r>
              <w:rPr>
                <w:rFonts w:ascii="仿宋" w:eastAsia="仿宋" w:hAnsi="仿宋" w:hint="eastAsia"/>
                <w:b w:val="0"/>
                <w:sz w:val="24"/>
                <w:szCs w:val="24"/>
              </w:rPr>
              <w:lastRenderedPageBreak/>
              <w:t>执行人</w:t>
            </w:r>
          </w:p>
        </w:tc>
        <w:tc>
          <w:tcPr>
            <w:tcW w:w="4021" w:type="pct"/>
            <w:vAlign w:val="center"/>
          </w:tcPr>
          <w:p w14:paraId="53DD5DFE"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lastRenderedPageBreak/>
              <w:t>否</w:t>
            </w:r>
          </w:p>
        </w:tc>
      </w:tr>
      <w:tr w:rsidR="00C458FB" w14:paraId="53B72DBF" w14:textId="77777777" w:rsidTr="004B5B8E">
        <w:tc>
          <w:tcPr>
            <w:cnfStyle w:val="001000000000" w:firstRow="0" w:lastRow="0" w:firstColumn="1" w:lastColumn="0" w:oddVBand="0" w:evenVBand="0" w:oddHBand="0" w:evenHBand="0" w:firstRowFirstColumn="0" w:firstRowLastColumn="0" w:lastRowFirstColumn="0" w:lastRowLastColumn="0"/>
            <w:tcW w:w="979" w:type="pct"/>
          </w:tcPr>
          <w:p w14:paraId="371ED60D" w14:textId="77777777" w:rsidR="00C458FB" w:rsidRDefault="00781E8B">
            <w:pPr>
              <w:rPr>
                <w:rFonts w:ascii="仿宋" w:eastAsia="仿宋" w:hAnsi="仿宋"/>
                <w:bCs w:val="0"/>
                <w:sz w:val="24"/>
                <w:szCs w:val="24"/>
              </w:rPr>
            </w:pPr>
            <w:r>
              <w:rPr>
                <w:rFonts w:ascii="仿宋" w:eastAsia="仿宋" w:hAnsi="仿宋" w:hint="eastAsia"/>
                <w:b w:val="0"/>
                <w:sz w:val="24"/>
                <w:szCs w:val="24"/>
              </w:rPr>
              <w:lastRenderedPageBreak/>
              <w:t>股权结构</w:t>
            </w:r>
          </w:p>
        </w:tc>
        <w:tc>
          <w:tcPr>
            <w:tcW w:w="4021" w:type="pct"/>
            <w:vAlign w:val="center"/>
          </w:tcPr>
          <w:p w14:paraId="350674AF" w14:textId="77777777" w:rsidR="00C458FB" w:rsidRDefault="00781E8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天亿马持股100%</w:t>
            </w:r>
          </w:p>
        </w:tc>
      </w:tr>
    </w:tbl>
    <w:p w14:paraId="3562DFDD"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香港天亿马最近一年又一期财务数据如下：</w:t>
      </w:r>
    </w:p>
    <w:p w14:paraId="2D32F535" w14:textId="77777777" w:rsidR="00C458FB" w:rsidRDefault="00781E8B">
      <w:pPr>
        <w:spacing w:line="360" w:lineRule="auto"/>
        <w:ind w:firstLineChars="200" w:firstLine="420"/>
        <w:jc w:val="right"/>
        <w:rPr>
          <w:rFonts w:ascii="仿宋" w:eastAsia="仿宋" w:hAnsi="仿宋"/>
        </w:rPr>
      </w:pPr>
      <w:r>
        <w:rPr>
          <w:rFonts w:ascii="仿宋" w:eastAsia="仿宋" w:hAnsi="仿宋" w:hint="eastAsia"/>
        </w:rPr>
        <w:t>单位：元</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375"/>
        <w:gridCol w:w="3261"/>
        <w:gridCol w:w="2886"/>
      </w:tblGrid>
      <w:tr w:rsidR="00C458FB" w14:paraId="578332BC" w14:textId="77777777" w:rsidTr="00730405">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394" w:type="pct"/>
            <w:tcBorders>
              <w:top w:val="none" w:sz="0" w:space="0" w:color="auto"/>
              <w:left w:val="none" w:sz="0" w:space="0" w:color="auto"/>
              <w:bottom w:val="none" w:sz="0" w:space="0" w:color="auto"/>
              <w:right w:val="none" w:sz="0" w:space="0" w:color="auto"/>
            </w:tcBorders>
            <w:vAlign w:val="center"/>
          </w:tcPr>
          <w:p w14:paraId="16F5B684" w14:textId="77777777" w:rsidR="00C458FB" w:rsidRDefault="00781E8B">
            <w:pPr>
              <w:jc w:val="center"/>
              <w:rPr>
                <w:rFonts w:ascii="仿宋" w:eastAsia="仿宋" w:hAnsi="仿宋"/>
                <w:kern w:val="0"/>
                <w:sz w:val="22"/>
                <w:szCs w:val="22"/>
              </w:rPr>
            </w:pPr>
            <w:r>
              <w:rPr>
                <w:rFonts w:ascii="仿宋" w:eastAsia="仿宋" w:hAnsi="仿宋" w:hint="eastAsia"/>
                <w:kern w:val="0"/>
                <w:sz w:val="22"/>
                <w:szCs w:val="22"/>
              </w:rPr>
              <w:t>项目</w:t>
            </w:r>
          </w:p>
        </w:tc>
        <w:tc>
          <w:tcPr>
            <w:tcW w:w="1913" w:type="pct"/>
            <w:tcBorders>
              <w:top w:val="none" w:sz="0" w:space="0" w:color="auto"/>
              <w:left w:val="none" w:sz="0" w:space="0" w:color="auto"/>
              <w:bottom w:val="none" w:sz="0" w:space="0" w:color="auto"/>
              <w:right w:val="none" w:sz="0" w:space="0" w:color="auto"/>
            </w:tcBorders>
            <w:vAlign w:val="center"/>
          </w:tcPr>
          <w:p w14:paraId="6B67ABA2"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2024年末/2024年</w:t>
            </w:r>
          </w:p>
          <w:p w14:paraId="03306336"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（经审计）</w:t>
            </w:r>
          </w:p>
        </w:tc>
        <w:tc>
          <w:tcPr>
            <w:tcW w:w="1693" w:type="pct"/>
            <w:tcBorders>
              <w:top w:val="none" w:sz="0" w:space="0" w:color="auto"/>
              <w:left w:val="none" w:sz="0" w:space="0" w:color="auto"/>
              <w:bottom w:val="none" w:sz="0" w:space="0" w:color="auto"/>
              <w:right w:val="none" w:sz="0" w:space="0" w:color="auto"/>
            </w:tcBorders>
            <w:vAlign w:val="center"/>
          </w:tcPr>
          <w:p w14:paraId="725ABDBF"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2025年三季度末</w:t>
            </w:r>
          </w:p>
          <w:p w14:paraId="1E2E2BE5"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2"/>
                <w:szCs w:val="22"/>
              </w:rPr>
            </w:pPr>
            <w:r>
              <w:rPr>
                <w:rFonts w:ascii="仿宋" w:eastAsia="仿宋" w:hAnsi="仿宋" w:hint="eastAsia"/>
                <w:kern w:val="0"/>
                <w:sz w:val="22"/>
                <w:szCs w:val="22"/>
              </w:rPr>
              <w:t>/2025年三季度</w:t>
            </w:r>
          </w:p>
          <w:p w14:paraId="6C56C2FC" w14:textId="77777777" w:rsidR="00C458FB" w:rsidRDefault="00781E8B">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2"/>
                <w:szCs w:val="22"/>
              </w:rPr>
            </w:pPr>
            <w:r>
              <w:rPr>
                <w:rFonts w:ascii="仿宋" w:eastAsia="仿宋" w:hAnsi="仿宋" w:hint="eastAsia"/>
                <w:kern w:val="0"/>
                <w:sz w:val="22"/>
                <w:szCs w:val="22"/>
              </w:rPr>
              <w:t>（未经审计）</w:t>
            </w:r>
          </w:p>
        </w:tc>
      </w:tr>
      <w:tr w:rsidR="00C458FB" w14:paraId="29F64D48"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5F3E336E"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资产总额</w:t>
            </w:r>
          </w:p>
        </w:tc>
        <w:tc>
          <w:tcPr>
            <w:tcW w:w="1913" w:type="pct"/>
            <w:vAlign w:val="center"/>
          </w:tcPr>
          <w:p w14:paraId="7047FAB2"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3,448,308.41</w:t>
            </w:r>
          </w:p>
        </w:tc>
        <w:tc>
          <w:tcPr>
            <w:tcW w:w="1693" w:type="pct"/>
            <w:vAlign w:val="center"/>
          </w:tcPr>
          <w:p w14:paraId="1469628C"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3,264,556.91</w:t>
            </w:r>
          </w:p>
        </w:tc>
      </w:tr>
      <w:tr w:rsidR="00C458FB" w14:paraId="74B77D42"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68FF9460"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负债总额</w:t>
            </w:r>
          </w:p>
        </w:tc>
        <w:tc>
          <w:tcPr>
            <w:tcW w:w="1913" w:type="pct"/>
            <w:vAlign w:val="center"/>
          </w:tcPr>
          <w:p w14:paraId="2FEC232F"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w:t>
            </w:r>
          </w:p>
        </w:tc>
        <w:tc>
          <w:tcPr>
            <w:tcW w:w="1693" w:type="pct"/>
          </w:tcPr>
          <w:p w14:paraId="110E82AA"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w:t>
            </w:r>
          </w:p>
        </w:tc>
      </w:tr>
      <w:tr w:rsidR="00C458FB" w14:paraId="76D0112A"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3E4D5473" w14:textId="77777777" w:rsidR="00C458FB" w:rsidRDefault="00781E8B">
            <w:pPr>
              <w:jc w:val="right"/>
              <w:rPr>
                <w:rFonts w:ascii="仿宋" w:eastAsia="仿宋" w:hAnsi="仿宋"/>
                <w:b w:val="0"/>
                <w:kern w:val="0"/>
                <w:sz w:val="22"/>
                <w:szCs w:val="22"/>
              </w:rPr>
            </w:pPr>
            <w:r>
              <w:rPr>
                <w:rFonts w:ascii="仿宋" w:eastAsia="仿宋" w:hAnsi="仿宋" w:hint="eastAsia"/>
                <w:b w:val="0"/>
                <w:bCs w:val="0"/>
                <w:color w:val="000000"/>
                <w:kern w:val="0"/>
                <w:sz w:val="22"/>
                <w:szCs w:val="22"/>
              </w:rPr>
              <w:t>其中：银行贷款总额</w:t>
            </w:r>
          </w:p>
        </w:tc>
        <w:tc>
          <w:tcPr>
            <w:tcW w:w="1913" w:type="pct"/>
            <w:vAlign w:val="center"/>
          </w:tcPr>
          <w:p w14:paraId="37AD82D7"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w:t>
            </w:r>
          </w:p>
        </w:tc>
        <w:tc>
          <w:tcPr>
            <w:tcW w:w="1693" w:type="pct"/>
          </w:tcPr>
          <w:p w14:paraId="16813B63"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w:t>
            </w:r>
          </w:p>
        </w:tc>
      </w:tr>
      <w:tr w:rsidR="00C458FB" w14:paraId="370939B9"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272F6E0C"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流动负债总额</w:t>
            </w:r>
          </w:p>
        </w:tc>
        <w:tc>
          <w:tcPr>
            <w:tcW w:w="1913" w:type="pct"/>
            <w:vAlign w:val="center"/>
          </w:tcPr>
          <w:p w14:paraId="619D8A83"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w:t>
            </w:r>
          </w:p>
        </w:tc>
        <w:tc>
          <w:tcPr>
            <w:tcW w:w="1693" w:type="pct"/>
          </w:tcPr>
          <w:p w14:paraId="73D7C0B8"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w:t>
            </w:r>
          </w:p>
        </w:tc>
      </w:tr>
      <w:tr w:rsidR="00C458FB" w14:paraId="19CAE4FB"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77F830D1"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净资产</w:t>
            </w:r>
          </w:p>
        </w:tc>
        <w:tc>
          <w:tcPr>
            <w:tcW w:w="1913" w:type="pct"/>
            <w:vAlign w:val="center"/>
          </w:tcPr>
          <w:p w14:paraId="0775AE20"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3,448,308.41</w:t>
            </w:r>
          </w:p>
        </w:tc>
        <w:tc>
          <w:tcPr>
            <w:tcW w:w="1693" w:type="pct"/>
          </w:tcPr>
          <w:p w14:paraId="48A5C031"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3,264,556.91</w:t>
            </w:r>
          </w:p>
        </w:tc>
      </w:tr>
      <w:tr w:rsidR="00C458FB" w14:paraId="5C8E643A"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17BF281C"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营业收入</w:t>
            </w:r>
          </w:p>
        </w:tc>
        <w:tc>
          <w:tcPr>
            <w:tcW w:w="1913" w:type="pct"/>
            <w:vAlign w:val="center"/>
          </w:tcPr>
          <w:p w14:paraId="1B72731F"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692,174.41</w:t>
            </w:r>
          </w:p>
        </w:tc>
        <w:tc>
          <w:tcPr>
            <w:tcW w:w="1693" w:type="pct"/>
          </w:tcPr>
          <w:p w14:paraId="10B7218A"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w:t>
            </w:r>
          </w:p>
        </w:tc>
      </w:tr>
      <w:tr w:rsidR="00C458FB" w14:paraId="2B3F68BC"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5DA7EEA5" w14:textId="77777777" w:rsidR="00C458FB" w:rsidRDefault="00781E8B">
            <w:pPr>
              <w:jc w:val="center"/>
              <w:rPr>
                <w:rFonts w:ascii="仿宋" w:eastAsia="仿宋" w:hAnsi="仿宋"/>
                <w:b w:val="0"/>
                <w:kern w:val="0"/>
                <w:sz w:val="22"/>
                <w:szCs w:val="22"/>
              </w:rPr>
            </w:pPr>
            <w:r>
              <w:rPr>
                <w:rFonts w:ascii="仿宋" w:eastAsia="仿宋" w:hAnsi="仿宋" w:hint="eastAsia"/>
                <w:b w:val="0"/>
                <w:bCs w:val="0"/>
                <w:color w:val="000000"/>
                <w:kern w:val="0"/>
                <w:sz w:val="22"/>
                <w:szCs w:val="22"/>
              </w:rPr>
              <w:t>利润总额</w:t>
            </w:r>
          </w:p>
        </w:tc>
        <w:tc>
          <w:tcPr>
            <w:tcW w:w="1913" w:type="pct"/>
            <w:vAlign w:val="center"/>
          </w:tcPr>
          <w:p w14:paraId="0E7B0729"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322,275.18</w:t>
            </w:r>
          </w:p>
        </w:tc>
        <w:tc>
          <w:tcPr>
            <w:tcW w:w="1693" w:type="pct"/>
          </w:tcPr>
          <w:p w14:paraId="20CE73DB"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-145,452.65</w:t>
            </w:r>
          </w:p>
        </w:tc>
      </w:tr>
      <w:tr w:rsidR="00C458FB" w14:paraId="3EE3B83C" w14:textId="77777777" w:rsidTr="00730405">
        <w:trPr>
          <w:trHeight w:val="234"/>
        </w:trPr>
        <w:tc>
          <w:tcPr>
            <w:cnfStyle w:val="001000000000" w:firstRow="0" w:lastRow="0" w:firstColumn="1" w:lastColumn="0" w:oddVBand="0" w:evenVBand="0" w:oddHBand="0" w:evenHBand="0" w:firstRowFirstColumn="0" w:firstRowLastColumn="0" w:lastRowFirstColumn="0" w:lastRowLastColumn="0"/>
            <w:tcW w:w="1394" w:type="pct"/>
          </w:tcPr>
          <w:p w14:paraId="058E141B" w14:textId="77777777" w:rsidR="00C458FB" w:rsidRDefault="00781E8B">
            <w:pPr>
              <w:jc w:val="center"/>
              <w:rPr>
                <w:rFonts w:ascii="仿宋" w:eastAsia="仿宋" w:hAnsi="仿宋"/>
                <w:color w:val="000000"/>
                <w:kern w:val="0"/>
                <w:sz w:val="22"/>
                <w:szCs w:val="22"/>
              </w:rPr>
            </w:pPr>
            <w:r>
              <w:rPr>
                <w:rFonts w:ascii="仿宋" w:eastAsia="仿宋" w:hAnsi="仿宋" w:hint="eastAsia"/>
                <w:b w:val="0"/>
                <w:bCs w:val="0"/>
                <w:color w:val="000000"/>
                <w:kern w:val="0"/>
                <w:sz w:val="22"/>
                <w:szCs w:val="22"/>
              </w:rPr>
              <w:t>净利润</w:t>
            </w:r>
          </w:p>
        </w:tc>
        <w:tc>
          <w:tcPr>
            <w:tcW w:w="1913" w:type="pct"/>
            <w:vAlign w:val="center"/>
          </w:tcPr>
          <w:p w14:paraId="36A60083"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348,381.69</w:t>
            </w:r>
          </w:p>
        </w:tc>
        <w:tc>
          <w:tcPr>
            <w:tcW w:w="1693" w:type="pct"/>
          </w:tcPr>
          <w:p w14:paraId="196E7DFB" w14:textId="77777777" w:rsidR="00C458FB" w:rsidRDefault="00781E8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2"/>
                <w:szCs w:val="22"/>
              </w:rPr>
            </w:pPr>
            <w:r>
              <w:rPr>
                <w:rFonts w:ascii="仿宋" w:eastAsia="仿宋" w:hAnsi="仿宋" w:hint="eastAsia"/>
                <w:kern w:val="0"/>
                <w:sz w:val="22"/>
                <w:szCs w:val="22"/>
              </w:rPr>
              <w:t>-136,086.22</w:t>
            </w:r>
          </w:p>
        </w:tc>
      </w:tr>
    </w:tbl>
    <w:p w14:paraId="6ACB5BE4" w14:textId="77777777" w:rsidR="00C458FB" w:rsidRDefault="00781E8B">
      <w:pPr>
        <w:spacing w:line="360" w:lineRule="auto"/>
        <w:ind w:firstLineChars="200" w:firstLine="562"/>
        <w:outlineLvl w:val="0"/>
        <w:rPr>
          <w:rFonts w:ascii="仿宋" w:eastAsia="仿宋" w:hAnsi="仿宋"/>
          <w:b/>
          <w:sz w:val="28"/>
        </w:rPr>
      </w:pPr>
      <w:r>
        <w:rPr>
          <w:rFonts w:ascii="仿宋" w:eastAsia="仿宋" w:hAnsi="仿宋" w:hint="eastAsia"/>
          <w:b/>
          <w:sz w:val="28"/>
        </w:rPr>
        <w:t>五、担保协议的主要内容</w:t>
      </w:r>
    </w:p>
    <w:p w14:paraId="7FA0ED0D" w14:textId="77777777" w:rsidR="00C458FB" w:rsidRDefault="00781E8B">
      <w:pPr>
        <w:spacing w:line="360" w:lineRule="auto"/>
        <w:ind w:firstLineChars="200" w:firstLine="562"/>
        <w:outlineLvl w:val="1"/>
        <w:rPr>
          <w:rFonts w:ascii="仿宋" w:eastAsia="仿宋" w:hAnsi="仿宋"/>
          <w:b/>
          <w:sz w:val="28"/>
        </w:rPr>
      </w:pPr>
      <w:r>
        <w:rPr>
          <w:rFonts w:ascii="仿宋" w:eastAsia="仿宋" w:hAnsi="仿宋" w:hint="eastAsia"/>
          <w:b/>
          <w:sz w:val="28"/>
        </w:rPr>
        <w:t>担保协议一：</w:t>
      </w:r>
    </w:p>
    <w:p w14:paraId="01D4C6B3"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（一）债权人：创兴银行有限公司汕头分行</w:t>
      </w:r>
    </w:p>
    <w:p w14:paraId="76193369"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（二）保证人：广东天亿马信息产业股份有限公司</w:t>
      </w:r>
    </w:p>
    <w:p w14:paraId="3FD62D8B" w14:textId="612E13B9"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（三）被担保的债务人：广东天亿马</w:t>
      </w:r>
      <w:r w:rsidR="00530166">
        <w:rPr>
          <w:rFonts w:ascii="仿宋" w:eastAsia="仿宋" w:hAnsi="仿宋" w:hint="eastAsia"/>
          <w:sz w:val="28"/>
        </w:rPr>
        <w:t>信息</w:t>
      </w:r>
      <w:r>
        <w:rPr>
          <w:rFonts w:ascii="仿宋" w:eastAsia="仿宋" w:hAnsi="仿宋" w:hint="eastAsia"/>
          <w:sz w:val="28"/>
        </w:rPr>
        <w:t>科技有限公司</w:t>
      </w:r>
    </w:p>
    <w:p w14:paraId="32FFF847" w14:textId="4046AA83"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（四）被担保的主债权：</w:t>
      </w:r>
      <w:r w:rsidR="002104FA">
        <w:rPr>
          <w:rFonts w:ascii="仿宋" w:eastAsia="仿宋" w:hAnsi="仿宋" w:hint="eastAsia"/>
          <w:sz w:val="28"/>
        </w:rPr>
        <w:t>债权人与</w:t>
      </w:r>
      <w:r>
        <w:rPr>
          <w:rFonts w:ascii="仿宋" w:eastAsia="仿宋" w:hAnsi="仿宋" w:hint="eastAsia"/>
          <w:sz w:val="28"/>
        </w:rPr>
        <w:t>债务人于2025年10月22日至2026年7月30日期间所签订的一系列融资文件而对债务人享有的全部债权。</w:t>
      </w:r>
    </w:p>
    <w:p w14:paraId="4724C492"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（五）最高债权额：债权本金人民币1,500万元和所发生的利息及其他所有应付费用之和。</w:t>
      </w:r>
    </w:p>
    <w:p w14:paraId="6895E955"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（六）保证方式：连带责任保证</w:t>
      </w:r>
    </w:p>
    <w:p w14:paraId="415A3AB7"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（七）担保范围：主合同项下的债权本金和其他所有应付费用。</w:t>
      </w:r>
    </w:p>
    <w:p w14:paraId="0A028214"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lastRenderedPageBreak/>
        <w:t>（八）保证期间：主合同债务人履行债务期限届满之日起三年。</w:t>
      </w:r>
    </w:p>
    <w:p w14:paraId="1F882EC9"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九）合同的生效和终止：自合同各方法定代表人/负责人/有权签字人或其委托代理人签名或盖章并加盖公章或合同专用章之日起生效，至甲方在主合同项下的债权本金、利息、罚息、复利、违约金、损害赔偿金、实现债权及担保权利的费用和所有其他应付费用全部受偿之日终止。</w:t>
      </w:r>
    </w:p>
    <w:p w14:paraId="26A33369" w14:textId="77777777" w:rsidR="00C458FB" w:rsidRDefault="00781E8B">
      <w:pPr>
        <w:spacing w:line="360" w:lineRule="auto"/>
        <w:ind w:firstLineChars="200" w:firstLine="562"/>
        <w:outlineLvl w:val="1"/>
        <w:rPr>
          <w:rFonts w:ascii="仿宋" w:eastAsia="仿宋" w:hAnsi="仿宋"/>
          <w:b/>
          <w:sz w:val="28"/>
        </w:rPr>
      </w:pPr>
      <w:r>
        <w:rPr>
          <w:rFonts w:ascii="仿宋" w:eastAsia="仿宋" w:hAnsi="仿宋" w:hint="eastAsia"/>
          <w:b/>
          <w:sz w:val="28"/>
        </w:rPr>
        <w:t>担保协议二：</w:t>
      </w:r>
    </w:p>
    <w:p w14:paraId="40ECB661"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（一）债权人：南洋商业银行（中国）有限公司汕头分行</w:t>
      </w:r>
    </w:p>
    <w:p w14:paraId="4E0974E6"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（二）保证人：广东天亿马信息产业股份有限公司</w:t>
      </w:r>
    </w:p>
    <w:p w14:paraId="5BD68B45" w14:textId="64BD2614"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（三）被担保的债务人：广东天亿马</w:t>
      </w:r>
      <w:r w:rsidR="0025280E">
        <w:rPr>
          <w:rFonts w:ascii="仿宋" w:eastAsia="仿宋" w:hAnsi="仿宋" w:hint="eastAsia"/>
          <w:sz w:val="28"/>
        </w:rPr>
        <w:t>信息</w:t>
      </w:r>
      <w:r>
        <w:rPr>
          <w:rFonts w:ascii="仿宋" w:eastAsia="仿宋" w:hAnsi="仿宋" w:hint="eastAsia"/>
          <w:sz w:val="28"/>
        </w:rPr>
        <w:t>科技有限公司</w:t>
      </w:r>
    </w:p>
    <w:p w14:paraId="234AD2B0" w14:textId="07946CDE"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（四）被担保的主债权：</w:t>
      </w:r>
      <w:r w:rsidR="002F507A">
        <w:rPr>
          <w:rFonts w:ascii="仿宋" w:eastAsia="仿宋" w:hAnsi="仿宋" w:hint="eastAsia"/>
          <w:sz w:val="28"/>
        </w:rPr>
        <w:t>债权人</w:t>
      </w:r>
      <w:r>
        <w:rPr>
          <w:rFonts w:ascii="仿宋" w:eastAsia="仿宋" w:hAnsi="仿宋" w:hint="eastAsia"/>
          <w:sz w:val="28"/>
        </w:rPr>
        <w:t>自2023年12月27日至2030年10月31日止的期间内与债务人办理各类融资业务所发生的债权。</w:t>
      </w:r>
    </w:p>
    <w:p w14:paraId="1D8E1240"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（五）最高债权额：债权本金人民币2,600万元和所发生的利息及其他所有应付费用之和。</w:t>
      </w:r>
    </w:p>
    <w:p w14:paraId="6E5EE9C7"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（六）保证方式：连带责任保证</w:t>
      </w:r>
    </w:p>
    <w:p w14:paraId="4A3B70E7" w14:textId="7AB0331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（七）担保范围：主合同项下的债权本金和利息</w:t>
      </w:r>
      <w:r w:rsidR="00194D3F">
        <w:rPr>
          <w:rFonts w:ascii="仿宋" w:eastAsia="仿宋" w:hAnsi="仿宋" w:hint="eastAsia"/>
          <w:sz w:val="28"/>
        </w:rPr>
        <w:t>及</w:t>
      </w:r>
      <w:r>
        <w:rPr>
          <w:rFonts w:ascii="仿宋" w:eastAsia="仿宋" w:hAnsi="仿宋" w:hint="eastAsia"/>
          <w:sz w:val="28"/>
        </w:rPr>
        <w:t>其他所有应付费用。</w:t>
      </w:r>
    </w:p>
    <w:p w14:paraId="65672043"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（八）保证期间：主债权的债务人履行债务期限届满之日起三年。</w:t>
      </w:r>
    </w:p>
    <w:p w14:paraId="404D9C15"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（九）合同生效：本合同自双方法定代表人、负责人或其授权签字人签署并加盖公章之日生效。</w:t>
      </w:r>
    </w:p>
    <w:p w14:paraId="4E9514C0" w14:textId="77777777" w:rsidR="00C458FB" w:rsidRDefault="00781E8B">
      <w:pPr>
        <w:spacing w:line="360" w:lineRule="auto"/>
        <w:ind w:firstLineChars="200" w:firstLine="562"/>
        <w:outlineLvl w:val="1"/>
        <w:rPr>
          <w:rFonts w:ascii="仿宋" w:eastAsia="仿宋" w:hAnsi="仿宋"/>
          <w:b/>
          <w:sz w:val="28"/>
        </w:rPr>
      </w:pPr>
      <w:r>
        <w:rPr>
          <w:rFonts w:ascii="仿宋" w:eastAsia="仿宋" w:hAnsi="仿宋" w:hint="eastAsia"/>
          <w:b/>
          <w:sz w:val="28"/>
        </w:rPr>
        <w:lastRenderedPageBreak/>
        <w:t>担保协议三：</w:t>
      </w:r>
    </w:p>
    <w:p w14:paraId="4849FBF1"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（一）债权人：中国民生银行股份有限公司汕头分行</w:t>
      </w:r>
    </w:p>
    <w:p w14:paraId="59531F7F"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（二）保证人：广东天亿马信息产业股份有限公司</w:t>
      </w:r>
    </w:p>
    <w:p w14:paraId="64EC27E5" w14:textId="1A1A761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（三）被担保的债务人：</w:t>
      </w:r>
      <w:r w:rsidR="00CA2B6C">
        <w:rPr>
          <w:rFonts w:ascii="仿宋" w:eastAsia="仿宋" w:hAnsi="仿宋" w:hint="eastAsia"/>
          <w:sz w:val="28"/>
        </w:rPr>
        <w:t xml:space="preserve">天亿马信息技术有限公司 </w:t>
      </w:r>
    </w:p>
    <w:p w14:paraId="52C37773" w14:textId="6891A48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（四）被担保的主债权：</w:t>
      </w:r>
      <w:r w:rsidR="00C95854">
        <w:rPr>
          <w:rFonts w:ascii="仿宋" w:eastAsia="仿宋" w:hAnsi="仿宋" w:hint="eastAsia"/>
          <w:sz w:val="28"/>
        </w:rPr>
        <w:t>债权人</w:t>
      </w:r>
      <w:r>
        <w:rPr>
          <w:rFonts w:ascii="仿宋" w:eastAsia="仿宋" w:hAnsi="仿宋" w:hint="eastAsia"/>
          <w:sz w:val="28"/>
        </w:rPr>
        <w:t>自2025年11月26日至2030年11月26日（皆含本日）的期间内与债务人办理各类融资业务所发生的债权。</w:t>
      </w:r>
    </w:p>
    <w:p w14:paraId="2FCA48E6"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（五）最高债权额：债权本金人民币2,000万元和所发生的利息及其他应付费用之和。</w:t>
      </w:r>
    </w:p>
    <w:p w14:paraId="7E5B7C63"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（六）保证方式：不可撤销连带责任保证</w:t>
      </w:r>
    </w:p>
    <w:p w14:paraId="16BFE431"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（七）保证范围：主合同项下的债权本金和所产生的利息及其他所有应付款项。</w:t>
      </w:r>
    </w:p>
    <w:p w14:paraId="5AA1F9CD"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（八）保证期间：主合同债务人履行债务期限届满之日起三年。</w:t>
      </w:r>
    </w:p>
    <w:p w14:paraId="12F90AB0"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（九）合同的生效：自合同各方法定代表人/主要负责人或委托代理人签名/签章且非自然人加盖公章或合同专用章之日起生效。</w:t>
      </w:r>
    </w:p>
    <w:p w14:paraId="6586BBDA" w14:textId="77777777" w:rsidR="00C458FB" w:rsidRDefault="00781E8B">
      <w:pPr>
        <w:spacing w:line="360" w:lineRule="auto"/>
        <w:ind w:firstLineChars="200" w:firstLine="562"/>
        <w:outlineLvl w:val="1"/>
        <w:rPr>
          <w:rFonts w:ascii="仿宋" w:eastAsia="仿宋" w:hAnsi="仿宋"/>
          <w:b/>
          <w:sz w:val="28"/>
        </w:rPr>
      </w:pPr>
      <w:r>
        <w:rPr>
          <w:rFonts w:ascii="仿宋" w:eastAsia="仿宋" w:hAnsi="仿宋" w:hint="eastAsia"/>
          <w:b/>
          <w:sz w:val="28"/>
        </w:rPr>
        <w:t>担保协议四：</w:t>
      </w:r>
    </w:p>
    <w:p w14:paraId="322A5BB0"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（一）债权人：南洋商业银行（中国）有限公司汕头分行</w:t>
      </w:r>
    </w:p>
    <w:p w14:paraId="7155619E"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（二）保证人：广东天亿马信息产业股份有限公司</w:t>
      </w:r>
    </w:p>
    <w:p w14:paraId="738EE7C0"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（三）被担保的债务人：天亿马（香港）信息产业有限公司</w:t>
      </w:r>
    </w:p>
    <w:p w14:paraId="4C5DAC9B" w14:textId="4BCCDB3F"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lastRenderedPageBreak/>
        <w:t>（四）被担保的主债权：债</w:t>
      </w:r>
      <w:r w:rsidR="00F53E33">
        <w:rPr>
          <w:rFonts w:ascii="仿宋" w:eastAsia="仿宋" w:hAnsi="仿宋" w:hint="eastAsia"/>
          <w:sz w:val="28"/>
        </w:rPr>
        <w:t>权</w:t>
      </w:r>
      <w:r>
        <w:rPr>
          <w:rFonts w:ascii="仿宋" w:eastAsia="仿宋" w:hAnsi="仿宋" w:hint="eastAsia"/>
          <w:sz w:val="28"/>
        </w:rPr>
        <w:t>人自2023年12月27日至2030年10月31日止的期间内与债务人办理各类融资业务所发生的债权。</w:t>
      </w:r>
    </w:p>
    <w:p w14:paraId="40B399E3"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（五）最高债权额：债权本金130万美元和所发生的利息及其他应付费用之和。</w:t>
      </w:r>
    </w:p>
    <w:p w14:paraId="452382AA"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（六）保证方式：连带责任保证</w:t>
      </w:r>
    </w:p>
    <w:p w14:paraId="7E588E7E"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（七）担保范围：主合同项下的债权本金和所产生的利息及其他所有应付款项。</w:t>
      </w:r>
    </w:p>
    <w:p w14:paraId="265F76B4"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（八）保证期间：主合同债务人履行债务期限届满之日起三年。</w:t>
      </w:r>
    </w:p>
    <w:p w14:paraId="3759A5B1"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（九）合同的生效：本合同自双方法定代表人、负责人或其授权签字人签署并加盖公章之日生效。</w:t>
      </w:r>
    </w:p>
    <w:p w14:paraId="7F1E7EFD" w14:textId="77777777" w:rsidR="00C458FB" w:rsidRDefault="00781E8B">
      <w:pPr>
        <w:spacing w:line="360" w:lineRule="auto"/>
        <w:ind w:firstLineChars="200" w:firstLine="562"/>
        <w:outlineLvl w:val="0"/>
        <w:rPr>
          <w:rFonts w:ascii="仿宋" w:eastAsia="仿宋" w:hAnsi="仿宋"/>
          <w:b/>
          <w:sz w:val="28"/>
        </w:rPr>
      </w:pPr>
      <w:r>
        <w:rPr>
          <w:rFonts w:ascii="仿宋" w:eastAsia="仿宋" w:hAnsi="仿宋" w:hint="eastAsia"/>
          <w:b/>
          <w:sz w:val="28"/>
        </w:rPr>
        <w:t>六、累计对外担保数量及逾期担保数量</w:t>
      </w:r>
    </w:p>
    <w:p w14:paraId="1076B36E" w14:textId="77777777" w:rsidR="00C458FB" w:rsidRDefault="00781E8B">
      <w:pPr>
        <w:spacing w:beforeLines="50" w:before="156" w:line="360" w:lineRule="auto"/>
        <w:ind w:firstLineChars="200" w:firstLine="560"/>
        <w:rPr>
          <w:rFonts w:ascii="仿宋" w:eastAsia="仿宋" w:hAnsi="仿宋"/>
          <w:sz w:val="28"/>
        </w:rPr>
      </w:pPr>
      <w:r>
        <w:rPr>
          <w:rFonts w:ascii="仿宋" w:eastAsia="仿宋" w:hAnsi="仿宋" w:hint="eastAsia"/>
          <w:sz w:val="28"/>
        </w:rPr>
        <w:t>本次担保后，公司审批通过对合并报表范围内子公司担保额度总金额为人民币34,750万元，占公司2024年经审计净资产的45.83%；公司对合并报表范围内单位提供的实际担保余额为人民币</w:t>
      </w:r>
      <w:r>
        <w:rPr>
          <w:rFonts w:ascii="仿宋" w:eastAsia="仿宋" w:hAnsi="仿宋"/>
          <w:sz w:val="28"/>
        </w:rPr>
        <w:t>16,377.13</w:t>
      </w:r>
      <w:r>
        <w:rPr>
          <w:rFonts w:ascii="仿宋" w:eastAsia="仿宋" w:hAnsi="仿宋" w:hint="eastAsia"/>
          <w:sz w:val="28"/>
        </w:rPr>
        <w:t>万元，占公司2024年经审计净资产的</w:t>
      </w:r>
      <w:r>
        <w:rPr>
          <w:rFonts w:ascii="仿宋" w:eastAsia="仿宋" w:hAnsi="仿宋"/>
          <w:sz w:val="28"/>
        </w:rPr>
        <w:t>21.60</w:t>
      </w:r>
      <w:r>
        <w:rPr>
          <w:rFonts w:ascii="仿宋" w:eastAsia="仿宋" w:hAnsi="仿宋" w:hint="eastAsia"/>
          <w:sz w:val="28"/>
        </w:rPr>
        <w:t>%；公司及子公司对合并报表范围外单位提供的担保余额为0元。公司及子公司无逾期对外担保、无涉及诉讼的对外担保或因担保被判决败诉而应承担损失的情形。</w:t>
      </w:r>
    </w:p>
    <w:p w14:paraId="5BF6004D" w14:textId="77777777" w:rsidR="00C458FB" w:rsidRDefault="00781E8B">
      <w:pPr>
        <w:spacing w:line="360" w:lineRule="auto"/>
        <w:ind w:firstLineChars="200" w:firstLine="562"/>
        <w:outlineLvl w:val="0"/>
        <w:rPr>
          <w:rFonts w:ascii="仿宋" w:eastAsia="仿宋" w:hAnsi="仿宋"/>
          <w:b/>
          <w:sz w:val="28"/>
        </w:rPr>
      </w:pPr>
      <w:r>
        <w:rPr>
          <w:rFonts w:ascii="仿宋" w:eastAsia="仿宋" w:hAnsi="仿宋" w:hint="eastAsia"/>
          <w:b/>
          <w:sz w:val="28"/>
        </w:rPr>
        <w:t>七、备查文件</w:t>
      </w:r>
    </w:p>
    <w:p w14:paraId="798EBB17" w14:textId="77777777" w:rsidR="00C458FB" w:rsidRDefault="00781E8B">
      <w:pPr>
        <w:spacing w:line="360" w:lineRule="auto"/>
        <w:ind w:firstLineChars="200" w:firstLine="560"/>
        <w:rPr>
          <w:rFonts w:ascii="仿宋" w:eastAsia="仿宋" w:hAnsi="仿宋"/>
          <w:sz w:val="28"/>
        </w:rPr>
      </w:pPr>
      <w:r>
        <w:rPr>
          <w:rFonts w:ascii="仿宋" w:eastAsia="仿宋" w:hAnsi="仿宋" w:hint="eastAsia"/>
          <w:sz w:val="28"/>
        </w:rPr>
        <w:t>（一）与创兴银行有限公司汕头分行签订的《最高额保证合同》；</w:t>
      </w:r>
    </w:p>
    <w:p w14:paraId="2A2856A6" w14:textId="77777777" w:rsidR="00C458FB" w:rsidRDefault="00781E8B">
      <w:pPr>
        <w:spacing w:line="360" w:lineRule="auto"/>
        <w:ind w:firstLineChars="200" w:firstLine="560"/>
        <w:rPr>
          <w:rFonts w:ascii="仿宋" w:eastAsia="仿宋" w:hAnsi="仿宋"/>
          <w:sz w:val="28"/>
        </w:rPr>
      </w:pPr>
      <w:r>
        <w:rPr>
          <w:rFonts w:ascii="仿宋" w:eastAsia="仿宋" w:hAnsi="仿宋" w:hint="eastAsia"/>
          <w:sz w:val="28"/>
        </w:rPr>
        <w:t>（二）与南洋商业银行（中国）有限公司汕头分行签订的《最高额保证合同》之一；</w:t>
      </w:r>
    </w:p>
    <w:p w14:paraId="093E06CA" w14:textId="77777777" w:rsidR="00C458FB" w:rsidRDefault="00781E8B">
      <w:pPr>
        <w:spacing w:line="360" w:lineRule="auto"/>
        <w:ind w:firstLineChars="200" w:firstLine="560"/>
        <w:rPr>
          <w:rFonts w:ascii="仿宋" w:eastAsia="仿宋" w:hAnsi="仿宋"/>
          <w:sz w:val="28"/>
        </w:rPr>
      </w:pPr>
      <w:r>
        <w:rPr>
          <w:rFonts w:ascii="仿宋" w:eastAsia="仿宋" w:hAnsi="仿宋" w:hint="eastAsia"/>
          <w:sz w:val="28"/>
        </w:rPr>
        <w:lastRenderedPageBreak/>
        <w:t>（三）与中国民生银行股份有限公司汕头分行签订的《最高额保证合同》；</w:t>
      </w:r>
    </w:p>
    <w:p w14:paraId="6CED21F2" w14:textId="77777777" w:rsidR="00C458FB" w:rsidRDefault="00781E8B">
      <w:pPr>
        <w:spacing w:line="360" w:lineRule="auto"/>
        <w:ind w:firstLineChars="200" w:firstLine="560"/>
        <w:rPr>
          <w:rFonts w:ascii="仿宋" w:eastAsia="仿宋" w:hAnsi="仿宋"/>
          <w:sz w:val="28"/>
        </w:rPr>
      </w:pPr>
      <w:r>
        <w:rPr>
          <w:rFonts w:ascii="仿宋" w:eastAsia="仿宋" w:hAnsi="仿宋" w:hint="eastAsia"/>
          <w:sz w:val="28"/>
        </w:rPr>
        <w:t>（四）与南洋商业银行（中国）有限公司汕头分行签订的《最高额保证合同》之二。</w:t>
      </w:r>
    </w:p>
    <w:p w14:paraId="73AC4CBA" w14:textId="77777777" w:rsidR="00C458FB" w:rsidRDefault="00781E8B">
      <w:pPr>
        <w:spacing w:line="360" w:lineRule="auto"/>
        <w:ind w:firstLineChars="200" w:firstLine="560"/>
        <w:rPr>
          <w:rFonts w:ascii="仿宋" w:eastAsia="仿宋" w:hAnsi="仿宋"/>
          <w:sz w:val="28"/>
        </w:rPr>
      </w:pPr>
      <w:r>
        <w:rPr>
          <w:rFonts w:ascii="仿宋" w:eastAsia="仿宋" w:hAnsi="仿宋" w:hint="eastAsia"/>
          <w:sz w:val="28"/>
        </w:rPr>
        <w:t>特此公告。</w:t>
      </w:r>
    </w:p>
    <w:p w14:paraId="340860A6" w14:textId="77777777" w:rsidR="00C458FB" w:rsidRDefault="00781E8B">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40709B7E" w14:textId="77777777" w:rsidR="00C458FB" w:rsidRDefault="00781E8B">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3B0A0CC9" w14:textId="1AE4DA02" w:rsidR="00C458FB" w:rsidRDefault="00781E8B">
      <w:pPr>
        <w:wordWrap w:val="0"/>
        <w:spacing w:beforeLines="50" w:before="156" w:line="360" w:lineRule="auto"/>
        <w:ind w:firstLineChars="200" w:firstLine="560"/>
        <w:jc w:val="right"/>
        <w:rPr>
          <w:rFonts w:ascii="仿宋" w:eastAsia="仿宋" w:hAnsi="仿宋"/>
          <w:sz w:val="28"/>
        </w:rPr>
      </w:pPr>
      <w:r>
        <w:rPr>
          <w:rFonts w:ascii="仿宋" w:eastAsia="仿宋" w:hAnsi="仿宋" w:hint="eastAsia"/>
          <w:sz w:val="28"/>
          <w:szCs w:val="28"/>
        </w:rPr>
        <w:t>2026年1月9日</w:t>
      </w:r>
    </w:p>
    <w:sectPr w:rsidR="00C458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403702" w14:textId="77777777" w:rsidR="00BC2924" w:rsidRDefault="00BC2924" w:rsidP="00730405">
      <w:r>
        <w:separator/>
      </w:r>
    </w:p>
  </w:endnote>
  <w:endnote w:type="continuationSeparator" w:id="0">
    <w:p w14:paraId="57B07390" w14:textId="77777777" w:rsidR="00BC2924" w:rsidRDefault="00BC2924" w:rsidP="00730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CB25EF" w14:textId="77777777" w:rsidR="00BC2924" w:rsidRDefault="00BC2924" w:rsidP="00730405">
      <w:r>
        <w:separator/>
      </w:r>
    </w:p>
  </w:footnote>
  <w:footnote w:type="continuationSeparator" w:id="0">
    <w:p w14:paraId="72BCC12B" w14:textId="77777777" w:rsidR="00BC2924" w:rsidRDefault="00BC2924" w:rsidP="007304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0592"/>
    <w:rsid w:val="00001DD5"/>
    <w:rsid w:val="00001F91"/>
    <w:rsid w:val="00001FF3"/>
    <w:rsid w:val="00005D60"/>
    <w:rsid w:val="00006924"/>
    <w:rsid w:val="00007891"/>
    <w:rsid w:val="000078D4"/>
    <w:rsid w:val="000101C9"/>
    <w:rsid w:val="0001026F"/>
    <w:rsid w:val="000109B6"/>
    <w:rsid w:val="000126BF"/>
    <w:rsid w:val="00013211"/>
    <w:rsid w:val="00016C94"/>
    <w:rsid w:val="00016DAB"/>
    <w:rsid w:val="00022564"/>
    <w:rsid w:val="000240EC"/>
    <w:rsid w:val="000241C3"/>
    <w:rsid w:val="000249B7"/>
    <w:rsid w:val="00025778"/>
    <w:rsid w:val="00027A5E"/>
    <w:rsid w:val="000300EC"/>
    <w:rsid w:val="000322D1"/>
    <w:rsid w:val="00032B37"/>
    <w:rsid w:val="000355CF"/>
    <w:rsid w:val="00047123"/>
    <w:rsid w:val="000567AE"/>
    <w:rsid w:val="00061411"/>
    <w:rsid w:val="000633C2"/>
    <w:rsid w:val="00063596"/>
    <w:rsid w:val="000637A2"/>
    <w:rsid w:val="000648AD"/>
    <w:rsid w:val="00064CE2"/>
    <w:rsid w:val="00065027"/>
    <w:rsid w:val="000744C5"/>
    <w:rsid w:val="000751D6"/>
    <w:rsid w:val="000755AE"/>
    <w:rsid w:val="00076DD8"/>
    <w:rsid w:val="00080A48"/>
    <w:rsid w:val="00081C3D"/>
    <w:rsid w:val="00084890"/>
    <w:rsid w:val="00093C95"/>
    <w:rsid w:val="00095F25"/>
    <w:rsid w:val="000A277D"/>
    <w:rsid w:val="000A330F"/>
    <w:rsid w:val="000A5F8B"/>
    <w:rsid w:val="000A7303"/>
    <w:rsid w:val="000A74CD"/>
    <w:rsid w:val="000B11CC"/>
    <w:rsid w:val="000B12BA"/>
    <w:rsid w:val="000B2A6B"/>
    <w:rsid w:val="000B309B"/>
    <w:rsid w:val="000B5727"/>
    <w:rsid w:val="000B70BA"/>
    <w:rsid w:val="000C118A"/>
    <w:rsid w:val="000C33E2"/>
    <w:rsid w:val="000C7083"/>
    <w:rsid w:val="000D13E8"/>
    <w:rsid w:val="000D21C4"/>
    <w:rsid w:val="000D26F9"/>
    <w:rsid w:val="000D64B1"/>
    <w:rsid w:val="000D731F"/>
    <w:rsid w:val="000E0840"/>
    <w:rsid w:val="000E127B"/>
    <w:rsid w:val="000E186F"/>
    <w:rsid w:val="000E52AB"/>
    <w:rsid w:val="000E609C"/>
    <w:rsid w:val="000F305F"/>
    <w:rsid w:val="000F4DAD"/>
    <w:rsid w:val="000F66AA"/>
    <w:rsid w:val="000F6B9C"/>
    <w:rsid w:val="0010273A"/>
    <w:rsid w:val="00106D6D"/>
    <w:rsid w:val="001112CE"/>
    <w:rsid w:val="0011282A"/>
    <w:rsid w:val="0011367E"/>
    <w:rsid w:val="00114514"/>
    <w:rsid w:val="00114F78"/>
    <w:rsid w:val="001170A5"/>
    <w:rsid w:val="00117295"/>
    <w:rsid w:val="001211D0"/>
    <w:rsid w:val="00121DE8"/>
    <w:rsid w:val="0012363D"/>
    <w:rsid w:val="0012647E"/>
    <w:rsid w:val="00127FE6"/>
    <w:rsid w:val="001306CA"/>
    <w:rsid w:val="0013084D"/>
    <w:rsid w:val="00131A47"/>
    <w:rsid w:val="00132FCD"/>
    <w:rsid w:val="00133647"/>
    <w:rsid w:val="00135B94"/>
    <w:rsid w:val="0013679D"/>
    <w:rsid w:val="0013755F"/>
    <w:rsid w:val="00141BF6"/>
    <w:rsid w:val="0014501B"/>
    <w:rsid w:val="001456E4"/>
    <w:rsid w:val="00145E05"/>
    <w:rsid w:val="00147439"/>
    <w:rsid w:val="00152DAE"/>
    <w:rsid w:val="00153315"/>
    <w:rsid w:val="0015387D"/>
    <w:rsid w:val="0015451E"/>
    <w:rsid w:val="00155039"/>
    <w:rsid w:val="00155EED"/>
    <w:rsid w:val="001567BD"/>
    <w:rsid w:val="001609B2"/>
    <w:rsid w:val="00170C80"/>
    <w:rsid w:val="00173BE5"/>
    <w:rsid w:val="00175FD0"/>
    <w:rsid w:val="001763BF"/>
    <w:rsid w:val="00176BF2"/>
    <w:rsid w:val="0017726B"/>
    <w:rsid w:val="001800FC"/>
    <w:rsid w:val="00182C0E"/>
    <w:rsid w:val="00183FF3"/>
    <w:rsid w:val="00186FCA"/>
    <w:rsid w:val="00190FAA"/>
    <w:rsid w:val="00191A60"/>
    <w:rsid w:val="00192371"/>
    <w:rsid w:val="00193039"/>
    <w:rsid w:val="001937CE"/>
    <w:rsid w:val="00194D3F"/>
    <w:rsid w:val="00195B33"/>
    <w:rsid w:val="00196C83"/>
    <w:rsid w:val="001A2082"/>
    <w:rsid w:val="001A3C8F"/>
    <w:rsid w:val="001A48A7"/>
    <w:rsid w:val="001A4937"/>
    <w:rsid w:val="001A52ED"/>
    <w:rsid w:val="001A5475"/>
    <w:rsid w:val="001A5B56"/>
    <w:rsid w:val="001A5FB1"/>
    <w:rsid w:val="001B04CE"/>
    <w:rsid w:val="001B0C9A"/>
    <w:rsid w:val="001B3CE0"/>
    <w:rsid w:val="001B5306"/>
    <w:rsid w:val="001C14B7"/>
    <w:rsid w:val="001C28C7"/>
    <w:rsid w:val="001C29F4"/>
    <w:rsid w:val="001C5C4A"/>
    <w:rsid w:val="001C5DA2"/>
    <w:rsid w:val="001C6591"/>
    <w:rsid w:val="001D07EA"/>
    <w:rsid w:val="001D15D9"/>
    <w:rsid w:val="001D22EE"/>
    <w:rsid w:val="001D244D"/>
    <w:rsid w:val="001D2962"/>
    <w:rsid w:val="001D6DE2"/>
    <w:rsid w:val="001E02B1"/>
    <w:rsid w:val="001E06DB"/>
    <w:rsid w:val="001E0A1D"/>
    <w:rsid w:val="001E10CB"/>
    <w:rsid w:val="001E1735"/>
    <w:rsid w:val="001E1EC8"/>
    <w:rsid w:val="001E3347"/>
    <w:rsid w:val="001E6CDE"/>
    <w:rsid w:val="001F0399"/>
    <w:rsid w:val="001F1CD3"/>
    <w:rsid w:val="001F1F9F"/>
    <w:rsid w:val="001F2CEE"/>
    <w:rsid w:val="001F3CED"/>
    <w:rsid w:val="001F449D"/>
    <w:rsid w:val="001F4A9B"/>
    <w:rsid w:val="001F5FAD"/>
    <w:rsid w:val="001F6152"/>
    <w:rsid w:val="002012EA"/>
    <w:rsid w:val="002025E8"/>
    <w:rsid w:val="00202B6B"/>
    <w:rsid w:val="00203AFE"/>
    <w:rsid w:val="0020476C"/>
    <w:rsid w:val="002048DE"/>
    <w:rsid w:val="00205333"/>
    <w:rsid w:val="0020711F"/>
    <w:rsid w:val="002104FA"/>
    <w:rsid w:val="002124F1"/>
    <w:rsid w:val="00213C21"/>
    <w:rsid w:val="002143DF"/>
    <w:rsid w:val="00216934"/>
    <w:rsid w:val="00217029"/>
    <w:rsid w:val="0022006C"/>
    <w:rsid w:val="00220687"/>
    <w:rsid w:val="00220CB2"/>
    <w:rsid w:val="0022285B"/>
    <w:rsid w:val="00222A0A"/>
    <w:rsid w:val="0022305F"/>
    <w:rsid w:val="00223960"/>
    <w:rsid w:val="00224BD6"/>
    <w:rsid w:val="002252CB"/>
    <w:rsid w:val="002300C5"/>
    <w:rsid w:val="00232E86"/>
    <w:rsid w:val="00234716"/>
    <w:rsid w:val="00235346"/>
    <w:rsid w:val="00240551"/>
    <w:rsid w:val="002411E3"/>
    <w:rsid w:val="00245C2E"/>
    <w:rsid w:val="00246155"/>
    <w:rsid w:val="0025280E"/>
    <w:rsid w:val="00255256"/>
    <w:rsid w:val="00255C86"/>
    <w:rsid w:val="002573EF"/>
    <w:rsid w:val="002602A9"/>
    <w:rsid w:val="00261181"/>
    <w:rsid w:val="002614CC"/>
    <w:rsid w:val="002619AD"/>
    <w:rsid w:val="0026280E"/>
    <w:rsid w:val="00262A64"/>
    <w:rsid w:val="00263332"/>
    <w:rsid w:val="00263DD5"/>
    <w:rsid w:val="00267179"/>
    <w:rsid w:val="00272EFE"/>
    <w:rsid w:val="00274B19"/>
    <w:rsid w:val="0027546D"/>
    <w:rsid w:val="00275892"/>
    <w:rsid w:val="00275E40"/>
    <w:rsid w:val="00276362"/>
    <w:rsid w:val="0027711B"/>
    <w:rsid w:val="00277EBD"/>
    <w:rsid w:val="002839F1"/>
    <w:rsid w:val="002865A5"/>
    <w:rsid w:val="002866D3"/>
    <w:rsid w:val="00286AAC"/>
    <w:rsid w:val="00286D5B"/>
    <w:rsid w:val="00286FF7"/>
    <w:rsid w:val="00290834"/>
    <w:rsid w:val="002918DD"/>
    <w:rsid w:val="00295C76"/>
    <w:rsid w:val="002A1368"/>
    <w:rsid w:val="002A1A75"/>
    <w:rsid w:val="002A1F3A"/>
    <w:rsid w:val="002A2417"/>
    <w:rsid w:val="002A5B7A"/>
    <w:rsid w:val="002A7B72"/>
    <w:rsid w:val="002B12B7"/>
    <w:rsid w:val="002B164A"/>
    <w:rsid w:val="002B3645"/>
    <w:rsid w:val="002B7EA6"/>
    <w:rsid w:val="002C02B1"/>
    <w:rsid w:val="002C08B0"/>
    <w:rsid w:val="002C2483"/>
    <w:rsid w:val="002C2C64"/>
    <w:rsid w:val="002C5C1A"/>
    <w:rsid w:val="002C6822"/>
    <w:rsid w:val="002C694C"/>
    <w:rsid w:val="002D3023"/>
    <w:rsid w:val="002D322E"/>
    <w:rsid w:val="002E4E4D"/>
    <w:rsid w:val="002E5A91"/>
    <w:rsid w:val="002E7634"/>
    <w:rsid w:val="002F2169"/>
    <w:rsid w:val="002F41F1"/>
    <w:rsid w:val="002F507A"/>
    <w:rsid w:val="002F50EE"/>
    <w:rsid w:val="002F6391"/>
    <w:rsid w:val="002F6B4A"/>
    <w:rsid w:val="00301DF8"/>
    <w:rsid w:val="00311125"/>
    <w:rsid w:val="00311524"/>
    <w:rsid w:val="00312BEA"/>
    <w:rsid w:val="0031459A"/>
    <w:rsid w:val="00315250"/>
    <w:rsid w:val="0031618C"/>
    <w:rsid w:val="00316972"/>
    <w:rsid w:val="0031765E"/>
    <w:rsid w:val="0032113C"/>
    <w:rsid w:val="0032439A"/>
    <w:rsid w:val="0032529C"/>
    <w:rsid w:val="003265AC"/>
    <w:rsid w:val="00326C42"/>
    <w:rsid w:val="00330F82"/>
    <w:rsid w:val="003313F1"/>
    <w:rsid w:val="003318D3"/>
    <w:rsid w:val="00332258"/>
    <w:rsid w:val="00341C97"/>
    <w:rsid w:val="0034342B"/>
    <w:rsid w:val="0034389E"/>
    <w:rsid w:val="0034648D"/>
    <w:rsid w:val="00346AC3"/>
    <w:rsid w:val="00347396"/>
    <w:rsid w:val="00353139"/>
    <w:rsid w:val="0035529C"/>
    <w:rsid w:val="003568D5"/>
    <w:rsid w:val="00357D85"/>
    <w:rsid w:val="00360181"/>
    <w:rsid w:val="0036086D"/>
    <w:rsid w:val="00360C17"/>
    <w:rsid w:val="0036248D"/>
    <w:rsid w:val="00364AD7"/>
    <w:rsid w:val="00365E9F"/>
    <w:rsid w:val="003720F5"/>
    <w:rsid w:val="00372C9B"/>
    <w:rsid w:val="00374600"/>
    <w:rsid w:val="00374A59"/>
    <w:rsid w:val="00375593"/>
    <w:rsid w:val="00375750"/>
    <w:rsid w:val="00375DDE"/>
    <w:rsid w:val="00381091"/>
    <w:rsid w:val="003815DB"/>
    <w:rsid w:val="00381988"/>
    <w:rsid w:val="00382B3C"/>
    <w:rsid w:val="003846B3"/>
    <w:rsid w:val="00387919"/>
    <w:rsid w:val="003930EE"/>
    <w:rsid w:val="00393AC5"/>
    <w:rsid w:val="00395DBE"/>
    <w:rsid w:val="00396B91"/>
    <w:rsid w:val="00397D95"/>
    <w:rsid w:val="00397DFF"/>
    <w:rsid w:val="003A2964"/>
    <w:rsid w:val="003A300C"/>
    <w:rsid w:val="003A38CF"/>
    <w:rsid w:val="003A45BD"/>
    <w:rsid w:val="003A49C3"/>
    <w:rsid w:val="003A58E1"/>
    <w:rsid w:val="003B001B"/>
    <w:rsid w:val="003B2388"/>
    <w:rsid w:val="003B4403"/>
    <w:rsid w:val="003B49E1"/>
    <w:rsid w:val="003B51B0"/>
    <w:rsid w:val="003B54E0"/>
    <w:rsid w:val="003B6F56"/>
    <w:rsid w:val="003C039A"/>
    <w:rsid w:val="003C0808"/>
    <w:rsid w:val="003C0ACE"/>
    <w:rsid w:val="003C4FBE"/>
    <w:rsid w:val="003C65AC"/>
    <w:rsid w:val="003C6F10"/>
    <w:rsid w:val="003C7238"/>
    <w:rsid w:val="003C7F95"/>
    <w:rsid w:val="003D1C9C"/>
    <w:rsid w:val="003D33B3"/>
    <w:rsid w:val="003D450D"/>
    <w:rsid w:val="003D5444"/>
    <w:rsid w:val="003D603E"/>
    <w:rsid w:val="003E2314"/>
    <w:rsid w:val="003E3B5E"/>
    <w:rsid w:val="003E5913"/>
    <w:rsid w:val="003F0F2A"/>
    <w:rsid w:val="003F2781"/>
    <w:rsid w:val="003F53B2"/>
    <w:rsid w:val="003F6E03"/>
    <w:rsid w:val="00401ADC"/>
    <w:rsid w:val="004024F6"/>
    <w:rsid w:val="00405E4A"/>
    <w:rsid w:val="00407EFA"/>
    <w:rsid w:val="00410061"/>
    <w:rsid w:val="004106F7"/>
    <w:rsid w:val="004112AB"/>
    <w:rsid w:val="00412952"/>
    <w:rsid w:val="0041334D"/>
    <w:rsid w:val="00414EBC"/>
    <w:rsid w:val="004153DE"/>
    <w:rsid w:val="00415F62"/>
    <w:rsid w:val="00415FCF"/>
    <w:rsid w:val="00417E68"/>
    <w:rsid w:val="00421006"/>
    <w:rsid w:val="0042163F"/>
    <w:rsid w:val="00423572"/>
    <w:rsid w:val="00426E9E"/>
    <w:rsid w:val="00432334"/>
    <w:rsid w:val="00434202"/>
    <w:rsid w:val="00435D3B"/>
    <w:rsid w:val="004373D4"/>
    <w:rsid w:val="00437F6E"/>
    <w:rsid w:val="0044355C"/>
    <w:rsid w:val="004440AD"/>
    <w:rsid w:val="00446D95"/>
    <w:rsid w:val="004471F2"/>
    <w:rsid w:val="00450396"/>
    <w:rsid w:val="00451106"/>
    <w:rsid w:val="00452F24"/>
    <w:rsid w:val="00454D8B"/>
    <w:rsid w:val="004563C2"/>
    <w:rsid w:val="00460D28"/>
    <w:rsid w:val="0046127A"/>
    <w:rsid w:val="004633EF"/>
    <w:rsid w:val="004637BD"/>
    <w:rsid w:val="00463A3A"/>
    <w:rsid w:val="00464800"/>
    <w:rsid w:val="00464C29"/>
    <w:rsid w:val="00465C4F"/>
    <w:rsid w:val="00466303"/>
    <w:rsid w:val="00466FFA"/>
    <w:rsid w:val="00472E10"/>
    <w:rsid w:val="00475AD8"/>
    <w:rsid w:val="00480970"/>
    <w:rsid w:val="00483B6F"/>
    <w:rsid w:val="00484BB7"/>
    <w:rsid w:val="00485C8B"/>
    <w:rsid w:val="0049397F"/>
    <w:rsid w:val="00494243"/>
    <w:rsid w:val="004A01DD"/>
    <w:rsid w:val="004A0FDC"/>
    <w:rsid w:val="004A2ED1"/>
    <w:rsid w:val="004A3458"/>
    <w:rsid w:val="004A5018"/>
    <w:rsid w:val="004A5050"/>
    <w:rsid w:val="004A5769"/>
    <w:rsid w:val="004B0266"/>
    <w:rsid w:val="004B0A33"/>
    <w:rsid w:val="004B5B8E"/>
    <w:rsid w:val="004B7E62"/>
    <w:rsid w:val="004C16D9"/>
    <w:rsid w:val="004C1CB6"/>
    <w:rsid w:val="004C573F"/>
    <w:rsid w:val="004C632D"/>
    <w:rsid w:val="004C6C14"/>
    <w:rsid w:val="004D1BEB"/>
    <w:rsid w:val="004D30CD"/>
    <w:rsid w:val="004D43C9"/>
    <w:rsid w:val="004D472A"/>
    <w:rsid w:val="004D717C"/>
    <w:rsid w:val="004E2BCE"/>
    <w:rsid w:val="004E5D99"/>
    <w:rsid w:val="004E64E4"/>
    <w:rsid w:val="004E6590"/>
    <w:rsid w:val="004E6668"/>
    <w:rsid w:val="004E6854"/>
    <w:rsid w:val="004F048F"/>
    <w:rsid w:val="004F0583"/>
    <w:rsid w:val="004F101A"/>
    <w:rsid w:val="004F237B"/>
    <w:rsid w:val="004F35D5"/>
    <w:rsid w:val="004F5B94"/>
    <w:rsid w:val="004F72EA"/>
    <w:rsid w:val="004F756F"/>
    <w:rsid w:val="004F766D"/>
    <w:rsid w:val="005039CA"/>
    <w:rsid w:val="00504467"/>
    <w:rsid w:val="005063AE"/>
    <w:rsid w:val="00506858"/>
    <w:rsid w:val="00507F1B"/>
    <w:rsid w:val="00510B5F"/>
    <w:rsid w:val="00510EDF"/>
    <w:rsid w:val="00510FD3"/>
    <w:rsid w:val="00511DDA"/>
    <w:rsid w:val="00514EF9"/>
    <w:rsid w:val="005154EC"/>
    <w:rsid w:val="0052269C"/>
    <w:rsid w:val="00522F6B"/>
    <w:rsid w:val="0052481D"/>
    <w:rsid w:val="00525899"/>
    <w:rsid w:val="00525E74"/>
    <w:rsid w:val="00527265"/>
    <w:rsid w:val="0052789D"/>
    <w:rsid w:val="00527D0E"/>
    <w:rsid w:val="00530166"/>
    <w:rsid w:val="005317FA"/>
    <w:rsid w:val="0053191A"/>
    <w:rsid w:val="00531AC2"/>
    <w:rsid w:val="005325F9"/>
    <w:rsid w:val="00532FCB"/>
    <w:rsid w:val="00540CD9"/>
    <w:rsid w:val="00546F87"/>
    <w:rsid w:val="00547609"/>
    <w:rsid w:val="005505BE"/>
    <w:rsid w:val="0055105C"/>
    <w:rsid w:val="00551160"/>
    <w:rsid w:val="00551AE2"/>
    <w:rsid w:val="0055266A"/>
    <w:rsid w:val="00553076"/>
    <w:rsid w:val="00560ABC"/>
    <w:rsid w:val="00561060"/>
    <w:rsid w:val="00562C18"/>
    <w:rsid w:val="00563E7F"/>
    <w:rsid w:val="005661ED"/>
    <w:rsid w:val="005704DC"/>
    <w:rsid w:val="00575050"/>
    <w:rsid w:val="00575271"/>
    <w:rsid w:val="00575DE6"/>
    <w:rsid w:val="00576DAF"/>
    <w:rsid w:val="00577AC9"/>
    <w:rsid w:val="0058127C"/>
    <w:rsid w:val="005817EB"/>
    <w:rsid w:val="00581863"/>
    <w:rsid w:val="005860CC"/>
    <w:rsid w:val="00586522"/>
    <w:rsid w:val="00586FAF"/>
    <w:rsid w:val="0059060A"/>
    <w:rsid w:val="005913B0"/>
    <w:rsid w:val="00591BC9"/>
    <w:rsid w:val="005921C6"/>
    <w:rsid w:val="00593136"/>
    <w:rsid w:val="0059463C"/>
    <w:rsid w:val="0059501E"/>
    <w:rsid w:val="005956DD"/>
    <w:rsid w:val="00596C99"/>
    <w:rsid w:val="005970F7"/>
    <w:rsid w:val="0059754B"/>
    <w:rsid w:val="005977F2"/>
    <w:rsid w:val="00597861"/>
    <w:rsid w:val="005A04A2"/>
    <w:rsid w:val="005A11EA"/>
    <w:rsid w:val="005A4545"/>
    <w:rsid w:val="005A49FF"/>
    <w:rsid w:val="005A5343"/>
    <w:rsid w:val="005B1EBB"/>
    <w:rsid w:val="005B2233"/>
    <w:rsid w:val="005B4768"/>
    <w:rsid w:val="005C0917"/>
    <w:rsid w:val="005D077A"/>
    <w:rsid w:val="005D4719"/>
    <w:rsid w:val="005D4EFC"/>
    <w:rsid w:val="005D61D8"/>
    <w:rsid w:val="005D7329"/>
    <w:rsid w:val="005D7D92"/>
    <w:rsid w:val="005E0C93"/>
    <w:rsid w:val="005E227C"/>
    <w:rsid w:val="005E2742"/>
    <w:rsid w:val="005E32CA"/>
    <w:rsid w:val="005E71E4"/>
    <w:rsid w:val="005F2920"/>
    <w:rsid w:val="005F2D0F"/>
    <w:rsid w:val="005F65C9"/>
    <w:rsid w:val="005F66B8"/>
    <w:rsid w:val="006024D1"/>
    <w:rsid w:val="00603BF3"/>
    <w:rsid w:val="00605B9A"/>
    <w:rsid w:val="00610AB1"/>
    <w:rsid w:val="00611644"/>
    <w:rsid w:val="00612BBC"/>
    <w:rsid w:val="0061369C"/>
    <w:rsid w:val="00613CE2"/>
    <w:rsid w:val="00613F09"/>
    <w:rsid w:val="00616A85"/>
    <w:rsid w:val="006170FE"/>
    <w:rsid w:val="006236A1"/>
    <w:rsid w:val="00624E46"/>
    <w:rsid w:val="0062582C"/>
    <w:rsid w:val="0063213D"/>
    <w:rsid w:val="0063390C"/>
    <w:rsid w:val="00637819"/>
    <w:rsid w:val="00637EA7"/>
    <w:rsid w:val="006411A6"/>
    <w:rsid w:val="00641F91"/>
    <w:rsid w:val="00642143"/>
    <w:rsid w:val="006424B9"/>
    <w:rsid w:val="00642F08"/>
    <w:rsid w:val="00643DC7"/>
    <w:rsid w:val="00644A57"/>
    <w:rsid w:val="00646765"/>
    <w:rsid w:val="00647CDE"/>
    <w:rsid w:val="006500A4"/>
    <w:rsid w:val="00651926"/>
    <w:rsid w:val="006531CD"/>
    <w:rsid w:val="00653A97"/>
    <w:rsid w:val="00655692"/>
    <w:rsid w:val="006609AB"/>
    <w:rsid w:val="006610B0"/>
    <w:rsid w:val="00662911"/>
    <w:rsid w:val="00663839"/>
    <w:rsid w:val="006665AC"/>
    <w:rsid w:val="00672FB9"/>
    <w:rsid w:val="00680127"/>
    <w:rsid w:val="00683180"/>
    <w:rsid w:val="00683216"/>
    <w:rsid w:val="00683ABC"/>
    <w:rsid w:val="00684DD6"/>
    <w:rsid w:val="00685C17"/>
    <w:rsid w:val="006864CF"/>
    <w:rsid w:val="00687C6F"/>
    <w:rsid w:val="006957F6"/>
    <w:rsid w:val="00696FA4"/>
    <w:rsid w:val="006970E5"/>
    <w:rsid w:val="006A32B3"/>
    <w:rsid w:val="006A4141"/>
    <w:rsid w:val="006A4862"/>
    <w:rsid w:val="006B0EBE"/>
    <w:rsid w:val="006B1567"/>
    <w:rsid w:val="006B1A64"/>
    <w:rsid w:val="006B3551"/>
    <w:rsid w:val="006B4B4B"/>
    <w:rsid w:val="006B5229"/>
    <w:rsid w:val="006B6389"/>
    <w:rsid w:val="006C0563"/>
    <w:rsid w:val="006C065B"/>
    <w:rsid w:val="006C413C"/>
    <w:rsid w:val="006C492C"/>
    <w:rsid w:val="006C7371"/>
    <w:rsid w:val="006D52A6"/>
    <w:rsid w:val="006E30D7"/>
    <w:rsid w:val="006E58F5"/>
    <w:rsid w:val="006E658B"/>
    <w:rsid w:val="006F23D7"/>
    <w:rsid w:val="006F252E"/>
    <w:rsid w:val="006F28C6"/>
    <w:rsid w:val="006F355D"/>
    <w:rsid w:val="006F6449"/>
    <w:rsid w:val="006F7773"/>
    <w:rsid w:val="007039EF"/>
    <w:rsid w:val="00704396"/>
    <w:rsid w:val="00713CD2"/>
    <w:rsid w:val="00714491"/>
    <w:rsid w:val="00715147"/>
    <w:rsid w:val="00715B5B"/>
    <w:rsid w:val="007203AE"/>
    <w:rsid w:val="0072060A"/>
    <w:rsid w:val="00723C96"/>
    <w:rsid w:val="00724C6A"/>
    <w:rsid w:val="00724EBA"/>
    <w:rsid w:val="00726F29"/>
    <w:rsid w:val="0072717C"/>
    <w:rsid w:val="00730405"/>
    <w:rsid w:val="0073291C"/>
    <w:rsid w:val="007330A3"/>
    <w:rsid w:val="0073437E"/>
    <w:rsid w:val="00737030"/>
    <w:rsid w:val="0073770C"/>
    <w:rsid w:val="00743D63"/>
    <w:rsid w:val="007443B7"/>
    <w:rsid w:val="007446F8"/>
    <w:rsid w:val="007462B3"/>
    <w:rsid w:val="0075141A"/>
    <w:rsid w:val="00754574"/>
    <w:rsid w:val="007571B1"/>
    <w:rsid w:val="0076293D"/>
    <w:rsid w:val="007647E0"/>
    <w:rsid w:val="00764E2A"/>
    <w:rsid w:val="00771B3D"/>
    <w:rsid w:val="00771D98"/>
    <w:rsid w:val="00771FEB"/>
    <w:rsid w:val="0077442A"/>
    <w:rsid w:val="00774F5E"/>
    <w:rsid w:val="007755DF"/>
    <w:rsid w:val="007767BC"/>
    <w:rsid w:val="00780F19"/>
    <w:rsid w:val="00781E8B"/>
    <w:rsid w:val="0078408A"/>
    <w:rsid w:val="00784FF3"/>
    <w:rsid w:val="00786041"/>
    <w:rsid w:val="007870B4"/>
    <w:rsid w:val="00787AC5"/>
    <w:rsid w:val="0079720E"/>
    <w:rsid w:val="007A1E4C"/>
    <w:rsid w:val="007A1EF5"/>
    <w:rsid w:val="007A5F6E"/>
    <w:rsid w:val="007A5FBC"/>
    <w:rsid w:val="007B06F2"/>
    <w:rsid w:val="007B3181"/>
    <w:rsid w:val="007B3B0D"/>
    <w:rsid w:val="007B51F2"/>
    <w:rsid w:val="007B6B3C"/>
    <w:rsid w:val="007C2F57"/>
    <w:rsid w:val="007C302B"/>
    <w:rsid w:val="007C4BE1"/>
    <w:rsid w:val="007C53A6"/>
    <w:rsid w:val="007C6390"/>
    <w:rsid w:val="007C769C"/>
    <w:rsid w:val="007D4B31"/>
    <w:rsid w:val="007D5034"/>
    <w:rsid w:val="007D5D64"/>
    <w:rsid w:val="007D642B"/>
    <w:rsid w:val="007E12DB"/>
    <w:rsid w:val="007E25EE"/>
    <w:rsid w:val="007E2A22"/>
    <w:rsid w:val="007E3498"/>
    <w:rsid w:val="007E3972"/>
    <w:rsid w:val="007E53C1"/>
    <w:rsid w:val="007E541C"/>
    <w:rsid w:val="007F166B"/>
    <w:rsid w:val="007F3D8E"/>
    <w:rsid w:val="007F51EA"/>
    <w:rsid w:val="007F5703"/>
    <w:rsid w:val="007F5EB7"/>
    <w:rsid w:val="007F68AB"/>
    <w:rsid w:val="00800445"/>
    <w:rsid w:val="0080096E"/>
    <w:rsid w:val="00801915"/>
    <w:rsid w:val="008033AA"/>
    <w:rsid w:val="00804C31"/>
    <w:rsid w:val="0080763F"/>
    <w:rsid w:val="00811AA9"/>
    <w:rsid w:val="0081775E"/>
    <w:rsid w:val="00817B63"/>
    <w:rsid w:val="00820622"/>
    <w:rsid w:val="00820E29"/>
    <w:rsid w:val="00821317"/>
    <w:rsid w:val="00822741"/>
    <w:rsid w:val="00824409"/>
    <w:rsid w:val="00824610"/>
    <w:rsid w:val="00824AED"/>
    <w:rsid w:val="008250C3"/>
    <w:rsid w:val="00826025"/>
    <w:rsid w:val="00834866"/>
    <w:rsid w:val="00834C6C"/>
    <w:rsid w:val="008362B9"/>
    <w:rsid w:val="00840B27"/>
    <w:rsid w:val="008466CA"/>
    <w:rsid w:val="008510C6"/>
    <w:rsid w:val="008519AD"/>
    <w:rsid w:val="00852271"/>
    <w:rsid w:val="008540A4"/>
    <w:rsid w:val="00857A03"/>
    <w:rsid w:val="008617D3"/>
    <w:rsid w:val="008633CF"/>
    <w:rsid w:val="00865294"/>
    <w:rsid w:val="00866459"/>
    <w:rsid w:val="008674BE"/>
    <w:rsid w:val="00870002"/>
    <w:rsid w:val="0087045E"/>
    <w:rsid w:val="00871245"/>
    <w:rsid w:val="00873602"/>
    <w:rsid w:val="00873AE6"/>
    <w:rsid w:val="00874122"/>
    <w:rsid w:val="00875D10"/>
    <w:rsid w:val="00877DF3"/>
    <w:rsid w:val="00885194"/>
    <w:rsid w:val="00885B11"/>
    <w:rsid w:val="008865AC"/>
    <w:rsid w:val="008931F3"/>
    <w:rsid w:val="00895407"/>
    <w:rsid w:val="00897350"/>
    <w:rsid w:val="00897B31"/>
    <w:rsid w:val="008A18ED"/>
    <w:rsid w:val="008A32CA"/>
    <w:rsid w:val="008A4D79"/>
    <w:rsid w:val="008B08BF"/>
    <w:rsid w:val="008B3852"/>
    <w:rsid w:val="008B4F17"/>
    <w:rsid w:val="008B582E"/>
    <w:rsid w:val="008B5EDB"/>
    <w:rsid w:val="008B6FE9"/>
    <w:rsid w:val="008B7F93"/>
    <w:rsid w:val="008C5EF8"/>
    <w:rsid w:val="008D0112"/>
    <w:rsid w:val="008D09D1"/>
    <w:rsid w:val="008D2268"/>
    <w:rsid w:val="008D2D66"/>
    <w:rsid w:val="008D4143"/>
    <w:rsid w:val="008D4631"/>
    <w:rsid w:val="008D5CA7"/>
    <w:rsid w:val="008E0E08"/>
    <w:rsid w:val="008E0E09"/>
    <w:rsid w:val="008E379D"/>
    <w:rsid w:val="008E4021"/>
    <w:rsid w:val="008E44DC"/>
    <w:rsid w:val="008E51CC"/>
    <w:rsid w:val="008E5437"/>
    <w:rsid w:val="008F04C5"/>
    <w:rsid w:val="008F160E"/>
    <w:rsid w:val="008F26CC"/>
    <w:rsid w:val="00900FC2"/>
    <w:rsid w:val="0090117F"/>
    <w:rsid w:val="00907260"/>
    <w:rsid w:val="00912C4C"/>
    <w:rsid w:val="00913D6B"/>
    <w:rsid w:val="0091693E"/>
    <w:rsid w:val="0092333D"/>
    <w:rsid w:val="00923887"/>
    <w:rsid w:val="00924CF6"/>
    <w:rsid w:val="00927894"/>
    <w:rsid w:val="0092794C"/>
    <w:rsid w:val="0093177C"/>
    <w:rsid w:val="00931A5D"/>
    <w:rsid w:val="009327B3"/>
    <w:rsid w:val="0093349D"/>
    <w:rsid w:val="00934892"/>
    <w:rsid w:val="00934EB4"/>
    <w:rsid w:val="00936E26"/>
    <w:rsid w:val="009370CC"/>
    <w:rsid w:val="00941D73"/>
    <w:rsid w:val="009445B9"/>
    <w:rsid w:val="00944C7F"/>
    <w:rsid w:val="0095136E"/>
    <w:rsid w:val="00953635"/>
    <w:rsid w:val="0095685E"/>
    <w:rsid w:val="009574B5"/>
    <w:rsid w:val="00963B43"/>
    <w:rsid w:val="0096448A"/>
    <w:rsid w:val="0096472A"/>
    <w:rsid w:val="00965427"/>
    <w:rsid w:val="00965F5A"/>
    <w:rsid w:val="00965FC3"/>
    <w:rsid w:val="0096685C"/>
    <w:rsid w:val="00971530"/>
    <w:rsid w:val="0097199D"/>
    <w:rsid w:val="009723E3"/>
    <w:rsid w:val="00973B9E"/>
    <w:rsid w:val="009755E8"/>
    <w:rsid w:val="00976EB1"/>
    <w:rsid w:val="00983D12"/>
    <w:rsid w:val="00984D4C"/>
    <w:rsid w:val="00985668"/>
    <w:rsid w:val="00992A25"/>
    <w:rsid w:val="009941F8"/>
    <w:rsid w:val="00995E1C"/>
    <w:rsid w:val="00995EA2"/>
    <w:rsid w:val="0099675D"/>
    <w:rsid w:val="00996B32"/>
    <w:rsid w:val="009A3D54"/>
    <w:rsid w:val="009A3FFB"/>
    <w:rsid w:val="009A6B3D"/>
    <w:rsid w:val="009A6C3E"/>
    <w:rsid w:val="009B1090"/>
    <w:rsid w:val="009B1B01"/>
    <w:rsid w:val="009B3C20"/>
    <w:rsid w:val="009B489B"/>
    <w:rsid w:val="009C09FF"/>
    <w:rsid w:val="009C1199"/>
    <w:rsid w:val="009C1209"/>
    <w:rsid w:val="009C21F1"/>
    <w:rsid w:val="009C560D"/>
    <w:rsid w:val="009C5A49"/>
    <w:rsid w:val="009D21C5"/>
    <w:rsid w:val="009D2802"/>
    <w:rsid w:val="009D3BAC"/>
    <w:rsid w:val="009D56F3"/>
    <w:rsid w:val="009E2E45"/>
    <w:rsid w:val="009E34F5"/>
    <w:rsid w:val="009E3EF8"/>
    <w:rsid w:val="009E521D"/>
    <w:rsid w:val="009E52F4"/>
    <w:rsid w:val="009E5F3D"/>
    <w:rsid w:val="009E6ABA"/>
    <w:rsid w:val="009E7431"/>
    <w:rsid w:val="009F0561"/>
    <w:rsid w:val="009F0827"/>
    <w:rsid w:val="009F0E07"/>
    <w:rsid w:val="009F18C4"/>
    <w:rsid w:val="009F3CD1"/>
    <w:rsid w:val="009F3EA9"/>
    <w:rsid w:val="009F446F"/>
    <w:rsid w:val="009F4DBE"/>
    <w:rsid w:val="009F5E79"/>
    <w:rsid w:val="009F72E7"/>
    <w:rsid w:val="00A17169"/>
    <w:rsid w:val="00A172F2"/>
    <w:rsid w:val="00A20029"/>
    <w:rsid w:val="00A23045"/>
    <w:rsid w:val="00A24B52"/>
    <w:rsid w:val="00A24D85"/>
    <w:rsid w:val="00A2599A"/>
    <w:rsid w:val="00A30073"/>
    <w:rsid w:val="00A36E41"/>
    <w:rsid w:val="00A4182E"/>
    <w:rsid w:val="00A42462"/>
    <w:rsid w:val="00A42F5C"/>
    <w:rsid w:val="00A46F7C"/>
    <w:rsid w:val="00A471C2"/>
    <w:rsid w:val="00A51794"/>
    <w:rsid w:val="00A5186E"/>
    <w:rsid w:val="00A51B64"/>
    <w:rsid w:val="00A54047"/>
    <w:rsid w:val="00A55D06"/>
    <w:rsid w:val="00A568A3"/>
    <w:rsid w:val="00A630A6"/>
    <w:rsid w:val="00A63D1F"/>
    <w:rsid w:val="00A72A81"/>
    <w:rsid w:val="00A810E0"/>
    <w:rsid w:val="00A941BE"/>
    <w:rsid w:val="00A96324"/>
    <w:rsid w:val="00A96C57"/>
    <w:rsid w:val="00A97609"/>
    <w:rsid w:val="00A978F9"/>
    <w:rsid w:val="00AA28EA"/>
    <w:rsid w:val="00AA33E9"/>
    <w:rsid w:val="00AB03ED"/>
    <w:rsid w:val="00AB1EDD"/>
    <w:rsid w:val="00AB2DE5"/>
    <w:rsid w:val="00AB3E0E"/>
    <w:rsid w:val="00AB3F76"/>
    <w:rsid w:val="00AB7521"/>
    <w:rsid w:val="00AC0451"/>
    <w:rsid w:val="00AC248D"/>
    <w:rsid w:val="00AC4459"/>
    <w:rsid w:val="00AC4B70"/>
    <w:rsid w:val="00AC4CF0"/>
    <w:rsid w:val="00AC6F92"/>
    <w:rsid w:val="00AC76C8"/>
    <w:rsid w:val="00AD07A1"/>
    <w:rsid w:val="00AD0F05"/>
    <w:rsid w:val="00AD15F0"/>
    <w:rsid w:val="00AD2081"/>
    <w:rsid w:val="00AD2C23"/>
    <w:rsid w:val="00AD2CB1"/>
    <w:rsid w:val="00AE044B"/>
    <w:rsid w:val="00AE29B9"/>
    <w:rsid w:val="00AE385C"/>
    <w:rsid w:val="00AE43FD"/>
    <w:rsid w:val="00AE5FA4"/>
    <w:rsid w:val="00AF448C"/>
    <w:rsid w:val="00AF4D4D"/>
    <w:rsid w:val="00AF5185"/>
    <w:rsid w:val="00AF53CC"/>
    <w:rsid w:val="00AF7BEC"/>
    <w:rsid w:val="00B01ACD"/>
    <w:rsid w:val="00B02014"/>
    <w:rsid w:val="00B05A2E"/>
    <w:rsid w:val="00B1014B"/>
    <w:rsid w:val="00B10647"/>
    <w:rsid w:val="00B10666"/>
    <w:rsid w:val="00B10E38"/>
    <w:rsid w:val="00B10FC1"/>
    <w:rsid w:val="00B134FD"/>
    <w:rsid w:val="00B13635"/>
    <w:rsid w:val="00B13699"/>
    <w:rsid w:val="00B15251"/>
    <w:rsid w:val="00B157DB"/>
    <w:rsid w:val="00B17C1C"/>
    <w:rsid w:val="00B17C58"/>
    <w:rsid w:val="00B23AA1"/>
    <w:rsid w:val="00B24CE1"/>
    <w:rsid w:val="00B26739"/>
    <w:rsid w:val="00B2781F"/>
    <w:rsid w:val="00B32C35"/>
    <w:rsid w:val="00B37081"/>
    <w:rsid w:val="00B402A7"/>
    <w:rsid w:val="00B403FD"/>
    <w:rsid w:val="00B41A7D"/>
    <w:rsid w:val="00B4292E"/>
    <w:rsid w:val="00B42E48"/>
    <w:rsid w:val="00B448F1"/>
    <w:rsid w:val="00B46A42"/>
    <w:rsid w:val="00B50A78"/>
    <w:rsid w:val="00B51863"/>
    <w:rsid w:val="00B51F1A"/>
    <w:rsid w:val="00B55F7C"/>
    <w:rsid w:val="00B57568"/>
    <w:rsid w:val="00B608B5"/>
    <w:rsid w:val="00B6173D"/>
    <w:rsid w:val="00B62FFE"/>
    <w:rsid w:val="00B648A2"/>
    <w:rsid w:val="00B707BD"/>
    <w:rsid w:val="00B73BCB"/>
    <w:rsid w:val="00B7595B"/>
    <w:rsid w:val="00B82172"/>
    <w:rsid w:val="00B82479"/>
    <w:rsid w:val="00B8637D"/>
    <w:rsid w:val="00B8749A"/>
    <w:rsid w:val="00B90299"/>
    <w:rsid w:val="00B9037F"/>
    <w:rsid w:val="00B91413"/>
    <w:rsid w:val="00B91ECE"/>
    <w:rsid w:val="00B92C98"/>
    <w:rsid w:val="00B948A0"/>
    <w:rsid w:val="00B9568B"/>
    <w:rsid w:val="00B956BA"/>
    <w:rsid w:val="00BA011F"/>
    <w:rsid w:val="00BA4DE8"/>
    <w:rsid w:val="00BA558E"/>
    <w:rsid w:val="00BA7982"/>
    <w:rsid w:val="00BA7FA0"/>
    <w:rsid w:val="00BB16AA"/>
    <w:rsid w:val="00BB20FE"/>
    <w:rsid w:val="00BB32AF"/>
    <w:rsid w:val="00BB4E58"/>
    <w:rsid w:val="00BB668C"/>
    <w:rsid w:val="00BB7935"/>
    <w:rsid w:val="00BC0398"/>
    <w:rsid w:val="00BC1AC9"/>
    <w:rsid w:val="00BC24B6"/>
    <w:rsid w:val="00BC2924"/>
    <w:rsid w:val="00BC3398"/>
    <w:rsid w:val="00BC3ADA"/>
    <w:rsid w:val="00BC64EA"/>
    <w:rsid w:val="00BD0061"/>
    <w:rsid w:val="00BD5C07"/>
    <w:rsid w:val="00BE4A95"/>
    <w:rsid w:val="00BE6F93"/>
    <w:rsid w:val="00BE744C"/>
    <w:rsid w:val="00BF25F8"/>
    <w:rsid w:val="00BF2F88"/>
    <w:rsid w:val="00BF4578"/>
    <w:rsid w:val="00BF702C"/>
    <w:rsid w:val="00BF7A24"/>
    <w:rsid w:val="00C03524"/>
    <w:rsid w:val="00C043C1"/>
    <w:rsid w:val="00C0583D"/>
    <w:rsid w:val="00C10405"/>
    <w:rsid w:val="00C10AC1"/>
    <w:rsid w:val="00C11934"/>
    <w:rsid w:val="00C11A42"/>
    <w:rsid w:val="00C12218"/>
    <w:rsid w:val="00C12C2E"/>
    <w:rsid w:val="00C14A90"/>
    <w:rsid w:val="00C14ECB"/>
    <w:rsid w:val="00C1637D"/>
    <w:rsid w:val="00C21C6A"/>
    <w:rsid w:val="00C22055"/>
    <w:rsid w:val="00C22CB1"/>
    <w:rsid w:val="00C234CF"/>
    <w:rsid w:val="00C23A88"/>
    <w:rsid w:val="00C27E90"/>
    <w:rsid w:val="00C3007D"/>
    <w:rsid w:val="00C336E5"/>
    <w:rsid w:val="00C352CA"/>
    <w:rsid w:val="00C35F55"/>
    <w:rsid w:val="00C430E9"/>
    <w:rsid w:val="00C458FB"/>
    <w:rsid w:val="00C45F23"/>
    <w:rsid w:val="00C47FFB"/>
    <w:rsid w:val="00C5013D"/>
    <w:rsid w:val="00C50A0E"/>
    <w:rsid w:val="00C5120F"/>
    <w:rsid w:val="00C51E79"/>
    <w:rsid w:val="00C5268D"/>
    <w:rsid w:val="00C528AE"/>
    <w:rsid w:val="00C528E4"/>
    <w:rsid w:val="00C54544"/>
    <w:rsid w:val="00C5494D"/>
    <w:rsid w:val="00C54A23"/>
    <w:rsid w:val="00C56BBE"/>
    <w:rsid w:val="00C57E75"/>
    <w:rsid w:val="00C616D5"/>
    <w:rsid w:val="00C64A22"/>
    <w:rsid w:val="00C6508F"/>
    <w:rsid w:val="00C65EFC"/>
    <w:rsid w:val="00C66122"/>
    <w:rsid w:val="00C66C90"/>
    <w:rsid w:val="00C70D28"/>
    <w:rsid w:val="00C71B4E"/>
    <w:rsid w:val="00C7693F"/>
    <w:rsid w:val="00C77AA1"/>
    <w:rsid w:val="00C80121"/>
    <w:rsid w:val="00C81158"/>
    <w:rsid w:val="00C814D5"/>
    <w:rsid w:val="00C836A2"/>
    <w:rsid w:val="00C8466F"/>
    <w:rsid w:val="00C90518"/>
    <w:rsid w:val="00C905D6"/>
    <w:rsid w:val="00C92369"/>
    <w:rsid w:val="00C9349D"/>
    <w:rsid w:val="00C93E35"/>
    <w:rsid w:val="00C9435A"/>
    <w:rsid w:val="00C95574"/>
    <w:rsid w:val="00C95854"/>
    <w:rsid w:val="00CA07AE"/>
    <w:rsid w:val="00CA096E"/>
    <w:rsid w:val="00CA2B6C"/>
    <w:rsid w:val="00CA2D42"/>
    <w:rsid w:val="00CA5B51"/>
    <w:rsid w:val="00CA6C76"/>
    <w:rsid w:val="00CA7F84"/>
    <w:rsid w:val="00CB3700"/>
    <w:rsid w:val="00CB5A18"/>
    <w:rsid w:val="00CB742D"/>
    <w:rsid w:val="00CB747A"/>
    <w:rsid w:val="00CB7FF7"/>
    <w:rsid w:val="00CC1ED0"/>
    <w:rsid w:val="00CC379E"/>
    <w:rsid w:val="00CC3F03"/>
    <w:rsid w:val="00CC50BE"/>
    <w:rsid w:val="00CC5B65"/>
    <w:rsid w:val="00CC724F"/>
    <w:rsid w:val="00CD36BC"/>
    <w:rsid w:val="00CD4F7A"/>
    <w:rsid w:val="00CE0946"/>
    <w:rsid w:val="00CE1B19"/>
    <w:rsid w:val="00CE7A16"/>
    <w:rsid w:val="00CF0498"/>
    <w:rsid w:val="00CF15F5"/>
    <w:rsid w:val="00CF210D"/>
    <w:rsid w:val="00CF2FB3"/>
    <w:rsid w:val="00CF6023"/>
    <w:rsid w:val="00CF6FDB"/>
    <w:rsid w:val="00D02124"/>
    <w:rsid w:val="00D02D40"/>
    <w:rsid w:val="00D03778"/>
    <w:rsid w:val="00D06111"/>
    <w:rsid w:val="00D10A91"/>
    <w:rsid w:val="00D14AF8"/>
    <w:rsid w:val="00D15EE7"/>
    <w:rsid w:val="00D1655C"/>
    <w:rsid w:val="00D215DF"/>
    <w:rsid w:val="00D22D32"/>
    <w:rsid w:val="00D23349"/>
    <w:rsid w:val="00D25216"/>
    <w:rsid w:val="00D26834"/>
    <w:rsid w:val="00D30E68"/>
    <w:rsid w:val="00D322C0"/>
    <w:rsid w:val="00D32470"/>
    <w:rsid w:val="00D35BA5"/>
    <w:rsid w:val="00D367E4"/>
    <w:rsid w:val="00D370F7"/>
    <w:rsid w:val="00D378F1"/>
    <w:rsid w:val="00D403F5"/>
    <w:rsid w:val="00D40BB2"/>
    <w:rsid w:val="00D417AF"/>
    <w:rsid w:val="00D42FB6"/>
    <w:rsid w:val="00D50010"/>
    <w:rsid w:val="00D52A2C"/>
    <w:rsid w:val="00D532E6"/>
    <w:rsid w:val="00D539A8"/>
    <w:rsid w:val="00D54DAC"/>
    <w:rsid w:val="00D55A8C"/>
    <w:rsid w:val="00D5628C"/>
    <w:rsid w:val="00D62168"/>
    <w:rsid w:val="00D629D5"/>
    <w:rsid w:val="00D642D3"/>
    <w:rsid w:val="00D64FD2"/>
    <w:rsid w:val="00D66E62"/>
    <w:rsid w:val="00D7467D"/>
    <w:rsid w:val="00D759D5"/>
    <w:rsid w:val="00D765F0"/>
    <w:rsid w:val="00D774FF"/>
    <w:rsid w:val="00D779CB"/>
    <w:rsid w:val="00D80B1D"/>
    <w:rsid w:val="00D80FA3"/>
    <w:rsid w:val="00D81B1A"/>
    <w:rsid w:val="00D82D0F"/>
    <w:rsid w:val="00D833BE"/>
    <w:rsid w:val="00D837D4"/>
    <w:rsid w:val="00D84DD5"/>
    <w:rsid w:val="00D86CF4"/>
    <w:rsid w:val="00D87337"/>
    <w:rsid w:val="00D90BCA"/>
    <w:rsid w:val="00D92361"/>
    <w:rsid w:val="00D928C6"/>
    <w:rsid w:val="00D94937"/>
    <w:rsid w:val="00DA266C"/>
    <w:rsid w:val="00DA317A"/>
    <w:rsid w:val="00DA4DFD"/>
    <w:rsid w:val="00DA5279"/>
    <w:rsid w:val="00DA527E"/>
    <w:rsid w:val="00DA5472"/>
    <w:rsid w:val="00DA54BE"/>
    <w:rsid w:val="00DB00C8"/>
    <w:rsid w:val="00DB2346"/>
    <w:rsid w:val="00DB34E4"/>
    <w:rsid w:val="00DB370A"/>
    <w:rsid w:val="00DB4571"/>
    <w:rsid w:val="00DB6271"/>
    <w:rsid w:val="00DC0A6A"/>
    <w:rsid w:val="00DC2B19"/>
    <w:rsid w:val="00DC3532"/>
    <w:rsid w:val="00DC416E"/>
    <w:rsid w:val="00DC508A"/>
    <w:rsid w:val="00DD2E85"/>
    <w:rsid w:val="00DD4E81"/>
    <w:rsid w:val="00DD72E0"/>
    <w:rsid w:val="00DE29E0"/>
    <w:rsid w:val="00DE4456"/>
    <w:rsid w:val="00DE52DA"/>
    <w:rsid w:val="00DE5481"/>
    <w:rsid w:val="00DE6042"/>
    <w:rsid w:val="00DF013A"/>
    <w:rsid w:val="00DF1AEC"/>
    <w:rsid w:val="00DF2372"/>
    <w:rsid w:val="00DF284B"/>
    <w:rsid w:val="00DF2E1E"/>
    <w:rsid w:val="00DF4295"/>
    <w:rsid w:val="00DF44E7"/>
    <w:rsid w:val="00DF665F"/>
    <w:rsid w:val="00E02088"/>
    <w:rsid w:val="00E02151"/>
    <w:rsid w:val="00E02D97"/>
    <w:rsid w:val="00E05992"/>
    <w:rsid w:val="00E07635"/>
    <w:rsid w:val="00E1103D"/>
    <w:rsid w:val="00E13E51"/>
    <w:rsid w:val="00E1538F"/>
    <w:rsid w:val="00E15A4A"/>
    <w:rsid w:val="00E165FB"/>
    <w:rsid w:val="00E2099D"/>
    <w:rsid w:val="00E20E6B"/>
    <w:rsid w:val="00E27CBD"/>
    <w:rsid w:val="00E312D8"/>
    <w:rsid w:val="00E3190E"/>
    <w:rsid w:val="00E31A70"/>
    <w:rsid w:val="00E323E9"/>
    <w:rsid w:val="00E34AD9"/>
    <w:rsid w:val="00E35558"/>
    <w:rsid w:val="00E37893"/>
    <w:rsid w:val="00E40A95"/>
    <w:rsid w:val="00E413EF"/>
    <w:rsid w:val="00E42425"/>
    <w:rsid w:val="00E42C58"/>
    <w:rsid w:val="00E430B3"/>
    <w:rsid w:val="00E452C8"/>
    <w:rsid w:val="00E4600E"/>
    <w:rsid w:val="00E4653C"/>
    <w:rsid w:val="00E508EE"/>
    <w:rsid w:val="00E50BB0"/>
    <w:rsid w:val="00E52527"/>
    <w:rsid w:val="00E53123"/>
    <w:rsid w:val="00E56378"/>
    <w:rsid w:val="00E56437"/>
    <w:rsid w:val="00E638EC"/>
    <w:rsid w:val="00E653DC"/>
    <w:rsid w:val="00E66489"/>
    <w:rsid w:val="00E66D3A"/>
    <w:rsid w:val="00E70D1A"/>
    <w:rsid w:val="00E71B4A"/>
    <w:rsid w:val="00E72906"/>
    <w:rsid w:val="00E73F6A"/>
    <w:rsid w:val="00E7518E"/>
    <w:rsid w:val="00E75A14"/>
    <w:rsid w:val="00E76BDF"/>
    <w:rsid w:val="00E80F89"/>
    <w:rsid w:val="00E81949"/>
    <w:rsid w:val="00E851A1"/>
    <w:rsid w:val="00E85EB6"/>
    <w:rsid w:val="00E8761B"/>
    <w:rsid w:val="00E91743"/>
    <w:rsid w:val="00E92AAE"/>
    <w:rsid w:val="00E92BD4"/>
    <w:rsid w:val="00EA4EFD"/>
    <w:rsid w:val="00EA64A5"/>
    <w:rsid w:val="00EA782E"/>
    <w:rsid w:val="00EA7FBE"/>
    <w:rsid w:val="00EB1C88"/>
    <w:rsid w:val="00EB4E36"/>
    <w:rsid w:val="00EB546F"/>
    <w:rsid w:val="00EB6986"/>
    <w:rsid w:val="00EB6995"/>
    <w:rsid w:val="00EC12D4"/>
    <w:rsid w:val="00EC73E4"/>
    <w:rsid w:val="00EC7F03"/>
    <w:rsid w:val="00ED0583"/>
    <w:rsid w:val="00ED059C"/>
    <w:rsid w:val="00ED368D"/>
    <w:rsid w:val="00ED384B"/>
    <w:rsid w:val="00ED4781"/>
    <w:rsid w:val="00ED51B0"/>
    <w:rsid w:val="00ED5A39"/>
    <w:rsid w:val="00ED6F51"/>
    <w:rsid w:val="00ED7924"/>
    <w:rsid w:val="00EE12B1"/>
    <w:rsid w:val="00EE1C97"/>
    <w:rsid w:val="00EE5227"/>
    <w:rsid w:val="00EE6663"/>
    <w:rsid w:val="00EE71F4"/>
    <w:rsid w:val="00EF083F"/>
    <w:rsid w:val="00EF0CA3"/>
    <w:rsid w:val="00EF0FD9"/>
    <w:rsid w:val="00EF68E2"/>
    <w:rsid w:val="00F00052"/>
    <w:rsid w:val="00F04C13"/>
    <w:rsid w:val="00F04EED"/>
    <w:rsid w:val="00F10635"/>
    <w:rsid w:val="00F1318A"/>
    <w:rsid w:val="00F14C49"/>
    <w:rsid w:val="00F15AF2"/>
    <w:rsid w:val="00F15BA0"/>
    <w:rsid w:val="00F25749"/>
    <w:rsid w:val="00F25EC5"/>
    <w:rsid w:val="00F275A8"/>
    <w:rsid w:val="00F30C01"/>
    <w:rsid w:val="00F3271C"/>
    <w:rsid w:val="00F32800"/>
    <w:rsid w:val="00F33BFF"/>
    <w:rsid w:val="00F34F23"/>
    <w:rsid w:val="00F34F95"/>
    <w:rsid w:val="00F35173"/>
    <w:rsid w:val="00F41F08"/>
    <w:rsid w:val="00F42B61"/>
    <w:rsid w:val="00F43F0E"/>
    <w:rsid w:val="00F4654D"/>
    <w:rsid w:val="00F468A3"/>
    <w:rsid w:val="00F50BD0"/>
    <w:rsid w:val="00F50DC2"/>
    <w:rsid w:val="00F520CB"/>
    <w:rsid w:val="00F52498"/>
    <w:rsid w:val="00F52F9E"/>
    <w:rsid w:val="00F53230"/>
    <w:rsid w:val="00F53E33"/>
    <w:rsid w:val="00F5500B"/>
    <w:rsid w:val="00F554AB"/>
    <w:rsid w:val="00F55BE5"/>
    <w:rsid w:val="00F602E9"/>
    <w:rsid w:val="00F609CD"/>
    <w:rsid w:val="00F60E63"/>
    <w:rsid w:val="00F618CC"/>
    <w:rsid w:val="00F6277A"/>
    <w:rsid w:val="00F62B65"/>
    <w:rsid w:val="00F65BC7"/>
    <w:rsid w:val="00F65E90"/>
    <w:rsid w:val="00F673D2"/>
    <w:rsid w:val="00F6799B"/>
    <w:rsid w:val="00F71457"/>
    <w:rsid w:val="00F7427F"/>
    <w:rsid w:val="00F75398"/>
    <w:rsid w:val="00F76CA0"/>
    <w:rsid w:val="00F77428"/>
    <w:rsid w:val="00F855ED"/>
    <w:rsid w:val="00F91A0E"/>
    <w:rsid w:val="00FA0E70"/>
    <w:rsid w:val="00FA0E71"/>
    <w:rsid w:val="00FA3590"/>
    <w:rsid w:val="00FA5DA7"/>
    <w:rsid w:val="00FB004E"/>
    <w:rsid w:val="00FB1CC4"/>
    <w:rsid w:val="00FB21FF"/>
    <w:rsid w:val="00FB56A1"/>
    <w:rsid w:val="00FC16E1"/>
    <w:rsid w:val="00FC27EE"/>
    <w:rsid w:val="00FC3B76"/>
    <w:rsid w:val="00FC578C"/>
    <w:rsid w:val="00FD1256"/>
    <w:rsid w:val="00FD29CB"/>
    <w:rsid w:val="00FD434D"/>
    <w:rsid w:val="00FD4E57"/>
    <w:rsid w:val="00FD5C57"/>
    <w:rsid w:val="00FE0EDC"/>
    <w:rsid w:val="00FE101A"/>
    <w:rsid w:val="00FE34FB"/>
    <w:rsid w:val="00FE4073"/>
    <w:rsid w:val="00FE6297"/>
    <w:rsid w:val="00FF0AF1"/>
    <w:rsid w:val="00FF3119"/>
    <w:rsid w:val="00FF49F5"/>
    <w:rsid w:val="00FF5627"/>
    <w:rsid w:val="00FF57B3"/>
    <w:rsid w:val="00FF6FE6"/>
    <w:rsid w:val="00FF7ADD"/>
    <w:rsid w:val="00FF7DCC"/>
    <w:rsid w:val="0128129A"/>
    <w:rsid w:val="0AC97A10"/>
    <w:rsid w:val="0CB51CE5"/>
    <w:rsid w:val="0E213113"/>
    <w:rsid w:val="10EE19D3"/>
    <w:rsid w:val="12E33098"/>
    <w:rsid w:val="14F50E56"/>
    <w:rsid w:val="16C64858"/>
    <w:rsid w:val="1AC83294"/>
    <w:rsid w:val="1CEE0809"/>
    <w:rsid w:val="20053D71"/>
    <w:rsid w:val="2250482D"/>
    <w:rsid w:val="22EE13BE"/>
    <w:rsid w:val="23276B60"/>
    <w:rsid w:val="29491AEB"/>
    <w:rsid w:val="35A434F0"/>
    <w:rsid w:val="35E54477"/>
    <w:rsid w:val="39EC75DB"/>
    <w:rsid w:val="3B581673"/>
    <w:rsid w:val="3EBA08A8"/>
    <w:rsid w:val="406919B1"/>
    <w:rsid w:val="44082603"/>
    <w:rsid w:val="454113CA"/>
    <w:rsid w:val="46B5206F"/>
    <w:rsid w:val="4C692B3F"/>
    <w:rsid w:val="4E116A3C"/>
    <w:rsid w:val="4E775D34"/>
    <w:rsid w:val="536A2433"/>
    <w:rsid w:val="552C79A0"/>
    <w:rsid w:val="58E85D30"/>
    <w:rsid w:val="591C1711"/>
    <w:rsid w:val="5A6C6A91"/>
    <w:rsid w:val="5C0C052C"/>
    <w:rsid w:val="5C1E200D"/>
    <w:rsid w:val="60107EBF"/>
    <w:rsid w:val="640229B5"/>
    <w:rsid w:val="66AD6051"/>
    <w:rsid w:val="679A65B6"/>
    <w:rsid w:val="6AE34B4E"/>
    <w:rsid w:val="71FC02EA"/>
    <w:rsid w:val="73832A2A"/>
    <w:rsid w:val="79B75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Light Shading"/>
    <w:basedOn w:val="a1"/>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7"/>
    <w:uiPriority w:val="99"/>
    <w:semiHidden/>
    <w:qFormat/>
    <w:rPr>
      <w:rFonts w:ascii="Times New Roman" w:eastAsia="宋体" w:hAnsi="Times New Roman" w:cs="Times New Roman"/>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Light Shading"/>
    <w:basedOn w:val="a1"/>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7"/>
    <w:uiPriority w:val="99"/>
    <w:semiHidden/>
    <w:qFormat/>
    <w:rPr>
      <w:rFonts w:ascii="Times New Roman" w:eastAsia="宋体" w:hAnsi="Times New Roman" w:cs="Times New Roman"/>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54AE19-62BE-4636-8DF0-19755A626948}">
  <ds:schemaRefs>
    <ds:schemaRef ds:uri="http://www.yonyou.com/datasource"/>
  </ds:schemaRefs>
</ds:datastoreItem>
</file>

<file path=customXml/itemProps2.xml><?xml version="1.0" encoding="utf-8"?>
<ds:datastoreItem xmlns:ds="http://schemas.openxmlformats.org/officeDocument/2006/customXml" ds:itemID="{65FE3991-D225-4E9B-A5B0-58C12833890E}">
  <ds:schemaRefs>
    <ds:schemaRef ds:uri="http://www.yonyou.com/relation"/>
  </ds:schemaRefs>
</ds:datastoreItem>
</file>

<file path=customXml/itemProps3.xml><?xml version="1.0" encoding="utf-8"?>
<ds:datastoreItem xmlns:ds="http://schemas.openxmlformats.org/officeDocument/2006/customXml" ds:itemID="{160227DF-B146-4060-B1A4-4BFC39AC9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5335</TotalTime>
  <Pages>11</Pages>
  <Words>965</Words>
  <Characters>5502</Characters>
  <Application>Microsoft Office Word</Application>
  <DocSecurity>0</DocSecurity>
  <Lines>45</Lines>
  <Paragraphs>12</Paragraphs>
  <ScaleCrop>false</ScaleCrop>
  <Company>Microsoft</Company>
  <LinksUpToDate>false</LinksUpToDate>
  <CharactersWithSpaces>6455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519</cp:revision>
  <cp:lastPrinted>2026-01-09T03:50:00Z</cp:lastPrinted>
  <dcterms:created xsi:type="dcterms:W3CDTF">2025-08-07T09:04:00Z</dcterms:created>
  <dcterms:modified xsi:type="dcterms:W3CDTF">2026-01-09T08:23:00Z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2052-12.1.0.24034</vt:lpwstr>
  </property>
  <property fmtid="{D5CDD505-2E9C-101B-9397-08002B2CF9AE}" pid="4" name="ICV">
    <vt:lpwstr>0499C7DC4DDA4E768E963F1986A55D22_12</vt:lpwstr>
  </property>
</Properties>
</file>