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59CFA8" w14:textId="77777777" w:rsidR="00693A65" w:rsidRDefault="00000000">
      <w:pPr>
        <w:autoSpaceDE w:val="0"/>
        <w:autoSpaceDN w:val="0"/>
        <w:adjustRightInd w:val="0"/>
        <w:spacing w:line="360" w:lineRule="auto"/>
        <w:jc w:val="left"/>
        <w:rPr>
          <w:rFonts w:ascii="仿宋" w:eastAsia="仿宋" w:hAnsi="仿宋" w:cs="仿宋" w:hint="eastAsia"/>
          <w:sz w:val="28"/>
        </w:rPr>
      </w:pPr>
      <w:r>
        <w:rPr>
          <w:rFonts w:ascii="仿宋" w:eastAsia="仿宋" w:hAnsi="仿宋" w:cs="仿宋" w:hint="eastAsia"/>
          <w:sz w:val="28"/>
          <w:lang w:bidi="ar"/>
        </w:rPr>
        <w:t>证券代码：301178     证券简称：天亿马    公告编号：2026-003</w:t>
      </w:r>
    </w:p>
    <w:p w14:paraId="1962EC0F" w14:textId="77777777" w:rsidR="00693A65" w:rsidRDefault="00693A65">
      <w:pPr>
        <w:autoSpaceDE w:val="0"/>
        <w:autoSpaceDN w:val="0"/>
        <w:adjustRightInd w:val="0"/>
        <w:snapToGrid w:val="0"/>
        <w:spacing w:line="560" w:lineRule="exact"/>
        <w:contextualSpacing/>
        <w:jc w:val="center"/>
        <w:rPr>
          <w:rFonts w:eastAsia="仿宋"/>
          <w:color w:val="000000"/>
          <w:sz w:val="24"/>
          <w:szCs w:val="24"/>
        </w:rPr>
      </w:pPr>
    </w:p>
    <w:p w14:paraId="7D8AC8FA" w14:textId="77777777" w:rsidR="00693A65" w:rsidRDefault="00000000">
      <w:pPr>
        <w:spacing w:line="360" w:lineRule="auto"/>
        <w:jc w:val="center"/>
        <w:rPr>
          <w:rFonts w:ascii="黑体" w:eastAsia="黑体" w:hAnsi="宋体" w:cs="黑体" w:hint="eastAsia"/>
          <w:sz w:val="36"/>
          <w:szCs w:val="36"/>
        </w:rPr>
      </w:pPr>
      <w:r>
        <w:rPr>
          <w:rFonts w:ascii="黑体" w:eastAsia="黑体" w:hAnsi="宋体" w:cs="黑体" w:hint="eastAsia"/>
          <w:sz w:val="36"/>
          <w:szCs w:val="36"/>
          <w:lang w:bidi="ar"/>
        </w:rPr>
        <w:t>广东天亿马信息产业股份有限公司</w:t>
      </w:r>
    </w:p>
    <w:p w14:paraId="08E12F85" w14:textId="77777777" w:rsidR="00693A65" w:rsidRDefault="00000000">
      <w:pPr>
        <w:spacing w:line="360" w:lineRule="auto"/>
        <w:jc w:val="center"/>
        <w:rPr>
          <w:rFonts w:ascii="黑体" w:eastAsia="黑体" w:hAnsi="宋体" w:cs="黑体" w:hint="eastAsia"/>
          <w:sz w:val="36"/>
          <w:szCs w:val="36"/>
          <w:lang w:bidi="ar"/>
        </w:rPr>
      </w:pPr>
      <w:r>
        <w:rPr>
          <w:rFonts w:ascii="黑体" w:eastAsia="黑体" w:hAnsi="宋体" w:cs="黑体" w:hint="eastAsia"/>
          <w:sz w:val="36"/>
          <w:szCs w:val="36"/>
          <w:lang w:bidi="ar"/>
        </w:rPr>
        <w:t>关于发行股份及支付现金购买资产并募集配套资金</w:t>
      </w:r>
    </w:p>
    <w:p w14:paraId="330FA4A8" w14:textId="77777777" w:rsidR="00693A65" w:rsidRDefault="00000000">
      <w:pPr>
        <w:spacing w:line="360" w:lineRule="auto"/>
        <w:jc w:val="center"/>
        <w:rPr>
          <w:rFonts w:ascii="黑体" w:eastAsia="黑体" w:hAnsi="宋体" w:cs="黑体" w:hint="eastAsia"/>
          <w:sz w:val="36"/>
          <w:szCs w:val="36"/>
          <w:lang w:bidi="ar"/>
        </w:rPr>
      </w:pPr>
      <w:r>
        <w:rPr>
          <w:rFonts w:ascii="黑体" w:eastAsia="黑体" w:hAnsi="宋体" w:cs="黑体" w:hint="eastAsia"/>
          <w:sz w:val="36"/>
          <w:szCs w:val="36"/>
          <w:lang w:bidi="ar"/>
        </w:rPr>
        <w:t>的审核问询函回复的提示性公告</w:t>
      </w:r>
    </w:p>
    <w:p w14:paraId="7A2C9DF1" w14:textId="77777777" w:rsidR="00693A65" w:rsidRDefault="00693A65">
      <w:pPr>
        <w:spacing w:line="360" w:lineRule="auto"/>
        <w:jc w:val="center"/>
        <w:rPr>
          <w:rFonts w:ascii="黑体" w:eastAsia="黑体" w:hAnsi="宋体" w:cs="黑体" w:hint="eastAsia"/>
          <w:sz w:val="36"/>
          <w:szCs w:val="36"/>
          <w:lang w:bidi="ar"/>
        </w:rPr>
      </w:pPr>
    </w:p>
    <w:tbl>
      <w:tblPr>
        <w:tblStyle w:val="a9"/>
        <w:tblW w:w="0" w:type="auto"/>
        <w:tblBorders>
          <w:top w:val="single" w:sz="6" w:space="0" w:color="auto"/>
          <w:left w:val="single" w:sz="6" w:space="0" w:color="auto"/>
          <w:bottom w:val="single" w:sz="6" w:space="0" w:color="auto"/>
          <w:right w:val="single" w:sz="6" w:space="0" w:color="auto"/>
          <w:insideH w:val="none" w:sz="0" w:space="0" w:color="auto"/>
          <w:insideV w:val="none" w:sz="0" w:space="0" w:color="auto"/>
        </w:tblBorders>
        <w:tblLook w:val="04A0" w:firstRow="1" w:lastRow="0" w:firstColumn="1" w:lastColumn="0" w:noHBand="0" w:noVBand="1"/>
      </w:tblPr>
      <w:tblGrid>
        <w:gridCol w:w="8296"/>
      </w:tblGrid>
      <w:tr w:rsidR="00693A65" w14:paraId="454B36ED" w14:textId="77777777">
        <w:tc>
          <w:tcPr>
            <w:tcW w:w="8296" w:type="dxa"/>
          </w:tcPr>
          <w:p w14:paraId="1CB42063" w14:textId="77777777" w:rsidR="00693A65" w:rsidRDefault="00000000">
            <w:pPr>
              <w:adjustRightInd w:val="0"/>
              <w:snapToGrid w:val="0"/>
              <w:spacing w:line="360" w:lineRule="auto"/>
              <w:ind w:firstLineChars="200" w:firstLine="560"/>
              <w:contextualSpacing/>
              <w:jc w:val="left"/>
              <w:rPr>
                <w:bCs/>
                <w:szCs w:val="21"/>
              </w:rPr>
            </w:pPr>
            <w:r>
              <w:rPr>
                <w:rFonts w:ascii="楷体" w:eastAsia="楷体" w:hAnsi="楷体" w:cs="宋体" w:hint="eastAsia"/>
                <w:sz w:val="28"/>
                <w:lang w:bidi="ar"/>
              </w:rPr>
              <w:t>本公司及董事会全体成员保证信息披露的内容真实、准确、完整，没有虚假记载、误导性陈述或重大遗漏。</w:t>
            </w:r>
          </w:p>
        </w:tc>
      </w:tr>
    </w:tbl>
    <w:p w14:paraId="71870E71" w14:textId="77777777" w:rsidR="00693A65" w:rsidRDefault="00693A65">
      <w:pPr>
        <w:adjustRightInd w:val="0"/>
        <w:snapToGrid w:val="0"/>
        <w:spacing w:line="360" w:lineRule="auto"/>
        <w:ind w:firstLineChars="200" w:firstLine="643"/>
        <w:contextualSpacing/>
        <w:rPr>
          <w:rFonts w:eastAsia="仿宋"/>
          <w:b/>
          <w:color w:val="000000"/>
          <w:sz w:val="32"/>
          <w:szCs w:val="32"/>
        </w:rPr>
      </w:pPr>
    </w:p>
    <w:p w14:paraId="37F6A911" w14:textId="77777777" w:rsidR="00693A65" w:rsidRDefault="00000000">
      <w:pPr>
        <w:snapToGrid w:val="0"/>
        <w:spacing w:beforeLines="50" w:before="156" w:line="360" w:lineRule="auto"/>
        <w:ind w:firstLineChars="200" w:firstLine="560"/>
        <w:rPr>
          <w:rFonts w:ascii="仿宋" w:eastAsia="仿宋" w:hAnsi="仿宋" w:hint="eastAsia"/>
          <w:sz w:val="28"/>
          <w:lang w:bidi="ar"/>
        </w:rPr>
      </w:pPr>
      <w:bookmarkStart w:id="0" w:name="_Hlk120199437"/>
      <w:r>
        <w:rPr>
          <w:rFonts w:ascii="仿宋" w:eastAsia="仿宋" w:hAnsi="仿宋" w:hint="eastAsia"/>
          <w:sz w:val="28"/>
          <w:lang w:bidi="ar"/>
        </w:rPr>
        <w:t>广东天亿马信息产业股份有限公司（以下简称“公司”）</w:t>
      </w:r>
      <w:bookmarkEnd w:id="0"/>
      <w:r>
        <w:rPr>
          <w:rFonts w:ascii="仿宋" w:eastAsia="仿宋" w:hAnsi="仿宋" w:hint="eastAsia"/>
          <w:sz w:val="28"/>
          <w:lang w:bidi="ar"/>
        </w:rPr>
        <w:t>拟</w:t>
      </w:r>
      <w:r>
        <w:rPr>
          <w:rFonts w:ascii="仿宋" w:eastAsia="仿宋" w:hAnsi="仿宋" w:cs="仿宋" w:hint="eastAsia"/>
          <w:sz w:val="28"/>
          <w:szCs w:val="28"/>
          <w:lang w:bidi="ar"/>
        </w:rPr>
        <w:t>通过发行股份及支付现金的方式购买广东星云开物科技股份有限公司（以下简称“标的公司”）98.5632%股权（以下简称“标的资产”）并募集配套资金（以下简称“本次交易”）。</w:t>
      </w:r>
      <w:r>
        <w:rPr>
          <w:rFonts w:ascii="仿宋" w:eastAsia="仿宋" w:hAnsi="仿宋" w:hint="eastAsia"/>
          <w:sz w:val="28"/>
          <w:lang w:bidi="ar"/>
        </w:rPr>
        <w:t>根据《上市公司重大资产重组管理办法》相关规定，本次交易构成重大资产重组，不构成关联交易，不构成重组上市。</w:t>
      </w:r>
    </w:p>
    <w:p w14:paraId="0CC0C8B2" w14:textId="77777777" w:rsidR="00693A65" w:rsidRDefault="00000000">
      <w:pPr>
        <w:snapToGrid w:val="0"/>
        <w:spacing w:beforeLines="50" w:before="156" w:line="360" w:lineRule="auto"/>
        <w:ind w:firstLineChars="200" w:firstLine="560"/>
        <w:rPr>
          <w:rFonts w:ascii="仿宋" w:eastAsia="仿宋" w:hAnsi="仿宋" w:hint="eastAsia"/>
          <w:sz w:val="28"/>
          <w:lang w:bidi="ar"/>
        </w:rPr>
      </w:pPr>
      <w:r>
        <w:rPr>
          <w:rFonts w:ascii="仿宋" w:eastAsia="仿宋" w:hAnsi="仿宋" w:hint="eastAsia"/>
          <w:sz w:val="28"/>
          <w:lang w:bidi="ar"/>
        </w:rPr>
        <w:t>公司于2025年12月26日收到深圳证券交易所出具的《关于广东天亿马信息产业股份有限公司发行股份及支付现金购买资产并募集配套资金申请的审核问询函》（审核函〔2025〕030021号）（以下简称“《问询函》”）。公司及相关中介机构根据《审核问询函》的要求，就相关事项逐项说明、论证和回复，具体内容详见与本公告同日披露的相关公告。</w:t>
      </w:r>
    </w:p>
    <w:p w14:paraId="5AE00E22" w14:textId="77777777" w:rsidR="00693A65" w:rsidRDefault="00000000">
      <w:pPr>
        <w:snapToGrid w:val="0"/>
        <w:spacing w:beforeLines="50" w:before="156" w:line="360" w:lineRule="auto"/>
        <w:ind w:firstLineChars="200" w:firstLine="560"/>
        <w:rPr>
          <w:rFonts w:ascii="仿宋" w:eastAsia="仿宋" w:hAnsi="仿宋" w:hint="eastAsia"/>
          <w:sz w:val="28"/>
          <w:lang w:bidi="ar"/>
        </w:rPr>
      </w:pPr>
      <w:r>
        <w:rPr>
          <w:rFonts w:ascii="仿宋" w:eastAsia="仿宋" w:hAnsi="仿宋" w:hint="eastAsia"/>
          <w:sz w:val="28"/>
          <w:lang w:bidi="ar"/>
        </w:rPr>
        <w:t>本次交易尚需深圳证券交易所审核通过以及中国证券监督管理委员会同意注册后方可实施。本次交易能否取得相关部门的审核或注册，以及最终取得审核或注册的时间均存在不确定性。</w:t>
      </w:r>
    </w:p>
    <w:p w14:paraId="608B1467" w14:textId="77777777" w:rsidR="00693A65" w:rsidRDefault="00000000">
      <w:pPr>
        <w:snapToGrid w:val="0"/>
        <w:spacing w:beforeLines="50" w:before="156" w:line="360" w:lineRule="auto"/>
        <w:ind w:firstLineChars="200" w:firstLine="560"/>
        <w:rPr>
          <w:rFonts w:ascii="仿宋" w:eastAsia="仿宋" w:hAnsi="仿宋" w:hint="eastAsia"/>
          <w:sz w:val="28"/>
          <w:lang w:bidi="ar"/>
        </w:rPr>
      </w:pPr>
      <w:r>
        <w:rPr>
          <w:rFonts w:ascii="仿宋" w:eastAsia="仿宋" w:hAnsi="仿宋" w:hint="eastAsia"/>
          <w:sz w:val="28"/>
          <w:lang w:bidi="ar"/>
        </w:rPr>
        <w:lastRenderedPageBreak/>
        <w:t>公司将继续推进本次交易的相关工作，并严格按照有关法律、法规的要求履行信息披露义务。所有信息均以公司在深圳证券交易所指定信息披露媒体披露为准。敬请广大投资者关注后续公告，注意投资风险。</w:t>
      </w:r>
    </w:p>
    <w:p w14:paraId="0CA8BC3B" w14:textId="77777777" w:rsidR="00693A65" w:rsidRDefault="00000000">
      <w:pPr>
        <w:snapToGrid w:val="0"/>
        <w:spacing w:beforeLines="50" w:before="156" w:line="360" w:lineRule="auto"/>
        <w:ind w:firstLineChars="200" w:firstLine="560"/>
        <w:rPr>
          <w:rFonts w:ascii="仿宋" w:eastAsia="仿宋" w:hAnsi="仿宋" w:hint="eastAsia"/>
          <w:sz w:val="28"/>
          <w:lang w:bidi="ar"/>
        </w:rPr>
      </w:pPr>
      <w:r>
        <w:rPr>
          <w:rFonts w:ascii="仿宋" w:eastAsia="仿宋" w:hAnsi="仿宋" w:hint="eastAsia"/>
          <w:sz w:val="28"/>
          <w:lang w:bidi="ar"/>
        </w:rPr>
        <w:t>特此公告。</w:t>
      </w:r>
    </w:p>
    <w:p w14:paraId="2D7C496E" w14:textId="77777777" w:rsidR="00693A65" w:rsidRDefault="00000000">
      <w:pPr>
        <w:spacing w:beforeLines="50" w:before="156" w:line="360" w:lineRule="auto"/>
        <w:ind w:firstLineChars="200" w:firstLine="560"/>
        <w:jc w:val="right"/>
        <w:rPr>
          <w:rFonts w:ascii="仿宋" w:eastAsia="仿宋" w:hAnsi="仿宋" w:cs="仿宋" w:hint="eastAsia"/>
          <w:sz w:val="28"/>
        </w:rPr>
      </w:pPr>
      <w:r>
        <w:rPr>
          <w:rFonts w:ascii="仿宋" w:eastAsia="仿宋" w:hAnsi="仿宋" w:cs="仿宋" w:hint="eastAsia"/>
          <w:sz w:val="28"/>
          <w:lang w:bidi="ar"/>
        </w:rPr>
        <w:t>广东天亿马信息产业股份有限公司</w:t>
      </w:r>
    </w:p>
    <w:p w14:paraId="07A75986" w14:textId="77777777" w:rsidR="00693A65" w:rsidRDefault="00000000">
      <w:pPr>
        <w:spacing w:beforeLines="50" w:before="156" w:line="360" w:lineRule="auto"/>
        <w:ind w:firstLineChars="200" w:firstLine="560"/>
        <w:jc w:val="right"/>
        <w:rPr>
          <w:rFonts w:ascii="仿宋" w:eastAsia="仿宋" w:hAnsi="仿宋" w:cs="仿宋" w:hint="eastAsia"/>
          <w:sz w:val="28"/>
        </w:rPr>
      </w:pPr>
      <w:r>
        <w:rPr>
          <w:rFonts w:ascii="仿宋" w:eastAsia="仿宋" w:hAnsi="仿宋" w:cs="仿宋" w:hint="eastAsia"/>
          <w:sz w:val="28"/>
          <w:lang w:bidi="ar"/>
        </w:rPr>
        <w:t>董事会</w:t>
      </w:r>
    </w:p>
    <w:p w14:paraId="217CC561" w14:textId="509E6B45" w:rsidR="00693A65" w:rsidRDefault="00000000">
      <w:pPr>
        <w:wordWrap w:val="0"/>
        <w:spacing w:beforeLines="50" w:before="156" w:line="360" w:lineRule="auto"/>
        <w:ind w:firstLineChars="200" w:firstLine="560"/>
        <w:jc w:val="right"/>
        <w:rPr>
          <w:rFonts w:ascii="仿宋" w:eastAsia="仿宋" w:hAnsi="仿宋" w:cs="仿宋" w:hint="eastAsia"/>
          <w:sz w:val="28"/>
        </w:rPr>
      </w:pPr>
      <w:r>
        <w:rPr>
          <w:rFonts w:ascii="仿宋" w:eastAsia="仿宋" w:hAnsi="仿宋" w:cs="仿宋" w:hint="eastAsia"/>
          <w:sz w:val="28"/>
          <w:szCs w:val="28"/>
          <w:lang w:bidi="ar"/>
        </w:rPr>
        <w:t>2026年1月2</w:t>
      </w:r>
      <w:r w:rsidR="006535E2">
        <w:rPr>
          <w:rFonts w:ascii="仿宋" w:eastAsia="仿宋" w:hAnsi="仿宋" w:cs="仿宋" w:hint="eastAsia"/>
          <w:sz w:val="28"/>
          <w:szCs w:val="28"/>
          <w:lang w:bidi="ar"/>
        </w:rPr>
        <w:t>7</w:t>
      </w:r>
      <w:r>
        <w:rPr>
          <w:rFonts w:ascii="仿宋" w:eastAsia="仿宋" w:hAnsi="仿宋" w:cs="仿宋" w:hint="eastAsia"/>
          <w:sz w:val="28"/>
          <w:szCs w:val="28"/>
          <w:lang w:bidi="ar"/>
        </w:rPr>
        <w:t>日</w:t>
      </w:r>
    </w:p>
    <w:p w14:paraId="01A2DA00" w14:textId="77777777" w:rsidR="00693A65" w:rsidRDefault="00693A65">
      <w:pPr>
        <w:snapToGrid w:val="0"/>
        <w:spacing w:beforeLines="50" w:before="156" w:line="360" w:lineRule="auto"/>
        <w:ind w:firstLineChars="200" w:firstLine="560"/>
        <w:rPr>
          <w:rFonts w:ascii="仿宋" w:eastAsia="仿宋" w:hAnsi="仿宋" w:hint="eastAsia"/>
          <w:sz w:val="28"/>
          <w:lang w:bidi="ar"/>
        </w:rPr>
      </w:pPr>
    </w:p>
    <w:sectPr w:rsidR="00693A65">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699842" w14:textId="77777777" w:rsidR="00F73A63" w:rsidRDefault="00F73A63">
      <w:r>
        <w:separator/>
      </w:r>
    </w:p>
  </w:endnote>
  <w:endnote w:type="continuationSeparator" w:id="0">
    <w:p w14:paraId="0BADE14C" w14:textId="77777777" w:rsidR="00F73A63" w:rsidRDefault="00F73A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77B515" w14:textId="77777777" w:rsidR="00693A65" w:rsidRDefault="00000000">
    <w:pPr>
      <w:pStyle w:val="a5"/>
      <w:jc w:val="center"/>
      <w:rPr>
        <w:rFonts w:hint="eastAsia"/>
      </w:rPr>
    </w:pPr>
    <w:r>
      <w:fldChar w:fldCharType="begin"/>
    </w:r>
    <w:r>
      <w:instrText xml:space="preserve"> PAGE  \* Arabic  \* MERGEFORMAT </w:instrText>
    </w:r>
    <w:r>
      <w:fldChar w:fldCharType="separate"/>
    </w:r>
    <w: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EE4B00" w14:textId="77777777" w:rsidR="00F73A63" w:rsidRDefault="00F73A63">
      <w:r>
        <w:separator/>
      </w:r>
    </w:p>
  </w:footnote>
  <w:footnote w:type="continuationSeparator" w:id="0">
    <w:p w14:paraId="49553AFF" w14:textId="77777777" w:rsidR="00F73A63" w:rsidRDefault="00F73A6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WRlOThjZTE2ZGQ0Y2ViYjU4ODVjM2E0NjgyY2MwNjgifQ=="/>
  </w:docVars>
  <w:rsids>
    <w:rsidRoot w:val="005B6B98"/>
    <w:rsid w:val="000115AF"/>
    <w:rsid w:val="00016E61"/>
    <w:rsid w:val="0003409C"/>
    <w:rsid w:val="00042CA4"/>
    <w:rsid w:val="00043EB7"/>
    <w:rsid w:val="000511D8"/>
    <w:rsid w:val="00085224"/>
    <w:rsid w:val="000A6494"/>
    <w:rsid w:val="000B4A85"/>
    <w:rsid w:val="000C453B"/>
    <w:rsid w:val="000D208C"/>
    <w:rsid w:val="000D4118"/>
    <w:rsid w:val="000E0167"/>
    <w:rsid w:val="000F1AE3"/>
    <w:rsid w:val="0010125C"/>
    <w:rsid w:val="00107093"/>
    <w:rsid w:val="00116985"/>
    <w:rsid w:val="00123EFF"/>
    <w:rsid w:val="0015055E"/>
    <w:rsid w:val="00151226"/>
    <w:rsid w:val="00194AFA"/>
    <w:rsid w:val="001B2141"/>
    <w:rsid w:val="001B687E"/>
    <w:rsid w:val="001C6EB4"/>
    <w:rsid w:val="001D08AF"/>
    <w:rsid w:val="001D3543"/>
    <w:rsid w:val="001E0B64"/>
    <w:rsid w:val="001F5837"/>
    <w:rsid w:val="0020153E"/>
    <w:rsid w:val="00202ED5"/>
    <w:rsid w:val="00211A4F"/>
    <w:rsid w:val="00214F5B"/>
    <w:rsid w:val="00234353"/>
    <w:rsid w:val="002355D3"/>
    <w:rsid w:val="002543B6"/>
    <w:rsid w:val="00286594"/>
    <w:rsid w:val="00292BE3"/>
    <w:rsid w:val="00292E64"/>
    <w:rsid w:val="0029402C"/>
    <w:rsid w:val="00296417"/>
    <w:rsid w:val="002B059D"/>
    <w:rsid w:val="002B2367"/>
    <w:rsid w:val="002B5D29"/>
    <w:rsid w:val="002C6571"/>
    <w:rsid w:val="002D655F"/>
    <w:rsid w:val="002E3209"/>
    <w:rsid w:val="002E7795"/>
    <w:rsid w:val="002F11E1"/>
    <w:rsid w:val="002F25D7"/>
    <w:rsid w:val="00303FC4"/>
    <w:rsid w:val="0030416F"/>
    <w:rsid w:val="003078E0"/>
    <w:rsid w:val="003108D0"/>
    <w:rsid w:val="0031496D"/>
    <w:rsid w:val="00325A75"/>
    <w:rsid w:val="00331F7C"/>
    <w:rsid w:val="00333495"/>
    <w:rsid w:val="00344B54"/>
    <w:rsid w:val="003519AD"/>
    <w:rsid w:val="00371B23"/>
    <w:rsid w:val="003B278C"/>
    <w:rsid w:val="003B69A0"/>
    <w:rsid w:val="003E34E6"/>
    <w:rsid w:val="003E627A"/>
    <w:rsid w:val="003F09CD"/>
    <w:rsid w:val="003F4C77"/>
    <w:rsid w:val="00403A10"/>
    <w:rsid w:val="00411D31"/>
    <w:rsid w:val="00420EFA"/>
    <w:rsid w:val="00431010"/>
    <w:rsid w:val="00440CCC"/>
    <w:rsid w:val="00444A3E"/>
    <w:rsid w:val="0046359B"/>
    <w:rsid w:val="00463991"/>
    <w:rsid w:val="00465CE4"/>
    <w:rsid w:val="0047104B"/>
    <w:rsid w:val="004806B5"/>
    <w:rsid w:val="004812E9"/>
    <w:rsid w:val="00483973"/>
    <w:rsid w:val="0049763C"/>
    <w:rsid w:val="004A7917"/>
    <w:rsid w:val="004D6E82"/>
    <w:rsid w:val="004E5078"/>
    <w:rsid w:val="004F58CE"/>
    <w:rsid w:val="004F597C"/>
    <w:rsid w:val="0052120A"/>
    <w:rsid w:val="005276F2"/>
    <w:rsid w:val="00542F43"/>
    <w:rsid w:val="00553C0D"/>
    <w:rsid w:val="00554DC4"/>
    <w:rsid w:val="005764DB"/>
    <w:rsid w:val="00582AC8"/>
    <w:rsid w:val="00584A54"/>
    <w:rsid w:val="00585BBB"/>
    <w:rsid w:val="00585DD3"/>
    <w:rsid w:val="00586992"/>
    <w:rsid w:val="00587DD3"/>
    <w:rsid w:val="005919FD"/>
    <w:rsid w:val="005A7290"/>
    <w:rsid w:val="005B3C42"/>
    <w:rsid w:val="005B4916"/>
    <w:rsid w:val="005B4BDE"/>
    <w:rsid w:val="005B6B98"/>
    <w:rsid w:val="005C36C2"/>
    <w:rsid w:val="005D6F48"/>
    <w:rsid w:val="005E6E4F"/>
    <w:rsid w:val="005F0366"/>
    <w:rsid w:val="005F1E9E"/>
    <w:rsid w:val="005F4AC9"/>
    <w:rsid w:val="00604ACB"/>
    <w:rsid w:val="00605327"/>
    <w:rsid w:val="006055C8"/>
    <w:rsid w:val="00624A16"/>
    <w:rsid w:val="00635519"/>
    <w:rsid w:val="00643920"/>
    <w:rsid w:val="0064573F"/>
    <w:rsid w:val="00646B70"/>
    <w:rsid w:val="00646DF7"/>
    <w:rsid w:val="006534B8"/>
    <w:rsid w:val="006535E2"/>
    <w:rsid w:val="0065591E"/>
    <w:rsid w:val="0066614E"/>
    <w:rsid w:val="00693A65"/>
    <w:rsid w:val="00695C6A"/>
    <w:rsid w:val="006A15F7"/>
    <w:rsid w:val="006A42FF"/>
    <w:rsid w:val="006C0111"/>
    <w:rsid w:val="006C1151"/>
    <w:rsid w:val="006C6B32"/>
    <w:rsid w:val="006D2A72"/>
    <w:rsid w:val="006E41D3"/>
    <w:rsid w:val="006E68C8"/>
    <w:rsid w:val="006F77BB"/>
    <w:rsid w:val="007112D2"/>
    <w:rsid w:val="00714A28"/>
    <w:rsid w:val="0071689C"/>
    <w:rsid w:val="007225D5"/>
    <w:rsid w:val="00723465"/>
    <w:rsid w:val="00732A2A"/>
    <w:rsid w:val="00735013"/>
    <w:rsid w:val="00754044"/>
    <w:rsid w:val="00760D06"/>
    <w:rsid w:val="00762F08"/>
    <w:rsid w:val="00766AE6"/>
    <w:rsid w:val="00780C0A"/>
    <w:rsid w:val="007869B0"/>
    <w:rsid w:val="00795697"/>
    <w:rsid w:val="007C1E79"/>
    <w:rsid w:val="007C726C"/>
    <w:rsid w:val="007E5CC1"/>
    <w:rsid w:val="007E7CEE"/>
    <w:rsid w:val="007F2FA0"/>
    <w:rsid w:val="0080383C"/>
    <w:rsid w:val="0080580E"/>
    <w:rsid w:val="00835063"/>
    <w:rsid w:val="00846A93"/>
    <w:rsid w:val="00850370"/>
    <w:rsid w:val="008561A2"/>
    <w:rsid w:val="00860344"/>
    <w:rsid w:val="008618DD"/>
    <w:rsid w:val="00864F28"/>
    <w:rsid w:val="00872761"/>
    <w:rsid w:val="00881D8B"/>
    <w:rsid w:val="0089054C"/>
    <w:rsid w:val="008B1959"/>
    <w:rsid w:val="008B28A9"/>
    <w:rsid w:val="008B62C4"/>
    <w:rsid w:val="008B688C"/>
    <w:rsid w:val="008D0CED"/>
    <w:rsid w:val="008E2FBA"/>
    <w:rsid w:val="008E3C1C"/>
    <w:rsid w:val="008E7A49"/>
    <w:rsid w:val="008F37B5"/>
    <w:rsid w:val="00903252"/>
    <w:rsid w:val="009068A7"/>
    <w:rsid w:val="00931534"/>
    <w:rsid w:val="00942C2D"/>
    <w:rsid w:val="009523CC"/>
    <w:rsid w:val="009637D3"/>
    <w:rsid w:val="0096781A"/>
    <w:rsid w:val="009720E8"/>
    <w:rsid w:val="00972D07"/>
    <w:rsid w:val="009737D5"/>
    <w:rsid w:val="009770D2"/>
    <w:rsid w:val="00980167"/>
    <w:rsid w:val="009822A4"/>
    <w:rsid w:val="009A0B48"/>
    <w:rsid w:val="009B073F"/>
    <w:rsid w:val="009B557B"/>
    <w:rsid w:val="009B7278"/>
    <w:rsid w:val="009C39DA"/>
    <w:rsid w:val="009C3F55"/>
    <w:rsid w:val="009C47A0"/>
    <w:rsid w:val="009D4240"/>
    <w:rsid w:val="009D580D"/>
    <w:rsid w:val="009D5E8A"/>
    <w:rsid w:val="009E02C3"/>
    <w:rsid w:val="00A05AE8"/>
    <w:rsid w:val="00A33037"/>
    <w:rsid w:val="00A37C0B"/>
    <w:rsid w:val="00A415CB"/>
    <w:rsid w:val="00A45466"/>
    <w:rsid w:val="00A60466"/>
    <w:rsid w:val="00A61D88"/>
    <w:rsid w:val="00A641CA"/>
    <w:rsid w:val="00A742DF"/>
    <w:rsid w:val="00A96962"/>
    <w:rsid w:val="00A97AC7"/>
    <w:rsid w:val="00AB0DF2"/>
    <w:rsid w:val="00AB220F"/>
    <w:rsid w:val="00AB249C"/>
    <w:rsid w:val="00AD2713"/>
    <w:rsid w:val="00B1592E"/>
    <w:rsid w:val="00B21823"/>
    <w:rsid w:val="00B3600A"/>
    <w:rsid w:val="00B56F61"/>
    <w:rsid w:val="00B62933"/>
    <w:rsid w:val="00B64BF3"/>
    <w:rsid w:val="00B77028"/>
    <w:rsid w:val="00B93BCD"/>
    <w:rsid w:val="00B94C12"/>
    <w:rsid w:val="00BD53FD"/>
    <w:rsid w:val="00BF4E2F"/>
    <w:rsid w:val="00BF679E"/>
    <w:rsid w:val="00C0267B"/>
    <w:rsid w:val="00C0691B"/>
    <w:rsid w:val="00C179F3"/>
    <w:rsid w:val="00C215A7"/>
    <w:rsid w:val="00C26AF1"/>
    <w:rsid w:val="00C32AB4"/>
    <w:rsid w:val="00C34899"/>
    <w:rsid w:val="00C37A89"/>
    <w:rsid w:val="00C466CC"/>
    <w:rsid w:val="00C46EB4"/>
    <w:rsid w:val="00C550C5"/>
    <w:rsid w:val="00C57B16"/>
    <w:rsid w:val="00C6334C"/>
    <w:rsid w:val="00C64364"/>
    <w:rsid w:val="00C6790C"/>
    <w:rsid w:val="00C70CF9"/>
    <w:rsid w:val="00C723DF"/>
    <w:rsid w:val="00C7617C"/>
    <w:rsid w:val="00C81B0E"/>
    <w:rsid w:val="00C8399C"/>
    <w:rsid w:val="00C83A16"/>
    <w:rsid w:val="00C8720E"/>
    <w:rsid w:val="00C92072"/>
    <w:rsid w:val="00C96760"/>
    <w:rsid w:val="00CB12B3"/>
    <w:rsid w:val="00CB1C0D"/>
    <w:rsid w:val="00CB43C6"/>
    <w:rsid w:val="00CC1E53"/>
    <w:rsid w:val="00CD044F"/>
    <w:rsid w:val="00CD36D7"/>
    <w:rsid w:val="00CD5212"/>
    <w:rsid w:val="00D00062"/>
    <w:rsid w:val="00D24A9E"/>
    <w:rsid w:val="00D30447"/>
    <w:rsid w:val="00D31E21"/>
    <w:rsid w:val="00D3291C"/>
    <w:rsid w:val="00D47A5D"/>
    <w:rsid w:val="00D5502F"/>
    <w:rsid w:val="00D56503"/>
    <w:rsid w:val="00D7027A"/>
    <w:rsid w:val="00D767B5"/>
    <w:rsid w:val="00D82E48"/>
    <w:rsid w:val="00D96DCD"/>
    <w:rsid w:val="00DA1808"/>
    <w:rsid w:val="00DA1ECA"/>
    <w:rsid w:val="00DA21DB"/>
    <w:rsid w:val="00DA3713"/>
    <w:rsid w:val="00DD30CE"/>
    <w:rsid w:val="00DD720D"/>
    <w:rsid w:val="00DE4A1A"/>
    <w:rsid w:val="00DE583B"/>
    <w:rsid w:val="00DE6DFA"/>
    <w:rsid w:val="00E0359C"/>
    <w:rsid w:val="00E25DA0"/>
    <w:rsid w:val="00E30451"/>
    <w:rsid w:val="00E30AA4"/>
    <w:rsid w:val="00E43FC8"/>
    <w:rsid w:val="00E629EA"/>
    <w:rsid w:val="00E861DC"/>
    <w:rsid w:val="00E92BB0"/>
    <w:rsid w:val="00EA253B"/>
    <w:rsid w:val="00EA661F"/>
    <w:rsid w:val="00EB60D7"/>
    <w:rsid w:val="00EC177C"/>
    <w:rsid w:val="00EC192F"/>
    <w:rsid w:val="00EC6B54"/>
    <w:rsid w:val="00ED36A2"/>
    <w:rsid w:val="00ED5911"/>
    <w:rsid w:val="00F1342A"/>
    <w:rsid w:val="00F2021B"/>
    <w:rsid w:val="00F25B72"/>
    <w:rsid w:val="00F2665F"/>
    <w:rsid w:val="00F334B5"/>
    <w:rsid w:val="00F443CF"/>
    <w:rsid w:val="00F475D2"/>
    <w:rsid w:val="00F73A63"/>
    <w:rsid w:val="00F7614A"/>
    <w:rsid w:val="00F80279"/>
    <w:rsid w:val="00F8302D"/>
    <w:rsid w:val="00FA36EA"/>
    <w:rsid w:val="00FB2E4D"/>
    <w:rsid w:val="00FE298F"/>
    <w:rsid w:val="00FE4A0E"/>
    <w:rsid w:val="02310132"/>
    <w:rsid w:val="080A4579"/>
    <w:rsid w:val="097F1A8E"/>
    <w:rsid w:val="0D5F7DD6"/>
    <w:rsid w:val="10E072B6"/>
    <w:rsid w:val="181C5568"/>
    <w:rsid w:val="1B783D41"/>
    <w:rsid w:val="1D1F583A"/>
    <w:rsid w:val="200C7BCE"/>
    <w:rsid w:val="29A66B9A"/>
    <w:rsid w:val="2B1328B5"/>
    <w:rsid w:val="2FA34A6B"/>
    <w:rsid w:val="3AA31A28"/>
    <w:rsid w:val="3F461941"/>
    <w:rsid w:val="43086074"/>
    <w:rsid w:val="452C63A7"/>
    <w:rsid w:val="45C57BED"/>
    <w:rsid w:val="503B6946"/>
    <w:rsid w:val="5EC836C0"/>
    <w:rsid w:val="60ED0796"/>
    <w:rsid w:val="71A27D2E"/>
    <w:rsid w:val="73974727"/>
    <w:rsid w:val="7A7B1B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6215EE9"/>
  <w15:docId w15:val="{AFBEB61F-9335-4008-8390-C61C145C5A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Calibr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rFonts w:ascii="宋体" w:hAnsi="宋体" w:cstheme="minorBidi"/>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rFonts w:ascii="宋体" w:hAnsi="宋体" w:cstheme="minorBidi"/>
      <w:sz w:val="18"/>
      <w:szCs w:val="18"/>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批注框文本 字符"/>
    <w:basedOn w:val="a0"/>
    <w:link w:val="a3"/>
    <w:uiPriority w:val="99"/>
    <w:semiHidden/>
    <w:qFormat/>
    <w:rPr>
      <w:rFonts w:ascii="Times New Roman" w:hAnsi="Times New Roman" w:cs="Times New Roman"/>
      <w:sz w:val="18"/>
      <w:szCs w:val="18"/>
    </w:rPr>
  </w:style>
  <w:style w:type="paragraph" w:styleId="aa">
    <w:name w:val="List Paragraph"/>
    <w:basedOn w:val="a"/>
    <w:uiPriority w:val="99"/>
    <w:qFormat/>
    <w:pPr>
      <w:ind w:firstLineChars="200" w:firstLine="420"/>
    </w:pPr>
  </w:style>
  <w:style w:type="paragraph" w:customStyle="1" w:styleId="1">
    <w:name w:val="修订1"/>
    <w:hidden/>
    <w:uiPriority w:val="99"/>
    <w:unhideWhenUsed/>
    <w:qFormat/>
    <w:rPr>
      <w:rFonts w:ascii="Times New Roman" w:hAnsi="Times New Roman" w:cs="Times New Roman"/>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1</Pages>
  <Words>102</Words>
  <Characters>585</Characters>
  <Application>Microsoft Office Word</Application>
  <DocSecurity>0</DocSecurity>
  <Lines>4</Lines>
  <Paragraphs>1</Paragraphs>
  <ScaleCrop>false</ScaleCrop>
  <Company>china</Company>
  <LinksUpToDate>false</LinksUpToDate>
  <CharactersWithSpaces>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梁红霞</dc:creator>
  <cp:lastModifiedBy>成浩 张</cp:lastModifiedBy>
  <cp:revision>34</cp:revision>
  <cp:lastPrinted>2024-07-18T08:52:00Z</cp:lastPrinted>
  <dcterms:created xsi:type="dcterms:W3CDTF">2024-07-31T01:17:00Z</dcterms:created>
  <dcterms:modified xsi:type="dcterms:W3CDTF">2026-01-26T16:20:00Z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B38ADD5DE6314B3CB43716AEFEEBF55D</vt:lpwstr>
  </property>
  <property fmtid="{D5CDD505-2E9C-101B-9397-08002B2CF9AE}" pid="4" name="KSOTemplateDocerSaveRecord">
    <vt:lpwstr>eyJoZGlkIjoiYjc3NTVmODk5OWI4YTU0YmU5MTlhYzJjMjBkNzFlNmEiLCJ1c2VySWQiOiIyNDMwNTgyMjAifQ==</vt:lpwstr>
  </property>
</Properties>
</file>