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BCDACB" w14:textId="27C226FA" w:rsidR="00F24175" w:rsidRDefault="00FC6790">
      <w:pPr>
        <w:spacing w:line="360" w:lineRule="auto"/>
        <w:jc w:val="both"/>
        <w:rPr>
          <w:rFonts w:ascii="仿宋" w:eastAsia="仿宋" w:hAnsi="仿宋" w:cs="Times New Roman"/>
          <w:sz w:val="28"/>
          <w:szCs w:val="20"/>
          <w:lang w:eastAsia="zh-CN"/>
        </w:rPr>
      </w:pPr>
      <w:r>
        <w:rPr>
          <w:rFonts w:ascii="仿宋" w:eastAsia="仿宋" w:hAnsi="仿宋" w:cs="Times New Roman" w:hint="eastAsia"/>
          <w:sz w:val="28"/>
          <w:szCs w:val="20"/>
          <w:lang w:eastAsia="zh-CN"/>
        </w:rPr>
        <w:t>证券代码：301178    证券简称：天亿马    公告编号：202</w:t>
      </w:r>
      <w:r w:rsidR="00113C00">
        <w:rPr>
          <w:rFonts w:ascii="仿宋" w:eastAsia="仿宋" w:hAnsi="仿宋" w:cs="Times New Roman" w:hint="eastAsia"/>
          <w:sz w:val="28"/>
          <w:szCs w:val="20"/>
          <w:lang w:eastAsia="zh-CN"/>
        </w:rPr>
        <w:t>6-005</w:t>
      </w:r>
    </w:p>
    <w:p w14:paraId="25EE0326" w14:textId="77777777" w:rsidR="00F24175" w:rsidRDefault="00FC6790">
      <w:pPr>
        <w:widowControl w:val="0"/>
        <w:kinsoku/>
        <w:snapToGrid/>
        <w:spacing w:line="360" w:lineRule="auto"/>
        <w:jc w:val="center"/>
        <w:textAlignment w:val="auto"/>
        <w:rPr>
          <w:rFonts w:ascii="黑体" w:eastAsia="黑体" w:hAnsi="黑体" w:cs="Times New Roman"/>
          <w:snapToGrid/>
          <w:kern w:val="2"/>
          <w:sz w:val="36"/>
          <w:szCs w:val="36"/>
          <w:lang w:eastAsia="zh-CN"/>
        </w:rPr>
      </w:pPr>
      <w:r>
        <w:rPr>
          <w:rFonts w:ascii="黑体" w:eastAsia="黑体" w:hAnsi="黑体" w:cs="Times New Roman" w:hint="eastAsia"/>
          <w:snapToGrid/>
          <w:kern w:val="2"/>
          <w:sz w:val="36"/>
          <w:szCs w:val="36"/>
          <w:lang w:eastAsia="zh-CN"/>
        </w:rPr>
        <w:t>广东天亿马信息产业股份有限公司</w:t>
      </w:r>
    </w:p>
    <w:p w14:paraId="48DD06F3" w14:textId="18E07377" w:rsidR="00F24175" w:rsidRDefault="00FC6790">
      <w:pPr>
        <w:widowControl w:val="0"/>
        <w:kinsoku/>
        <w:snapToGrid/>
        <w:spacing w:line="360" w:lineRule="auto"/>
        <w:jc w:val="center"/>
        <w:textAlignment w:val="auto"/>
        <w:rPr>
          <w:rFonts w:ascii="宋体" w:eastAsia="宋体" w:hAnsi="宋体" w:cs="宋体"/>
          <w:b/>
          <w:bCs/>
          <w:sz w:val="30"/>
          <w:szCs w:val="30"/>
          <w:lang w:eastAsia="zh-CN"/>
        </w:rPr>
      </w:pPr>
      <w:r>
        <w:rPr>
          <w:rFonts w:ascii="黑体" w:eastAsia="黑体" w:hAnsi="黑体" w:cs="Times New Roman" w:hint="eastAsia"/>
          <w:snapToGrid/>
          <w:kern w:val="2"/>
          <w:sz w:val="36"/>
          <w:szCs w:val="36"/>
          <w:lang w:eastAsia="zh-CN"/>
        </w:rPr>
        <w:t>第四届董事会第</w:t>
      </w:r>
      <w:r w:rsidR="00113C00">
        <w:rPr>
          <w:rFonts w:ascii="黑体" w:eastAsia="黑体" w:hAnsi="黑体" w:cs="Times New Roman" w:hint="eastAsia"/>
          <w:snapToGrid/>
          <w:kern w:val="2"/>
          <w:sz w:val="36"/>
          <w:szCs w:val="36"/>
          <w:lang w:eastAsia="zh-CN"/>
        </w:rPr>
        <w:t>四</w:t>
      </w:r>
      <w:r>
        <w:rPr>
          <w:rFonts w:ascii="黑体" w:eastAsia="黑体" w:hAnsi="黑体" w:cs="Times New Roman" w:hint="eastAsia"/>
          <w:snapToGrid/>
          <w:kern w:val="2"/>
          <w:sz w:val="36"/>
          <w:szCs w:val="36"/>
          <w:lang w:eastAsia="zh-CN"/>
        </w:rPr>
        <w:t>次会议决议公告</w:t>
      </w:r>
    </w:p>
    <w:tbl>
      <w:tblPr>
        <w:tblStyle w:val="TableNormal"/>
        <w:tblW w:w="7962" w:type="dxa"/>
        <w:tblInd w:w="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962"/>
      </w:tblGrid>
      <w:tr w:rsidR="00F24175" w14:paraId="3E8A0A93" w14:textId="77777777">
        <w:trPr>
          <w:trHeight w:val="776"/>
        </w:trPr>
        <w:tc>
          <w:tcPr>
            <w:tcW w:w="7962" w:type="dxa"/>
          </w:tcPr>
          <w:p w14:paraId="4AB097D8" w14:textId="77777777" w:rsidR="00F24175" w:rsidRDefault="00FC6790">
            <w:pPr>
              <w:kinsoku/>
              <w:autoSpaceDE/>
              <w:autoSpaceDN/>
              <w:adjustRightInd/>
              <w:snapToGrid/>
              <w:spacing w:line="440" w:lineRule="exact"/>
              <w:ind w:firstLineChars="200" w:firstLine="560"/>
              <w:jc w:val="both"/>
              <w:textAlignment w:val="auto"/>
              <w:rPr>
                <w:rFonts w:ascii="楷体" w:eastAsia="楷体" w:hAnsi="楷体" w:cs="宋体"/>
                <w:snapToGrid/>
                <w:sz w:val="28"/>
                <w:szCs w:val="24"/>
                <w:lang w:eastAsia="zh-CN"/>
              </w:rPr>
            </w:pPr>
            <w:r>
              <w:rPr>
                <w:rFonts w:ascii="楷体" w:eastAsia="楷体" w:hAnsi="楷体" w:cs="宋体" w:hint="eastAsia"/>
                <w:snapToGrid/>
                <w:sz w:val="28"/>
                <w:szCs w:val="24"/>
                <w:lang w:eastAsia="zh-CN"/>
              </w:rPr>
              <w:t>本公司及董事会全体成员保证信息披露的内容真实、准确、完整，没有虚假记载、误导性陈述或者重大遗漏。</w:t>
            </w:r>
          </w:p>
        </w:tc>
      </w:tr>
    </w:tbl>
    <w:p w14:paraId="3CF305D0" w14:textId="77777777" w:rsidR="00F24175" w:rsidRDefault="00F24175">
      <w:pPr>
        <w:spacing w:line="360" w:lineRule="auto"/>
        <w:jc w:val="both"/>
        <w:rPr>
          <w:rFonts w:ascii="宋体" w:eastAsia="宋体" w:hAnsi="宋体" w:cs="宋体"/>
          <w:b/>
          <w:bCs/>
          <w:sz w:val="24"/>
          <w:szCs w:val="24"/>
          <w:lang w:eastAsia="zh-CN"/>
        </w:rPr>
      </w:pPr>
    </w:p>
    <w:p w14:paraId="37D87B4C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2"/>
        <w:jc w:val="both"/>
        <w:textAlignment w:val="auto"/>
        <w:outlineLvl w:val="0"/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napToGrid/>
          <w:kern w:val="2"/>
          <w:sz w:val="28"/>
          <w:szCs w:val="28"/>
          <w:lang w:eastAsia="zh-CN"/>
        </w:rPr>
        <w:t>一、董事会会议召开情况</w:t>
      </w:r>
    </w:p>
    <w:p w14:paraId="77022798" w14:textId="57525C96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广东天亿马信息产业股份有限公司（以下简称“公司”“上市公司”）第四届董事会</w:t>
      </w:r>
      <w:r w:rsidR="00113C00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第四次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会议于202</w:t>
      </w:r>
      <w:r w:rsidR="009E1B44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6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年</w:t>
      </w:r>
      <w:r w:rsidR="009E1B44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2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月1</w:t>
      </w:r>
      <w:r w:rsidR="009E1B44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3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日</w:t>
      </w:r>
      <w:r w:rsidR="00591390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14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时</w:t>
      </w:r>
      <w:r w:rsidR="00591390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30分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在</w:t>
      </w:r>
      <w:r w:rsidR="00851B5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汕头市金平区海滨路55号海逸投资大厦</w:t>
      </w:r>
      <w:r w:rsidR="006441A8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4楼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公司办公室召开，此前公司于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202</w:t>
      </w:r>
      <w:r w:rsidR="009557CF"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6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年</w:t>
      </w:r>
      <w:r w:rsidR="009557CF"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2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月</w:t>
      </w:r>
      <w:r w:rsid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10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日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以电子邮件形式向全体董事发出会议通知。本次会议应到董事为8人，实到人数8人，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本人现场出席本次会议的董事有</w:t>
      </w:r>
      <w:r w:rsidR="00F16451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4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名，为董事长林明玲女士、副董事长马学沛先生</w:t>
      </w:r>
      <w:bookmarkStart w:id="0" w:name="OLE_LINK1"/>
      <w:bookmarkStart w:id="1" w:name="OLE_LINK5"/>
      <w:r w:rsidR="00171994"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、</w:t>
      </w:r>
      <w:bookmarkEnd w:id="0"/>
      <w:bookmarkEnd w:id="1"/>
      <w:r w:rsidR="009A3E41"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董事</w:t>
      </w:r>
      <w:r w:rsidR="006F2013"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刘楚境先生</w:t>
      </w:r>
      <w:r w:rsidR="006F201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、</w:t>
      </w:r>
      <w:r w:rsidR="00171994"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郭树荣先生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，通过通讯方式参加会议的董事有</w:t>
      </w:r>
      <w:bookmarkStart w:id="2" w:name="_GoBack"/>
      <w:bookmarkEnd w:id="2"/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董事马翊珽先生</w:t>
      </w:r>
      <w:r w:rsidR="0072074F"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和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独立董事曹丽梅女士、</w:t>
      </w:r>
      <w:r w:rsidR="00F16451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滕丽秋女士、</w:t>
      </w:r>
      <w:r w:rsidRPr="00715B93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石洁芝女士。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会议由董事长林明玲女士召集并主持，公司高级管理人员列席本次会议。会议的召集及召开程序符合《中华人民共和国公司法》《</w:t>
      </w:r>
      <w:bookmarkStart w:id="3" w:name="OLE_LINK2"/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广东天亿马信息产业股份有限公司</w:t>
      </w:r>
      <w:bookmarkEnd w:id="3"/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章程》（以下简称《公司章程》）及《广东天亿马信息产业股份有限公司董事会议事规则》的规定。</w:t>
      </w:r>
    </w:p>
    <w:p w14:paraId="30DB14A9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2"/>
        <w:jc w:val="both"/>
        <w:textAlignment w:val="auto"/>
        <w:outlineLvl w:val="0"/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napToGrid/>
          <w:kern w:val="2"/>
          <w:sz w:val="28"/>
          <w:szCs w:val="28"/>
          <w:lang w:eastAsia="zh-CN"/>
        </w:rPr>
        <w:t>二、董事会会议审议情况</w:t>
      </w:r>
    </w:p>
    <w:p w14:paraId="35219AB3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会议审议并表决通过了以下决议：</w:t>
      </w:r>
    </w:p>
    <w:p w14:paraId="616D1797" w14:textId="4A8EB8DE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2"/>
        <w:jc w:val="both"/>
        <w:textAlignment w:val="auto"/>
        <w:outlineLvl w:val="1"/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napToGrid/>
          <w:kern w:val="2"/>
          <w:sz w:val="28"/>
          <w:szCs w:val="28"/>
          <w:lang w:eastAsia="zh-CN"/>
        </w:rPr>
        <w:t>（一）</w:t>
      </w:r>
      <w:r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  <w:t>审议通过《</w:t>
      </w:r>
      <w:bookmarkStart w:id="4" w:name="OLE_LINK7"/>
      <w:bookmarkStart w:id="5" w:name="OLE_LINK8"/>
      <w:bookmarkStart w:id="6" w:name="OLE_LINK48"/>
      <w:bookmarkStart w:id="7" w:name="OLE_LINK49"/>
      <w:r w:rsidR="000D45C6" w:rsidRPr="000D45C6">
        <w:rPr>
          <w:rFonts w:ascii="仿宋" w:eastAsia="仿宋" w:hAnsi="仿宋" w:cs="仿宋" w:hint="eastAsia"/>
          <w:b/>
          <w:bCs/>
          <w:snapToGrid/>
          <w:kern w:val="2"/>
          <w:sz w:val="28"/>
          <w:szCs w:val="28"/>
          <w:lang w:eastAsia="zh-CN"/>
        </w:rPr>
        <w:t>关于</w:t>
      </w:r>
      <w:bookmarkStart w:id="8" w:name="OLE_LINK28"/>
      <w:bookmarkStart w:id="9" w:name="OLE_LINK29"/>
      <w:r w:rsidR="000D45C6" w:rsidRPr="000D45C6">
        <w:rPr>
          <w:rFonts w:ascii="仿宋" w:eastAsia="仿宋" w:hAnsi="仿宋" w:cs="仿宋" w:hint="eastAsia"/>
          <w:b/>
          <w:bCs/>
          <w:snapToGrid/>
          <w:kern w:val="2"/>
          <w:sz w:val="28"/>
          <w:szCs w:val="28"/>
          <w:lang w:eastAsia="zh-CN"/>
        </w:rPr>
        <w:t>使用部分闲置募集资金（含超募资金）进行现金管理</w:t>
      </w:r>
      <w:r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  <w:t>的</w:t>
      </w:r>
      <w:bookmarkEnd w:id="8"/>
      <w:bookmarkEnd w:id="9"/>
      <w:r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  <w:t>议案</w:t>
      </w:r>
      <w:bookmarkEnd w:id="6"/>
      <w:bookmarkEnd w:id="7"/>
      <w:r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  <w:t>》</w:t>
      </w:r>
      <w:bookmarkEnd w:id="4"/>
      <w:bookmarkEnd w:id="5"/>
      <w:r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  <w:t>，具体情况如下：</w:t>
      </w:r>
    </w:p>
    <w:p w14:paraId="0EDE86BA" w14:textId="78AFF0D2" w:rsidR="00E06AA6" w:rsidRDefault="00D43852" w:rsidP="00E06AA6">
      <w:pPr>
        <w:spacing w:beforeLines="50" w:before="120" w:line="360" w:lineRule="auto"/>
        <w:ind w:firstLineChars="200" w:firstLine="560"/>
        <w:rPr>
          <w:rFonts w:ascii="仿宋" w:eastAsia="仿宋" w:hAnsi="仿宋"/>
          <w:sz w:val="28"/>
          <w:lang w:eastAsia="zh-CN"/>
        </w:rPr>
      </w:pPr>
      <w:bookmarkStart w:id="10" w:name="OLE_LINK4"/>
      <w:bookmarkStart w:id="11" w:name="OLE_LINK11"/>
      <w:r>
        <w:rPr>
          <w:rFonts w:ascii="仿宋" w:eastAsia="仿宋" w:hAnsi="仿宋" w:hint="eastAsia"/>
          <w:sz w:val="28"/>
          <w:lang w:eastAsia="zh-CN"/>
        </w:rPr>
        <w:t>为提高资金使用效率，在不影响募集资金投资项目建设和公司正常运营的前提下，公司拟合理利用暂时闲置的募集资金</w:t>
      </w:r>
      <w:r w:rsidRPr="00B35285">
        <w:rPr>
          <w:rFonts w:ascii="仿宋" w:eastAsia="仿宋" w:hAnsi="仿宋" w:hint="eastAsia"/>
          <w:sz w:val="28"/>
        </w:rPr>
        <w:t>（</w:t>
      </w:r>
      <w:r w:rsidRPr="00F77DA2">
        <w:rPr>
          <w:rFonts w:ascii="仿宋" w:eastAsia="仿宋" w:hAnsi="仿宋" w:hint="eastAsia"/>
          <w:sz w:val="28"/>
        </w:rPr>
        <w:t>含超募</w:t>
      </w:r>
      <w:r w:rsidRPr="00EC36C7">
        <w:rPr>
          <w:rFonts w:ascii="仿宋" w:eastAsia="仿宋" w:hAnsi="仿宋" w:hint="eastAsia"/>
          <w:sz w:val="28"/>
        </w:rPr>
        <w:t>资金及进行现金管理后所产生的利息</w:t>
      </w:r>
      <w:r w:rsidRPr="00B35285">
        <w:rPr>
          <w:rFonts w:ascii="仿宋" w:eastAsia="仿宋" w:hAnsi="仿宋" w:hint="eastAsia"/>
          <w:sz w:val="28"/>
        </w:rPr>
        <w:t>）进行现金管理，以增加资金</w:t>
      </w:r>
      <w:r w:rsidRPr="00B35285">
        <w:rPr>
          <w:rFonts w:ascii="仿宋" w:eastAsia="仿宋" w:hAnsi="仿宋" w:hint="eastAsia"/>
          <w:sz w:val="28"/>
        </w:rPr>
        <w:lastRenderedPageBreak/>
        <w:t>收益，为公司和股东获取回报。</w:t>
      </w:r>
      <w:r w:rsidR="00E32D43">
        <w:rPr>
          <w:rFonts w:ascii="仿宋" w:eastAsia="仿宋" w:hAnsi="仿宋" w:hint="eastAsia"/>
          <w:sz w:val="28"/>
          <w:lang w:eastAsia="zh-CN"/>
        </w:rPr>
        <w:t>本次现金管理额度不超过1亿元</w:t>
      </w:r>
      <w:r w:rsidR="00E06AA6" w:rsidRPr="00F77DA2">
        <w:rPr>
          <w:rFonts w:ascii="仿宋" w:eastAsia="仿宋" w:hAnsi="仿宋" w:hint="eastAsia"/>
          <w:sz w:val="28"/>
        </w:rPr>
        <w:t>，</w:t>
      </w:r>
      <w:r w:rsidR="002D3E81">
        <w:rPr>
          <w:rFonts w:ascii="仿宋" w:eastAsia="仿宋" w:hAnsi="仿宋" w:hint="eastAsia"/>
          <w:sz w:val="28"/>
        </w:rPr>
        <w:t>用于投资安全性高、流动性好且投资期限不超过12个月的产品，使用期限为自股东会审议通过之日起12个月内。在上述额度和期限范围内，资金可循环滚动使用，本事项尚需提交公司股东会审议。</w:t>
      </w:r>
    </w:p>
    <w:p w14:paraId="3DBBD344" w14:textId="7E7DD12B" w:rsidR="00F24175" w:rsidRDefault="00FC6790">
      <w:pPr>
        <w:spacing w:beforeLines="50" w:before="120" w:line="360" w:lineRule="auto"/>
        <w:ind w:firstLineChars="200" w:firstLine="560"/>
        <w:jc w:val="both"/>
        <w:rPr>
          <w:rFonts w:ascii="仿宋" w:eastAsia="仿宋" w:hAnsi="仿宋"/>
          <w:sz w:val="28"/>
          <w:lang w:eastAsia="zh-CN"/>
        </w:rPr>
      </w:pPr>
      <w:bookmarkStart w:id="12" w:name="OLE_LINK21"/>
      <w:bookmarkEnd w:id="10"/>
      <w:bookmarkEnd w:id="11"/>
      <w:r>
        <w:rPr>
          <w:rFonts w:ascii="仿宋" w:eastAsia="仿宋" w:hAnsi="仿宋" w:hint="eastAsia"/>
          <w:sz w:val="28"/>
          <w:lang w:eastAsia="zh-CN"/>
        </w:rPr>
        <w:t>本议案已经公司第四届董事会</w:t>
      </w:r>
      <w:r w:rsidR="00E148EF">
        <w:rPr>
          <w:rFonts w:ascii="仿宋" w:eastAsia="仿宋" w:hAnsi="仿宋" w:hint="eastAsia"/>
          <w:sz w:val="28"/>
          <w:lang w:eastAsia="zh-CN"/>
        </w:rPr>
        <w:t>审计委员会</w:t>
      </w:r>
      <w:r>
        <w:rPr>
          <w:rFonts w:ascii="仿宋" w:eastAsia="仿宋" w:hAnsi="仿宋" w:hint="eastAsia"/>
          <w:sz w:val="28"/>
          <w:lang w:eastAsia="zh-CN"/>
        </w:rPr>
        <w:t>第</w:t>
      </w:r>
      <w:r w:rsidR="00E148EF">
        <w:rPr>
          <w:rFonts w:ascii="仿宋" w:eastAsia="仿宋" w:hAnsi="仿宋" w:hint="eastAsia"/>
          <w:sz w:val="28"/>
          <w:lang w:eastAsia="zh-CN"/>
        </w:rPr>
        <w:t>五</w:t>
      </w:r>
      <w:r>
        <w:rPr>
          <w:rFonts w:ascii="仿宋" w:eastAsia="仿宋" w:hAnsi="仿宋" w:hint="eastAsia"/>
          <w:sz w:val="28"/>
          <w:lang w:eastAsia="zh-CN"/>
        </w:rPr>
        <w:t>次会议审议通过</w:t>
      </w:r>
      <w:r w:rsidR="00421C9D">
        <w:rPr>
          <w:rFonts w:ascii="仿宋" w:eastAsia="仿宋" w:hAnsi="仿宋" w:hint="eastAsia"/>
          <w:sz w:val="28"/>
          <w:lang w:eastAsia="zh-CN"/>
        </w:rPr>
        <w:t>，并经过保荐机构五矿证券有限公司核查。具体内容详见公司同日披露于巨潮资讯网（www.cninfo.com.cn）</w:t>
      </w:r>
      <w:r w:rsidR="00D51E8F">
        <w:rPr>
          <w:rFonts w:ascii="仿宋" w:eastAsia="仿宋" w:hAnsi="仿宋" w:hint="eastAsia"/>
          <w:sz w:val="28"/>
          <w:lang w:eastAsia="zh-CN"/>
        </w:rPr>
        <w:t>等法定信息披露媒体的《广东天亿马信息产业股份有限公司关于使用部分闲置募集资金（含超募资金）进行现金管理的公告》（公告编号：2026-005）</w:t>
      </w:r>
      <w:r w:rsidR="007C3194">
        <w:rPr>
          <w:rFonts w:ascii="仿宋" w:eastAsia="仿宋" w:hAnsi="仿宋" w:hint="eastAsia"/>
          <w:sz w:val="28"/>
          <w:lang w:eastAsia="zh-CN"/>
        </w:rPr>
        <w:t>和其他相关文件。</w:t>
      </w:r>
    </w:p>
    <w:bookmarkEnd w:id="12"/>
    <w:p w14:paraId="47A19340" w14:textId="1BD0B980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议案表决结果：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同意</w:t>
      </w:r>
      <w:r w:rsidR="007D19BD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8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票</w:t>
      </w: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，反对0票，弃权0票。</w:t>
      </w:r>
    </w:p>
    <w:p w14:paraId="5B05335C" w14:textId="392567E3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回避表决情况：</w:t>
      </w:r>
      <w:r w:rsidR="007D19BD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本议案不涉及回避表决。</w:t>
      </w:r>
    </w:p>
    <w:p w14:paraId="2FF84907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该议案尚需提交公司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股东会</w:t>
      </w: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审议。</w:t>
      </w:r>
    </w:p>
    <w:p w14:paraId="78A57752" w14:textId="13A03668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2"/>
        <w:jc w:val="both"/>
        <w:textAlignment w:val="auto"/>
        <w:outlineLvl w:val="1"/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napToGrid/>
          <w:kern w:val="2"/>
          <w:sz w:val="28"/>
          <w:szCs w:val="28"/>
          <w:lang w:eastAsia="zh-CN"/>
        </w:rPr>
        <w:t>（二）</w:t>
      </w:r>
      <w:r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  <w:t>审议通过《</w:t>
      </w:r>
      <w:bookmarkStart w:id="13" w:name="OLE_LINK9"/>
      <w:bookmarkStart w:id="14" w:name="OLE_LINK10"/>
      <w:r>
        <w:rPr>
          <w:rFonts w:ascii="仿宋" w:eastAsia="仿宋" w:hAnsi="仿宋" w:hint="eastAsia"/>
          <w:b/>
          <w:bCs/>
          <w:sz w:val="28"/>
          <w:szCs w:val="28"/>
          <w:lang w:eastAsia="zh-CN"/>
        </w:rPr>
        <w:t>关于提请召开公司202</w:t>
      </w:r>
      <w:r w:rsidR="007D045B">
        <w:rPr>
          <w:rFonts w:ascii="仿宋" w:eastAsia="仿宋" w:hAnsi="仿宋" w:hint="eastAsia"/>
          <w:b/>
          <w:bCs/>
          <w:sz w:val="28"/>
          <w:szCs w:val="28"/>
          <w:lang w:eastAsia="zh-CN"/>
        </w:rPr>
        <w:t>6</w:t>
      </w:r>
      <w:r>
        <w:rPr>
          <w:rFonts w:ascii="仿宋" w:eastAsia="仿宋" w:hAnsi="仿宋" w:hint="eastAsia"/>
          <w:b/>
          <w:bCs/>
          <w:sz w:val="28"/>
          <w:szCs w:val="28"/>
          <w:lang w:eastAsia="zh-CN"/>
        </w:rPr>
        <w:t>年</w:t>
      </w:r>
      <w:r w:rsidR="00113C00">
        <w:rPr>
          <w:rFonts w:ascii="仿宋" w:eastAsia="仿宋" w:hAnsi="仿宋" w:hint="eastAsia"/>
          <w:b/>
          <w:bCs/>
          <w:sz w:val="28"/>
          <w:szCs w:val="28"/>
          <w:lang w:eastAsia="zh-CN"/>
        </w:rPr>
        <w:t>第</w:t>
      </w:r>
      <w:r w:rsidR="007D045B">
        <w:rPr>
          <w:rFonts w:ascii="仿宋" w:eastAsia="仿宋" w:hAnsi="仿宋" w:hint="eastAsia"/>
          <w:b/>
          <w:bCs/>
          <w:sz w:val="28"/>
          <w:szCs w:val="28"/>
          <w:lang w:eastAsia="zh-CN"/>
        </w:rPr>
        <w:t>一</w:t>
      </w:r>
      <w:r w:rsidR="00113C00">
        <w:rPr>
          <w:rFonts w:ascii="仿宋" w:eastAsia="仿宋" w:hAnsi="仿宋" w:hint="eastAsia"/>
          <w:b/>
          <w:bCs/>
          <w:sz w:val="28"/>
          <w:szCs w:val="28"/>
          <w:lang w:eastAsia="zh-CN"/>
        </w:rPr>
        <w:t>次</w:t>
      </w:r>
      <w:r>
        <w:rPr>
          <w:rFonts w:ascii="仿宋" w:eastAsia="仿宋" w:hAnsi="仿宋" w:hint="eastAsia"/>
          <w:b/>
          <w:bCs/>
          <w:sz w:val="28"/>
          <w:szCs w:val="28"/>
          <w:lang w:eastAsia="zh-CN"/>
        </w:rPr>
        <w:t>临时股东会的议案</w:t>
      </w:r>
      <w:bookmarkEnd w:id="13"/>
      <w:bookmarkEnd w:id="14"/>
      <w:r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  <w:t>》，具体情况如下：</w:t>
      </w:r>
    </w:p>
    <w:p w14:paraId="5C5ACB23" w14:textId="74363E65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bookmarkStart w:id="15" w:name="OLE_LINK6"/>
      <w:bookmarkStart w:id="16" w:name="OLE_LINK12"/>
      <w:r>
        <w:rPr>
          <w:rFonts w:ascii="仿宋" w:eastAsia="仿宋" w:hAnsi="仿宋" w:hint="eastAsia"/>
          <w:sz w:val="28"/>
          <w:lang w:eastAsia="zh-CN"/>
        </w:rPr>
        <w:t>根据《公司章程》及相关规定，公司将相关议案提交202</w:t>
      </w:r>
      <w:r w:rsidR="000865A0">
        <w:rPr>
          <w:rFonts w:ascii="仿宋" w:eastAsia="仿宋" w:hAnsi="仿宋" w:hint="eastAsia"/>
          <w:sz w:val="28"/>
          <w:lang w:eastAsia="zh-CN"/>
        </w:rPr>
        <w:t>6</w:t>
      </w:r>
      <w:r>
        <w:rPr>
          <w:rFonts w:ascii="仿宋" w:eastAsia="仿宋" w:hAnsi="仿宋" w:hint="eastAsia"/>
          <w:sz w:val="28"/>
          <w:lang w:eastAsia="zh-CN"/>
        </w:rPr>
        <w:t>年</w:t>
      </w:r>
      <w:r w:rsidR="00113C00">
        <w:rPr>
          <w:rFonts w:ascii="仿宋" w:eastAsia="仿宋" w:hAnsi="仿宋" w:hint="eastAsia"/>
          <w:sz w:val="28"/>
          <w:lang w:eastAsia="zh-CN"/>
        </w:rPr>
        <w:t>第</w:t>
      </w:r>
      <w:r w:rsidR="000865A0">
        <w:rPr>
          <w:rFonts w:ascii="仿宋" w:eastAsia="仿宋" w:hAnsi="仿宋" w:hint="eastAsia"/>
          <w:sz w:val="28"/>
          <w:lang w:eastAsia="zh-CN"/>
        </w:rPr>
        <w:t>一</w:t>
      </w:r>
      <w:r w:rsidR="00113C00">
        <w:rPr>
          <w:rFonts w:ascii="仿宋" w:eastAsia="仿宋" w:hAnsi="仿宋" w:hint="eastAsia"/>
          <w:sz w:val="28"/>
          <w:lang w:eastAsia="zh-CN"/>
        </w:rPr>
        <w:t>次</w:t>
      </w:r>
      <w:r>
        <w:rPr>
          <w:rFonts w:ascii="仿宋" w:eastAsia="仿宋" w:hAnsi="仿宋" w:hint="eastAsia"/>
          <w:sz w:val="28"/>
          <w:lang w:eastAsia="zh-CN"/>
        </w:rPr>
        <w:t>临时股东会审议，履行必要的内部决策程序。</w:t>
      </w:r>
      <w:bookmarkEnd w:id="15"/>
      <w:bookmarkEnd w:id="16"/>
      <w:r>
        <w:rPr>
          <w:rFonts w:ascii="仿宋" w:eastAsia="仿宋" w:hAnsi="仿宋" w:hint="eastAsia"/>
          <w:sz w:val="28"/>
          <w:szCs w:val="28"/>
          <w:lang w:eastAsia="zh-CN"/>
        </w:rPr>
        <w:t>具体内容详见公司同日发布于巨潮资讯网（</w:t>
      </w:r>
      <w:r>
        <w:rPr>
          <w:rFonts w:ascii="仿宋" w:eastAsia="仿宋" w:hAnsi="仿宋"/>
          <w:sz w:val="28"/>
          <w:szCs w:val="28"/>
          <w:lang w:eastAsia="zh-CN"/>
        </w:rPr>
        <w:t>www.cninfo.com.cn</w:t>
      </w:r>
      <w:r>
        <w:rPr>
          <w:rFonts w:ascii="仿宋" w:eastAsia="仿宋" w:hAnsi="仿宋" w:hint="eastAsia"/>
          <w:sz w:val="28"/>
          <w:szCs w:val="28"/>
          <w:lang w:eastAsia="zh-CN"/>
        </w:rPr>
        <w:t>）等法定信息披露媒体的公告《广东天亿马信息产业股份有限公司关于召开202</w:t>
      </w:r>
      <w:r w:rsidR="003C2CE9">
        <w:rPr>
          <w:rFonts w:ascii="仿宋" w:eastAsia="仿宋" w:hAnsi="仿宋" w:hint="eastAsia"/>
          <w:sz w:val="28"/>
          <w:szCs w:val="28"/>
          <w:lang w:eastAsia="zh-CN"/>
        </w:rPr>
        <w:t>6</w:t>
      </w:r>
      <w:r>
        <w:rPr>
          <w:rFonts w:ascii="仿宋" w:eastAsia="仿宋" w:hAnsi="仿宋" w:hint="eastAsia"/>
          <w:sz w:val="28"/>
          <w:szCs w:val="28"/>
          <w:lang w:eastAsia="zh-CN"/>
        </w:rPr>
        <w:t>年</w:t>
      </w:r>
      <w:r w:rsidR="00113C00">
        <w:rPr>
          <w:rFonts w:ascii="仿宋" w:eastAsia="仿宋" w:hAnsi="仿宋" w:hint="eastAsia"/>
          <w:sz w:val="28"/>
          <w:szCs w:val="28"/>
          <w:lang w:eastAsia="zh-CN"/>
        </w:rPr>
        <w:t>第</w:t>
      </w:r>
      <w:r w:rsidR="003C2CE9">
        <w:rPr>
          <w:rFonts w:ascii="仿宋" w:eastAsia="仿宋" w:hAnsi="仿宋" w:hint="eastAsia"/>
          <w:sz w:val="28"/>
          <w:szCs w:val="28"/>
          <w:lang w:eastAsia="zh-CN"/>
        </w:rPr>
        <w:t>一</w:t>
      </w:r>
      <w:r w:rsidR="00113C00">
        <w:rPr>
          <w:rFonts w:ascii="仿宋" w:eastAsia="仿宋" w:hAnsi="仿宋" w:hint="eastAsia"/>
          <w:sz w:val="28"/>
          <w:szCs w:val="28"/>
          <w:lang w:eastAsia="zh-CN"/>
        </w:rPr>
        <w:t>次</w:t>
      </w:r>
      <w:r>
        <w:rPr>
          <w:rFonts w:ascii="仿宋" w:eastAsia="仿宋" w:hAnsi="仿宋" w:hint="eastAsia"/>
          <w:sz w:val="28"/>
          <w:szCs w:val="28"/>
          <w:lang w:eastAsia="zh-CN"/>
        </w:rPr>
        <w:t>临时股东会通知公告》（公告编号：202</w:t>
      </w:r>
      <w:r w:rsidR="003C2CE9">
        <w:rPr>
          <w:rFonts w:ascii="仿宋" w:eastAsia="仿宋" w:hAnsi="仿宋" w:hint="eastAsia"/>
          <w:sz w:val="28"/>
          <w:szCs w:val="28"/>
          <w:lang w:eastAsia="zh-CN"/>
        </w:rPr>
        <w:t>6-</w:t>
      </w:r>
      <w:r>
        <w:rPr>
          <w:rFonts w:ascii="仿宋" w:eastAsia="仿宋" w:hAnsi="仿宋" w:hint="eastAsia"/>
          <w:sz w:val="28"/>
          <w:szCs w:val="28"/>
          <w:lang w:eastAsia="zh-CN"/>
        </w:rPr>
        <w:t>0</w:t>
      </w:r>
      <w:r w:rsidR="003C2CE9">
        <w:rPr>
          <w:rFonts w:ascii="仿宋" w:eastAsia="仿宋" w:hAnsi="仿宋" w:hint="eastAsia"/>
          <w:sz w:val="28"/>
          <w:szCs w:val="28"/>
          <w:lang w:eastAsia="zh-CN"/>
        </w:rPr>
        <w:t>07</w:t>
      </w:r>
      <w:r>
        <w:rPr>
          <w:rFonts w:ascii="仿宋" w:eastAsia="仿宋" w:hAnsi="仿宋" w:hint="eastAsia"/>
          <w:sz w:val="28"/>
          <w:szCs w:val="28"/>
          <w:lang w:eastAsia="zh-CN"/>
        </w:rPr>
        <w:t>）。</w:t>
      </w:r>
    </w:p>
    <w:p w14:paraId="42BFEC95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议案表决结果：同意票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8</w:t>
      </w: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票，反对票0票，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弃权0票。</w:t>
      </w:r>
    </w:p>
    <w:p w14:paraId="254FE3D5" w14:textId="664C0D39" w:rsidR="00F24175" w:rsidRDefault="00FC6790" w:rsidP="00D62A78">
      <w:pPr>
        <w:widowControl w:val="0"/>
        <w:tabs>
          <w:tab w:val="left" w:pos="6825"/>
        </w:tabs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回避表决情况：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本议案不涉及回避表决</w:t>
      </w: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。</w:t>
      </w:r>
      <w:r w:rsidR="00D62A78"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ab/>
      </w:r>
    </w:p>
    <w:p w14:paraId="06C06DEB" w14:textId="77777777" w:rsidR="00F24175" w:rsidRDefault="00FC6790">
      <w:pPr>
        <w:widowControl w:val="0"/>
        <w:tabs>
          <w:tab w:val="left" w:pos="365"/>
        </w:tabs>
        <w:kinsoku/>
        <w:autoSpaceDE/>
        <w:autoSpaceDN/>
        <w:adjustRightInd/>
        <w:snapToGrid/>
        <w:spacing w:line="360" w:lineRule="auto"/>
        <w:ind w:firstLineChars="200" w:firstLine="562"/>
        <w:jc w:val="both"/>
        <w:textAlignment w:val="auto"/>
        <w:outlineLvl w:val="0"/>
        <w:rPr>
          <w:rFonts w:ascii="仿宋" w:eastAsia="仿宋" w:hAnsi="仿宋" w:cs="仿宋"/>
          <w:b/>
          <w:bCs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/>
          <w:bCs/>
          <w:snapToGrid/>
          <w:kern w:val="2"/>
          <w:sz w:val="28"/>
          <w:szCs w:val="28"/>
          <w:lang w:eastAsia="zh-CN"/>
        </w:rPr>
        <w:t>三、备查文件</w:t>
      </w:r>
    </w:p>
    <w:p w14:paraId="2601CB8F" w14:textId="3E883176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outlineLvl w:val="1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（一）《广东天亿马信息产业股份有限公司</w:t>
      </w: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第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四</w:t>
      </w: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届董事会</w:t>
      </w:r>
      <w:r w:rsidR="00113C00"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第四次</w:t>
      </w:r>
      <w:r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  <w:t>会议决议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》；</w:t>
      </w:r>
    </w:p>
    <w:p w14:paraId="2D53D278" w14:textId="7DA95A59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outlineLvl w:val="1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（二）《广东天亿马信息产业股份有限公司第四届董事会</w:t>
      </w:r>
      <w:r w:rsidR="007353C1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审计</w:t>
      </w:r>
      <w:r w:rsidR="007353C1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lastRenderedPageBreak/>
        <w:t>委员会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第</w:t>
      </w:r>
      <w:r w:rsidR="007353C1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五次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会议决议》；</w:t>
      </w:r>
    </w:p>
    <w:p w14:paraId="4BCBF60F" w14:textId="0B9267BE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outlineLvl w:val="1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（三）《</w:t>
      </w:r>
      <w:r w:rsidR="000B40EB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五矿证券有限公司关于</w:t>
      </w:r>
      <w:r w:rsidR="00403D22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广东天亿马信息产业股份有限公司</w:t>
      </w:r>
      <w:r w:rsidR="002B40CC" w:rsidRPr="002B40CC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使用部分闲置募集资金（含超募资金）进行现金管理的</w:t>
      </w:r>
      <w:r w:rsidR="002B40CC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核查意见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》。</w:t>
      </w:r>
    </w:p>
    <w:p w14:paraId="09C9CE1F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both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特此公告。</w:t>
      </w:r>
    </w:p>
    <w:p w14:paraId="0F70E098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right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广东天亿马信息产业股份有限公司</w:t>
      </w:r>
    </w:p>
    <w:p w14:paraId="11F2304C" w14:textId="77777777" w:rsidR="00F24175" w:rsidRDefault="00FC6790">
      <w:pPr>
        <w:widowControl w:val="0"/>
        <w:kinsoku/>
        <w:autoSpaceDE/>
        <w:autoSpaceDN/>
        <w:adjustRightInd/>
        <w:snapToGrid/>
        <w:spacing w:line="360" w:lineRule="auto"/>
        <w:ind w:firstLineChars="200" w:firstLine="560"/>
        <w:jc w:val="right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董事会</w:t>
      </w:r>
    </w:p>
    <w:p w14:paraId="0D4143D8" w14:textId="62CA2E57" w:rsidR="00F24175" w:rsidRDefault="00FC6790">
      <w:pPr>
        <w:widowControl w:val="0"/>
        <w:kinsoku/>
        <w:wordWrap w:val="0"/>
        <w:autoSpaceDE/>
        <w:autoSpaceDN/>
        <w:adjustRightInd/>
        <w:snapToGrid/>
        <w:spacing w:line="360" w:lineRule="auto"/>
        <w:ind w:firstLineChars="200" w:firstLine="560"/>
        <w:jc w:val="right"/>
        <w:textAlignment w:val="auto"/>
        <w:rPr>
          <w:rFonts w:ascii="仿宋" w:eastAsia="仿宋" w:hAnsi="仿宋" w:cs="仿宋"/>
          <w:snapToGrid/>
          <w:kern w:val="2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202</w:t>
      </w:r>
      <w:r w:rsidR="00A46B7B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6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年</w:t>
      </w:r>
      <w:r w:rsidR="00A46B7B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2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月</w:t>
      </w:r>
      <w:r w:rsidR="00A46B7B"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14</w:t>
      </w:r>
      <w:r>
        <w:rPr>
          <w:rFonts w:ascii="仿宋" w:eastAsia="仿宋" w:hAnsi="仿宋" w:cs="仿宋" w:hint="eastAsia"/>
          <w:snapToGrid/>
          <w:kern w:val="2"/>
          <w:sz w:val="28"/>
          <w:szCs w:val="28"/>
          <w:lang w:eastAsia="zh-CN"/>
        </w:rPr>
        <w:t>日</w:t>
      </w:r>
    </w:p>
    <w:sectPr w:rsidR="00F24175">
      <w:footerReference w:type="default" r:id="rId9"/>
      <w:pgSz w:w="11907" w:h="16839"/>
      <w:pgMar w:top="1431" w:right="1730" w:bottom="1202" w:left="1785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331742" w14:textId="77777777" w:rsidR="00DC4E38" w:rsidRDefault="00DC4E38">
      <w:r>
        <w:separator/>
      </w:r>
    </w:p>
  </w:endnote>
  <w:endnote w:type="continuationSeparator" w:id="0">
    <w:p w14:paraId="095CBA45" w14:textId="77777777" w:rsidR="00DC4E38" w:rsidRDefault="00DC4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altName w:val="宋体"/>
    <w:charset w:val="86"/>
    <w:family w:val="auto"/>
    <w:pitch w:val="default"/>
    <w:sig w:usb0="00000000" w:usb1="00000000" w:usb2="00000017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"/>
    </w:sdtPr>
    <w:sdtEndPr/>
    <w:sdtContent>
      <w:p w14:paraId="2BF7B204" w14:textId="77777777" w:rsidR="00F24175" w:rsidRDefault="00FC6790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5EA5" w:rsidRPr="00675EA5">
          <w:rPr>
            <w:noProof/>
            <w:lang w:val="zh-CN" w:eastAsia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319722" w14:textId="77777777" w:rsidR="00DC4E38" w:rsidRDefault="00DC4E38">
      <w:r>
        <w:separator/>
      </w:r>
    </w:p>
  </w:footnote>
  <w:footnote w:type="continuationSeparator" w:id="0">
    <w:p w14:paraId="47D3E8D3" w14:textId="77777777" w:rsidR="00DC4E38" w:rsidRDefault="00DC4E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92F320"/>
    <w:multiLevelType w:val="singleLevel"/>
    <w:tmpl w:val="DF92F320"/>
    <w:lvl w:ilvl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B663C68"/>
    <w:multiLevelType w:val="multilevel"/>
    <w:tmpl w:val="1B663C68"/>
    <w:lvl w:ilvl="0">
      <w:start w:val="1"/>
      <w:numFmt w:val="decimal"/>
      <w:suff w:val="nothing"/>
      <w:lvlText w:val="%1、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767FF4"/>
    <w:rsid w:val="95FFBBE4"/>
    <w:rsid w:val="9D6FE35F"/>
    <w:rsid w:val="9FFB8BAF"/>
    <w:rsid w:val="B5948E79"/>
    <w:rsid w:val="BF6B7F68"/>
    <w:rsid w:val="CAFF03F1"/>
    <w:rsid w:val="CCE1CAEA"/>
    <w:rsid w:val="D164509A"/>
    <w:rsid w:val="DFB3D406"/>
    <w:rsid w:val="EC27F9F7"/>
    <w:rsid w:val="EF7DB022"/>
    <w:rsid w:val="F7FE8FD4"/>
    <w:rsid w:val="F8FDD8C1"/>
    <w:rsid w:val="FAF98663"/>
    <w:rsid w:val="FDD9C77C"/>
    <w:rsid w:val="FE7F44C1"/>
    <w:rsid w:val="FEDF2F2E"/>
    <w:rsid w:val="FEFF6356"/>
    <w:rsid w:val="FF3BC0E8"/>
    <w:rsid w:val="FF9B3395"/>
    <w:rsid w:val="FFDF06E6"/>
    <w:rsid w:val="FFFFBA2C"/>
    <w:rsid w:val="000008B7"/>
    <w:rsid w:val="00001D4D"/>
    <w:rsid w:val="0001193C"/>
    <w:rsid w:val="00011E0C"/>
    <w:rsid w:val="00013495"/>
    <w:rsid w:val="000219EB"/>
    <w:rsid w:val="00034FAB"/>
    <w:rsid w:val="000354F3"/>
    <w:rsid w:val="000405EF"/>
    <w:rsid w:val="000616F5"/>
    <w:rsid w:val="0006265F"/>
    <w:rsid w:val="00082188"/>
    <w:rsid w:val="000865A0"/>
    <w:rsid w:val="00090B40"/>
    <w:rsid w:val="000A331B"/>
    <w:rsid w:val="000A367C"/>
    <w:rsid w:val="000A39DF"/>
    <w:rsid w:val="000B40EB"/>
    <w:rsid w:val="000C0B8E"/>
    <w:rsid w:val="000D45C6"/>
    <w:rsid w:val="000D5659"/>
    <w:rsid w:val="000D56ED"/>
    <w:rsid w:val="000F4747"/>
    <w:rsid w:val="000F7227"/>
    <w:rsid w:val="001003E1"/>
    <w:rsid w:val="001008BB"/>
    <w:rsid w:val="00101F8B"/>
    <w:rsid w:val="00112D64"/>
    <w:rsid w:val="00113C00"/>
    <w:rsid w:val="001159D8"/>
    <w:rsid w:val="001302CB"/>
    <w:rsid w:val="00136140"/>
    <w:rsid w:val="0014028D"/>
    <w:rsid w:val="00142493"/>
    <w:rsid w:val="0014321E"/>
    <w:rsid w:val="00146580"/>
    <w:rsid w:val="001562D1"/>
    <w:rsid w:val="001647EF"/>
    <w:rsid w:val="001655D3"/>
    <w:rsid w:val="00171994"/>
    <w:rsid w:val="001C2019"/>
    <w:rsid w:val="001D7835"/>
    <w:rsid w:val="001E0A32"/>
    <w:rsid w:val="001E5580"/>
    <w:rsid w:val="001E6D20"/>
    <w:rsid w:val="001E6DD4"/>
    <w:rsid w:val="001E72F3"/>
    <w:rsid w:val="002308C2"/>
    <w:rsid w:val="00245752"/>
    <w:rsid w:val="00260F4F"/>
    <w:rsid w:val="00291EE6"/>
    <w:rsid w:val="00296228"/>
    <w:rsid w:val="0029661C"/>
    <w:rsid w:val="002979E0"/>
    <w:rsid w:val="002A5311"/>
    <w:rsid w:val="002A5650"/>
    <w:rsid w:val="002A70E0"/>
    <w:rsid w:val="002B2705"/>
    <w:rsid w:val="002B40CC"/>
    <w:rsid w:val="002B5F35"/>
    <w:rsid w:val="002D3E81"/>
    <w:rsid w:val="002E6789"/>
    <w:rsid w:val="00305286"/>
    <w:rsid w:val="0031547E"/>
    <w:rsid w:val="0031697E"/>
    <w:rsid w:val="00316EC1"/>
    <w:rsid w:val="0032104A"/>
    <w:rsid w:val="00353AC1"/>
    <w:rsid w:val="00381FE5"/>
    <w:rsid w:val="00385FA7"/>
    <w:rsid w:val="003912C4"/>
    <w:rsid w:val="003A7FDA"/>
    <w:rsid w:val="003B4227"/>
    <w:rsid w:val="003C2CE9"/>
    <w:rsid w:val="003D5684"/>
    <w:rsid w:val="003F51C8"/>
    <w:rsid w:val="00403D22"/>
    <w:rsid w:val="00406E6D"/>
    <w:rsid w:val="00414429"/>
    <w:rsid w:val="00421C9D"/>
    <w:rsid w:val="0043504B"/>
    <w:rsid w:val="00435242"/>
    <w:rsid w:val="00437F49"/>
    <w:rsid w:val="004471D1"/>
    <w:rsid w:val="004569C1"/>
    <w:rsid w:val="00486CA3"/>
    <w:rsid w:val="00493379"/>
    <w:rsid w:val="004A3C1A"/>
    <w:rsid w:val="004B0A04"/>
    <w:rsid w:val="004C3F48"/>
    <w:rsid w:val="004C7473"/>
    <w:rsid w:val="004D376F"/>
    <w:rsid w:val="005048A1"/>
    <w:rsid w:val="00511156"/>
    <w:rsid w:val="00524BCA"/>
    <w:rsid w:val="00566CCF"/>
    <w:rsid w:val="00572916"/>
    <w:rsid w:val="00575474"/>
    <w:rsid w:val="005805BC"/>
    <w:rsid w:val="00591390"/>
    <w:rsid w:val="00593E63"/>
    <w:rsid w:val="00597ECE"/>
    <w:rsid w:val="00597F0A"/>
    <w:rsid w:val="005A3E0F"/>
    <w:rsid w:val="005A5462"/>
    <w:rsid w:val="005A7463"/>
    <w:rsid w:val="005B0540"/>
    <w:rsid w:val="005D1A29"/>
    <w:rsid w:val="005D6832"/>
    <w:rsid w:val="005E2C89"/>
    <w:rsid w:val="005E34B2"/>
    <w:rsid w:val="005F021D"/>
    <w:rsid w:val="005F2F3A"/>
    <w:rsid w:val="00600F2F"/>
    <w:rsid w:val="00612B06"/>
    <w:rsid w:val="0064267C"/>
    <w:rsid w:val="006441A8"/>
    <w:rsid w:val="00645740"/>
    <w:rsid w:val="00657E7A"/>
    <w:rsid w:val="00663DBC"/>
    <w:rsid w:val="00665C1E"/>
    <w:rsid w:val="00666C09"/>
    <w:rsid w:val="00670B57"/>
    <w:rsid w:val="00675EA5"/>
    <w:rsid w:val="006838DF"/>
    <w:rsid w:val="006A4B66"/>
    <w:rsid w:val="006C39D0"/>
    <w:rsid w:val="006D02B0"/>
    <w:rsid w:val="006D4FED"/>
    <w:rsid w:val="006D6695"/>
    <w:rsid w:val="006F2013"/>
    <w:rsid w:val="00703304"/>
    <w:rsid w:val="00704B14"/>
    <w:rsid w:val="00705704"/>
    <w:rsid w:val="007124F9"/>
    <w:rsid w:val="00715B93"/>
    <w:rsid w:val="0072074F"/>
    <w:rsid w:val="007347FD"/>
    <w:rsid w:val="007353C1"/>
    <w:rsid w:val="00742BD6"/>
    <w:rsid w:val="00767FF4"/>
    <w:rsid w:val="00771A7E"/>
    <w:rsid w:val="007742FC"/>
    <w:rsid w:val="00775F4C"/>
    <w:rsid w:val="0077621A"/>
    <w:rsid w:val="00785B8A"/>
    <w:rsid w:val="00790BAD"/>
    <w:rsid w:val="007A2C80"/>
    <w:rsid w:val="007A3EB3"/>
    <w:rsid w:val="007B096F"/>
    <w:rsid w:val="007B66D5"/>
    <w:rsid w:val="007C3194"/>
    <w:rsid w:val="007D045B"/>
    <w:rsid w:val="007D19BD"/>
    <w:rsid w:val="007D1B30"/>
    <w:rsid w:val="007D2D3B"/>
    <w:rsid w:val="007D3DAF"/>
    <w:rsid w:val="007E1FA8"/>
    <w:rsid w:val="007E59E5"/>
    <w:rsid w:val="007E789F"/>
    <w:rsid w:val="007E7D59"/>
    <w:rsid w:val="007F46ED"/>
    <w:rsid w:val="007F51BD"/>
    <w:rsid w:val="007F55E2"/>
    <w:rsid w:val="007F71B2"/>
    <w:rsid w:val="00800750"/>
    <w:rsid w:val="0080424F"/>
    <w:rsid w:val="008153E9"/>
    <w:rsid w:val="00820E16"/>
    <w:rsid w:val="00827813"/>
    <w:rsid w:val="008347AC"/>
    <w:rsid w:val="0083538D"/>
    <w:rsid w:val="00851B53"/>
    <w:rsid w:val="008574B1"/>
    <w:rsid w:val="00857941"/>
    <w:rsid w:val="00862C04"/>
    <w:rsid w:val="00886148"/>
    <w:rsid w:val="008B1AE3"/>
    <w:rsid w:val="008B23E6"/>
    <w:rsid w:val="008B33CD"/>
    <w:rsid w:val="008B3E9D"/>
    <w:rsid w:val="008B5038"/>
    <w:rsid w:val="008B51A1"/>
    <w:rsid w:val="008C32D3"/>
    <w:rsid w:val="008D4E0A"/>
    <w:rsid w:val="008D5185"/>
    <w:rsid w:val="008D62CF"/>
    <w:rsid w:val="008E13C6"/>
    <w:rsid w:val="008F1FFD"/>
    <w:rsid w:val="009014E1"/>
    <w:rsid w:val="00901AB0"/>
    <w:rsid w:val="009020A3"/>
    <w:rsid w:val="00913A68"/>
    <w:rsid w:val="00932DBE"/>
    <w:rsid w:val="00935451"/>
    <w:rsid w:val="009360DB"/>
    <w:rsid w:val="00953056"/>
    <w:rsid w:val="009557CF"/>
    <w:rsid w:val="009632C1"/>
    <w:rsid w:val="00973B53"/>
    <w:rsid w:val="00993161"/>
    <w:rsid w:val="009A3E41"/>
    <w:rsid w:val="009B300D"/>
    <w:rsid w:val="009C223A"/>
    <w:rsid w:val="009C73F7"/>
    <w:rsid w:val="009E0868"/>
    <w:rsid w:val="009E1B44"/>
    <w:rsid w:val="009F3459"/>
    <w:rsid w:val="009F37A6"/>
    <w:rsid w:val="00A01189"/>
    <w:rsid w:val="00A07333"/>
    <w:rsid w:val="00A11CC9"/>
    <w:rsid w:val="00A35691"/>
    <w:rsid w:val="00A37162"/>
    <w:rsid w:val="00A37D71"/>
    <w:rsid w:val="00A46B7B"/>
    <w:rsid w:val="00A51CE4"/>
    <w:rsid w:val="00A57577"/>
    <w:rsid w:val="00A6319C"/>
    <w:rsid w:val="00A73025"/>
    <w:rsid w:val="00A900DC"/>
    <w:rsid w:val="00A97238"/>
    <w:rsid w:val="00AB030F"/>
    <w:rsid w:val="00AC147D"/>
    <w:rsid w:val="00AC3800"/>
    <w:rsid w:val="00AC4F7F"/>
    <w:rsid w:val="00AC6142"/>
    <w:rsid w:val="00AD2472"/>
    <w:rsid w:val="00AE0517"/>
    <w:rsid w:val="00AE2928"/>
    <w:rsid w:val="00AE4AE0"/>
    <w:rsid w:val="00AE7D34"/>
    <w:rsid w:val="00AF5143"/>
    <w:rsid w:val="00AF7079"/>
    <w:rsid w:val="00B04C18"/>
    <w:rsid w:val="00B04FA8"/>
    <w:rsid w:val="00B05839"/>
    <w:rsid w:val="00B07B01"/>
    <w:rsid w:val="00B21728"/>
    <w:rsid w:val="00B33A54"/>
    <w:rsid w:val="00B52DDB"/>
    <w:rsid w:val="00B619F3"/>
    <w:rsid w:val="00B9175A"/>
    <w:rsid w:val="00B94D5B"/>
    <w:rsid w:val="00B9662E"/>
    <w:rsid w:val="00BA1317"/>
    <w:rsid w:val="00BA20A5"/>
    <w:rsid w:val="00BA2299"/>
    <w:rsid w:val="00BB2FD1"/>
    <w:rsid w:val="00BC1F62"/>
    <w:rsid w:val="00BC7903"/>
    <w:rsid w:val="00BE1554"/>
    <w:rsid w:val="00BE54B5"/>
    <w:rsid w:val="00C3473E"/>
    <w:rsid w:val="00C43E16"/>
    <w:rsid w:val="00C5204A"/>
    <w:rsid w:val="00C619FE"/>
    <w:rsid w:val="00C66CEB"/>
    <w:rsid w:val="00C74276"/>
    <w:rsid w:val="00C751F0"/>
    <w:rsid w:val="00C868E0"/>
    <w:rsid w:val="00C87AF1"/>
    <w:rsid w:val="00CC0B05"/>
    <w:rsid w:val="00CC5D21"/>
    <w:rsid w:val="00CC7CFA"/>
    <w:rsid w:val="00CE7E88"/>
    <w:rsid w:val="00D13429"/>
    <w:rsid w:val="00D22077"/>
    <w:rsid w:val="00D23D5C"/>
    <w:rsid w:val="00D24251"/>
    <w:rsid w:val="00D2660C"/>
    <w:rsid w:val="00D42081"/>
    <w:rsid w:val="00D42DB5"/>
    <w:rsid w:val="00D43852"/>
    <w:rsid w:val="00D51E8F"/>
    <w:rsid w:val="00D532C1"/>
    <w:rsid w:val="00D62A78"/>
    <w:rsid w:val="00D67CE6"/>
    <w:rsid w:val="00D7749F"/>
    <w:rsid w:val="00D937DB"/>
    <w:rsid w:val="00D95587"/>
    <w:rsid w:val="00DA3CBC"/>
    <w:rsid w:val="00DB07ED"/>
    <w:rsid w:val="00DB0CEE"/>
    <w:rsid w:val="00DC4E38"/>
    <w:rsid w:val="00DE1E05"/>
    <w:rsid w:val="00DE354D"/>
    <w:rsid w:val="00DE41F9"/>
    <w:rsid w:val="00DE70F1"/>
    <w:rsid w:val="00DF40CD"/>
    <w:rsid w:val="00E06AA6"/>
    <w:rsid w:val="00E117CB"/>
    <w:rsid w:val="00E132E9"/>
    <w:rsid w:val="00E133CB"/>
    <w:rsid w:val="00E148EF"/>
    <w:rsid w:val="00E32D43"/>
    <w:rsid w:val="00E34E18"/>
    <w:rsid w:val="00E36B6C"/>
    <w:rsid w:val="00E45BA2"/>
    <w:rsid w:val="00E52B4F"/>
    <w:rsid w:val="00E52DE1"/>
    <w:rsid w:val="00E67163"/>
    <w:rsid w:val="00E737FE"/>
    <w:rsid w:val="00E868C5"/>
    <w:rsid w:val="00E94C6D"/>
    <w:rsid w:val="00E96F00"/>
    <w:rsid w:val="00EA2E26"/>
    <w:rsid w:val="00EB5F1C"/>
    <w:rsid w:val="00EE1811"/>
    <w:rsid w:val="00EF3327"/>
    <w:rsid w:val="00EF3A38"/>
    <w:rsid w:val="00EF734F"/>
    <w:rsid w:val="00F11E2A"/>
    <w:rsid w:val="00F16451"/>
    <w:rsid w:val="00F24175"/>
    <w:rsid w:val="00F36641"/>
    <w:rsid w:val="00F36C18"/>
    <w:rsid w:val="00F44D43"/>
    <w:rsid w:val="00F51C7C"/>
    <w:rsid w:val="00F72173"/>
    <w:rsid w:val="00F72A03"/>
    <w:rsid w:val="00F8320F"/>
    <w:rsid w:val="00F92DEC"/>
    <w:rsid w:val="00F9718F"/>
    <w:rsid w:val="00FA3671"/>
    <w:rsid w:val="00FB3816"/>
    <w:rsid w:val="00FB7767"/>
    <w:rsid w:val="00FC0EC2"/>
    <w:rsid w:val="00FC6790"/>
    <w:rsid w:val="00FC6963"/>
    <w:rsid w:val="00FD5C46"/>
    <w:rsid w:val="00FD6060"/>
    <w:rsid w:val="00FE1EC9"/>
    <w:rsid w:val="00FE3666"/>
    <w:rsid w:val="022515B3"/>
    <w:rsid w:val="02311B9B"/>
    <w:rsid w:val="02AA509F"/>
    <w:rsid w:val="02F27D5E"/>
    <w:rsid w:val="035F5478"/>
    <w:rsid w:val="03A20E5E"/>
    <w:rsid w:val="05AD4055"/>
    <w:rsid w:val="060C0290"/>
    <w:rsid w:val="070F49AE"/>
    <w:rsid w:val="074E085E"/>
    <w:rsid w:val="086A1FB2"/>
    <w:rsid w:val="08F66CCB"/>
    <w:rsid w:val="099512B1"/>
    <w:rsid w:val="09D80BD8"/>
    <w:rsid w:val="0B511CD1"/>
    <w:rsid w:val="0C712C13"/>
    <w:rsid w:val="0E39083B"/>
    <w:rsid w:val="0E5967E9"/>
    <w:rsid w:val="0F8C78F0"/>
    <w:rsid w:val="10E5416D"/>
    <w:rsid w:val="114C1CE8"/>
    <w:rsid w:val="11511F61"/>
    <w:rsid w:val="12280C26"/>
    <w:rsid w:val="12BB58E4"/>
    <w:rsid w:val="12BE7183"/>
    <w:rsid w:val="155E2A8F"/>
    <w:rsid w:val="159B06BD"/>
    <w:rsid w:val="16131F73"/>
    <w:rsid w:val="18202CA2"/>
    <w:rsid w:val="18B7470E"/>
    <w:rsid w:val="18BC3C87"/>
    <w:rsid w:val="18FA7C9B"/>
    <w:rsid w:val="19616ABA"/>
    <w:rsid w:val="19F837E1"/>
    <w:rsid w:val="1A01744E"/>
    <w:rsid w:val="1A822AA5"/>
    <w:rsid w:val="1BD450EA"/>
    <w:rsid w:val="1C2D3E3A"/>
    <w:rsid w:val="1C87106A"/>
    <w:rsid w:val="1D1520CE"/>
    <w:rsid w:val="1D6857B5"/>
    <w:rsid w:val="1DB8103A"/>
    <w:rsid w:val="1DD106B2"/>
    <w:rsid w:val="1E0472BF"/>
    <w:rsid w:val="20E04ED4"/>
    <w:rsid w:val="20EB66F9"/>
    <w:rsid w:val="240A5D8B"/>
    <w:rsid w:val="240D3E18"/>
    <w:rsid w:val="244020ED"/>
    <w:rsid w:val="251349E2"/>
    <w:rsid w:val="26056E9E"/>
    <w:rsid w:val="264D0AF2"/>
    <w:rsid w:val="273D198B"/>
    <w:rsid w:val="285B3373"/>
    <w:rsid w:val="292E4B4B"/>
    <w:rsid w:val="2BFF19C0"/>
    <w:rsid w:val="2C136663"/>
    <w:rsid w:val="2CAC289F"/>
    <w:rsid w:val="2CC837EE"/>
    <w:rsid w:val="2E553E02"/>
    <w:rsid w:val="30A82197"/>
    <w:rsid w:val="30DF03BE"/>
    <w:rsid w:val="312C3EAE"/>
    <w:rsid w:val="34666738"/>
    <w:rsid w:val="349D6BFC"/>
    <w:rsid w:val="357EE61F"/>
    <w:rsid w:val="35B95B12"/>
    <w:rsid w:val="36CC15BF"/>
    <w:rsid w:val="37BC00E4"/>
    <w:rsid w:val="3AE17026"/>
    <w:rsid w:val="3CDB3CBF"/>
    <w:rsid w:val="3D1B16F6"/>
    <w:rsid w:val="3ED534DB"/>
    <w:rsid w:val="3FB71DD8"/>
    <w:rsid w:val="4023497F"/>
    <w:rsid w:val="40D753B1"/>
    <w:rsid w:val="41507D73"/>
    <w:rsid w:val="41611C9C"/>
    <w:rsid w:val="41A26BC9"/>
    <w:rsid w:val="41B47713"/>
    <w:rsid w:val="42CD5937"/>
    <w:rsid w:val="44EA2FCA"/>
    <w:rsid w:val="45ED3958"/>
    <w:rsid w:val="461B249C"/>
    <w:rsid w:val="462276E1"/>
    <w:rsid w:val="466A0721"/>
    <w:rsid w:val="47AB19BB"/>
    <w:rsid w:val="47B43396"/>
    <w:rsid w:val="480536E5"/>
    <w:rsid w:val="48A05908"/>
    <w:rsid w:val="49364913"/>
    <w:rsid w:val="4B5926D3"/>
    <w:rsid w:val="4B8314C0"/>
    <w:rsid w:val="4C2F2872"/>
    <w:rsid w:val="4DA032EE"/>
    <w:rsid w:val="4E0465D6"/>
    <w:rsid w:val="4E500832"/>
    <w:rsid w:val="4EFE20DA"/>
    <w:rsid w:val="4F91298C"/>
    <w:rsid w:val="51382D26"/>
    <w:rsid w:val="52311923"/>
    <w:rsid w:val="53754F62"/>
    <w:rsid w:val="53A50C2A"/>
    <w:rsid w:val="557F21C6"/>
    <w:rsid w:val="559B13F1"/>
    <w:rsid w:val="560E354A"/>
    <w:rsid w:val="56FE1CF2"/>
    <w:rsid w:val="57AD41B4"/>
    <w:rsid w:val="57EE6383"/>
    <w:rsid w:val="581744FB"/>
    <w:rsid w:val="58216B58"/>
    <w:rsid w:val="58A56532"/>
    <w:rsid w:val="595B4CF8"/>
    <w:rsid w:val="59710078"/>
    <w:rsid w:val="59785BB1"/>
    <w:rsid w:val="59D5132D"/>
    <w:rsid w:val="5CA70254"/>
    <w:rsid w:val="5DFF3B32"/>
    <w:rsid w:val="5F0C4F47"/>
    <w:rsid w:val="5F3876B8"/>
    <w:rsid w:val="5F964CC5"/>
    <w:rsid w:val="5FAB621B"/>
    <w:rsid w:val="5FD9E764"/>
    <w:rsid w:val="601D3B44"/>
    <w:rsid w:val="602F4A1C"/>
    <w:rsid w:val="61332BD1"/>
    <w:rsid w:val="614A6819"/>
    <w:rsid w:val="62404F46"/>
    <w:rsid w:val="6246723B"/>
    <w:rsid w:val="62FEC35D"/>
    <w:rsid w:val="63E7AC12"/>
    <w:rsid w:val="6BF115F2"/>
    <w:rsid w:val="6CF7668E"/>
    <w:rsid w:val="6FBF4044"/>
    <w:rsid w:val="70247E20"/>
    <w:rsid w:val="72004CD0"/>
    <w:rsid w:val="736D3F6D"/>
    <w:rsid w:val="75C316F1"/>
    <w:rsid w:val="75CA02E5"/>
    <w:rsid w:val="767033A4"/>
    <w:rsid w:val="771F17F0"/>
    <w:rsid w:val="77424C59"/>
    <w:rsid w:val="778842E7"/>
    <w:rsid w:val="77FF75DE"/>
    <w:rsid w:val="78110631"/>
    <w:rsid w:val="7A2801E7"/>
    <w:rsid w:val="7ABFA91F"/>
    <w:rsid w:val="7B053AC8"/>
    <w:rsid w:val="7B7FE0EE"/>
    <w:rsid w:val="7BED8E92"/>
    <w:rsid w:val="7BF01431"/>
    <w:rsid w:val="7EFD3B36"/>
    <w:rsid w:val="7F3FA419"/>
    <w:rsid w:val="7F73CE87"/>
    <w:rsid w:val="7FBD2682"/>
    <w:rsid w:val="7FCB7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2CAF3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Body Text"/>
    <w:basedOn w:val="a"/>
    <w:semiHidden/>
    <w:qFormat/>
    <w:rPr>
      <w:rFonts w:ascii="PingFang SC" w:eastAsia="PingFang SC" w:hAnsi="PingFang SC" w:cs="PingFang SC"/>
      <w:sz w:val="24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8">
    <w:name w:val="annotation subject"/>
    <w:basedOn w:val="a3"/>
    <w:next w:val="a3"/>
    <w:link w:val="Char2"/>
    <w:qFormat/>
    <w:rPr>
      <w:b/>
      <w:bCs/>
    </w:rPr>
  </w:style>
  <w:style w:type="table" w:styleId="a9">
    <w:name w:val="Table Grid"/>
    <w:basedOn w:val="a1"/>
    <w:uiPriority w:val="59"/>
    <w:qFormat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修订1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1">
    <w:name w:val="页脚 Char"/>
    <w:basedOn w:val="a0"/>
    <w:link w:val="a6"/>
    <w:uiPriority w:val="99"/>
    <w:qFormat/>
    <w:rPr>
      <w:rFonts w:ascii="Arial" w:eastAsia="Arial" w:hAnsi="Arial" w:cs="Arial"/>
      <w:snapToGrid w:val="0"/>
      <w:color w:val="000000"/>
      <w:sz w:val="18"/>
      <w:szCs w:val="21"/>
      <w:lang w:eastAsia="en-US"/>
    </w:rPr>
  </w:style>
  <w:style w:type="paragraph" w:customStyle="1" w:styleId="2">
    <w:name w:val="修订2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Char">
    <w:name w:val="批注文字 Char"/>
    <w:basedOn w:val="a0"/>
    <w:link w:val="a3"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2">
    <w:name w:val="批注主题 Char"/>
    <w:basedOn w:val="Char"/>
    <w:link w:val="a8"/>
    <w:qFormat/>
    <w:rPr>
      <w:rFonts w:ascii="Arial" w:eastAsia="Arial" w:hAnsi="Arial" w:cs="Arial"/>
      <w:b/>
      <w:bCs/>
      <w:snapToGrid w:val="0"/>
      <w:color w:val="000000"/>
      <w:sz w:val="21"/>
      <w:szCs w:val="21"/>
      <w:lang w:eastAsia="en-US"/>
    </w:rPr>
  </w:style>
  <w:style w:type="paragraph" w:customStyle="1" w:styleId="3">
    <w:name w:val="修订3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">
    <w:name w:val="修订4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uiPriority="99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</w:style>
  <w:style w:type="paragraph" w:styleId="a4">
    <w:name w:val="Body Text"/>
    <w:basedOn w:val="a"/>
    <w:semiHidden/>
    <w:qFormat/>
    <w:rPr>
      <w:rFonts w:ascii="PingFang SC" w:eastAsia="PingFang SC" w:hAnsi="PingFang SC" w:cs="PingFang SC"/>
      <w:sz w:val="24"/>
      <w:szCs w:val="24"/>
    </w:rPr>
  </w:style>
  <w:style w:type="paragraph" w:styleId="a5">
    <w:name w:val="Balloon Text"/>
    <w:basedOn w:val="a"/>
    <w:link w:val="Char0"/>
    <w:qFormat/>
    <w:rPr>
      <w:sz w:val="18"/>
      <w:szCs w:val="18"/>
    </w:rPr>
  </w:style>
  <w:style w:type="paragraph" w:styleId="a6">
    <w:name w:val="footer"/>
    <w:basedOn w:val="a"/>
    <w:link w:val="Char1"/>
    <w:uiPriority w:val="99"/>
    <w:qFormat/>
    <w:pPr>
      <w:tabs>
        <w:tab w:val="center" w:pos="4153"/>
        <w:tab w:val="right" w:pos="8306"/>
      </w:tabs>
    </w:pPr>
    <w:rPr>
      <w:sz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8">
    <w:name w:val="annotation subject"/>
    <w:basedOn w:val="a3"/>
    <w:next w:val="a3"/>
    <w:link w:val="Char2"/>
    <w:qFormat/>
    <w:rPr>
      <w:b/>
      <w:bCs/>
    </w:rPr>
  </w:style>
  <w:style w:type="table" w:styleId="a9">
    <w:name w:val="Table Grid"/>
    <w:basedOn w:val="a1"/>
    <w:uiPriority w:val="59"/>
    <w:qFormat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annotation reference"/>
    <w:basedOn w:val="a0"/>
    <w:qFormat/>
    <w:rPr>
      <w:sz w:val="21"/>
      <w:szCs w:val="2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修订1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1">
    <w:name w:val="页脚 Char"/>
    <w:basedOn w:val="a0"/>
    <w:link w:val="a6"/>
    <w:uiPriority w:val="99"/>
    <w:qFormat/>
    <w:rPr>
      <w:rFonts w:ascii="Arial" w:eastAsia="Arial" w:hAnsi="Arial" w:cs="Arial"/>
      <w:snapToGrid w:val="0"/>
      <w:color w:val="000000"/>
      <w:sz w:val="18"/>
      <w:szCs w:val="21"/>
      <w:lang w:eastAsia="en-US"/>
    </w:rPr>
  </w:style>
  <w:style w:type="paragraph" w:customStyle="1" w:styleId="2">
    <w:name w:val="修订2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0">
    <w:name w:val="批注框文本 Char"/>
    <w:basedOn w:val="a0"/>
    <w:link w:val="a5"/>
    <w:qFormat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character" w:customStyle="1" w:styleId="Char">
    <w:name w:val="批注文字 Char"/>
    <w:basedOn w:val="a0"/>
    <w:link w:val="a3"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customStyle="1" w:styleId="Char2">
    <w:name w:val="批注主题 Char"/>
    <w:basedOn w:val="Char"/>
    <w:link w:val="a8"/>
    <w:qFormat/>
    <w:rPr>
      <w:rFonts w:ascii="Arial" w:eastAsia="Arial" w:hAnsi="Arial" w:cs="Arial"/>
      <w:b/>
      <w:bCs/>
      <w:snapToGrid w:val="0"/>
      <w:color w:val="000000"/>
      <w:sz w:val="21"/>
      <w:szCs w:val="21"/>
      <w:lang w:eastAsia="en-US"/>
    </w:rPr>
  </w:style>
  <w:style w:type="paragraph" w:customStyle="1" w:styleId="3">
    <w:name w:val="修订3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">
    <w:name w:val="修订4"/>
    <w:hidden/>
    <w:uiPriority w:val="99"/>
    <w:unhideWhenUsed/>
    <w:qFormat/>
    <w:rPr>
      <w:rFonts w:ascii="Arial" w:eastAsia="Arial" w:hAnsi="Arial" w:cs="Arial"/>
      <w:snapToGrid w:val="0"/>
      <w:color w:val="000000"/>
      <w:sz w:val="21"/>
      <w:szCs w:val="21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Props1.xml><?xml version="1.0" encoding="utf-8"?>
<ds:datastoreItem xmlns:ds="http://schemas.openxmlformats.org/officeDocument/2006/customXml" ds:itemID="{F2FCDB73-F3B4-49B4-B7DC-9CFB684B6A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210</Words>
  <Characters>1197</Characters>
  <Application>Microsoft Office Word</Application>
  <DocSecurity>0</DocSecurity>
  <Lines>9</Lines>
  <Paragraphs>2</Paragraphs>
  <ScaleCrop>false</ScaleCrop>
  <Company>Microsoft</Company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松 张</dc:creator>
  <cp:lastModifiedBy>hsq</cp:lastModifiedBy>
  <cp:revision>78</cp:revision>
  <dcterms:created xsi:type="dcterms:W3CDTF">2025-10-22T12:48:00Z</dcterms:created>
  <dcterms:modified xsi:type="dcterms:W3CDTF">2026-02-13T07:16:00Z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2025-06-13T16:12:47Z</vt:filetime>
  </property>
  <property fmtid="{D5CDD505-2E9C-101B-9397-08002B2CF9AE}" pid="4" name="KSOProductBuildVer">
    <vt:lpwstr>2052-12.1.0.23542</vt:lpwstr>
  </property>
  <property fmtid="{D5CDD505-2E9C-101B-9397-08002B2CF9AE}" pid="5" name="ICV">
    <vt:lpwstr>0692C3B8ED154092884342881422AF86_13</vt:lpwstr>
  </property>
  <property fmtid="{D5CDD505-2E9C-101B-9397-08002B2CF9AE}" pid="6" name="KSOTemplateDocerSaveRecord">
    <vt:lpwstr>eyJoZGlkIjoiMmJhZGNlNTc4ZWI4ZTE4MDM1MmFmNDMwZTk5NjJlN2QiLCJ1c2VySWQiOiIyNDMwNTgyMjAifQ==</vt:lpwstr>
  </property>
</Properties>
</file>