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785" w:rsidRDefault="00C97FA1">
      <w:pPr>
        <w:rPr>
          <w:rFonts w:ascii="宋体" w:hAnsi="宋体"/>
        </w:rPr>
      </w:pPr>
      <w:r>
        <w:rPr>
          <w:rFonts w:ascii="宋体" w:hAnsi="宋体" w:cs="宋体"/>
          <w:noProof/>
          <w:kern w:val="0"/>
          <w:sz w:val="24"/>
        </w:rPr>
        <mc:AlternateContent>
          <mc:Choice Requires="wps">
            <w:drawing>
              <wp:anchor distT="0" distB="0" distL="114300" distR="114300" simplePos="0" relativeHeight="251658240" behindDoc="0" locked="0" layoutInCell="1" allowOverlap="1" wp14:anchorId="41CCDB0D" wp14:editId="6AFC5604">
                <wp:simplePos x="0" y="0"/>
                <wp:positionH relativeFrom="column">
                  <wp:posOffset>2971800</wp:posOffset>
                </wp:positionH>
                <wp:positionV relativeFrom="paragraph">
                  <wp:posOffset>198120</wp:posOffset>
                </wp:positionV>
                <wp:extent cx="2622550" cy="495300"/>
                <wp:effectExtent l="0" t="0" r="0" b="190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D5785" w:rsidRDefault="000D5785">
                            <w:pPr>
                              <w:rPr>
                                <w:rFonts w:ascii="宋体" w:hAnsi="宋体"/>
                                <w:sz w:val="18"/>
                                <w:szCs w:val="18"/>
                              </w:rPr>
                            </w:pPr>
                            <w:r>
                              <w:rPr>
                                <w:rFonts w:ascii="宋体" w:hAnsi="宋体" w:hint="eastAsia"/>
                                <w:sz w:val="18"/>
                                <w:szCs w:val="18"/>
                              </w:rPr>
                              <w:t>广东省汕头市金砂东路106号国商大厦A幢2203</w:t>
                            </w:r>
                          </w:p>
                          <w:p w:rsidR="000D5785" w:rsidRDefault="000D5785">
                            <w:pPr>
                              <w:rPr>
                                <w:rFonts w:ascii="宋体" w:hAnsi="宋体"/>
                                <w:sz w:val="18"/>
                                <w:szCs w:val="18"/>
                              </w:rPr>
                            </w:pPr>
                            <w:r>
                              <w:rPr>
                                <w:rFonts w:ascii="宋体" w:hAnsi="宋体"/>
                                <w:sz w:val="18"/>
                                <w:szCs w:val="18"/>
                              </w:rPr>
                              <w:t>T</w:t>
                            </w:r>
                            <w:r>
                              <w:rPr>
                                <w:rFonts w:ascii="宋体" w:hAnsi="宋体" w:hint="eastAsia"/>
                                <w:sz w:val="18"/>
                                <w:szCs w:val="18"/>
                              </w:rPr>
                              <w:t>el:0754-88464728    fax:0754-88464718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234pt;margin-top:15.6pt;width:206.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tWkgIAABAFAAAOAAAAZHJzL2Uyb0RvYy54bWysVM2O0zAQviPxDpbv3fxs0m2iTVf7QxHS&#10;8iMtPIBrO41FYhvbbbIgrvAGnLhw57n2ORg7bbcsICFEDo7tGX+eme8bn54NXYs23FihZIWToxgj&#10;LqliQq4q/Ob1YjLDyDoiGWmV5BW+5RafzR8/Ou11yVPVqJZxgwBE2rLXFW6c02UUWdrwjtgjpbkE&#10;Y61MRxwszSpihvSA3rVRGsfTqFeGaaMotxZ2r0Yjngf8uubUvaxryx1qKwyxuTCaMC79GM1PSbky&#10;RDeCbsMg/xBFR4SES/dQV8QRtDbiF6hOUKOsqt0RVV2k6lpQHnKAbJL4QTY3DdE85ALFsXpfJvv/&#10;YOmLzSuDBKvwMUaSdEDR3ZfPd1+/3337hI59eXptS/C60eDnhgs1AM0hVauvFX1rkVSXDZErfm6M&#10;6htOGISX+JPRwdERx3qQZf9cMbiHrJ0KQENtOl87qAYCdKDpdk8NHxyisJlO0zTPwUTBlhX5cRy4&#10;i0i5O62NdU+56pCfVNgA9QGdbK6t89GQcufiL7OqFWwh2jYszGp52Rq0ISCTRfhCAg/cWumdpfLH&#10;RsRxB4KEO7zNhxto/1AkaRZfpMVkMZ2dTLJFlk+Kk3g2iZPiopjGWZFdLT76AJOsbARjXF4LyXcS&#10;TLK/o3jbDKN4gghRX+EiT/ORoj8mGYfvd0l2wkFHtqKr8GzvREpP7BPJIG1SOiLacR79HH6oMtRg&#10;9w9VCTLwzI8acMNyABSvjaVityAIo4AvoBaeEZg0yrzHqIeWrLB9tyaGY9Q+kyCqIsky38NhkeUn&#10;KSzMoWV5aCGSAlSFHUbj9NKNfb/WRqwauGmUsVTnIMRaBI3cR7WVL7RdSGb7RPi+PlwHr/uHbP4D&#10;AAD//wMAUEsDBBQABgAIAAAAIQAdSwG83gAAAAoBAAAPAAAAZHJzL2Rvd25yZXYueG1sTI/BToNA&#10;EIbvJr7DZpp4MXYBK6XI0qiJptfWPsDCToGUnSXsttC3dzzpcWa+/PP9xXa2vbji6DtHCuJlBAKp&#10;dqajRsHx+/MpA+GDJqN7R6jghh625f1doXPjJtrj9RAawSHkc62gDWHIpfR1i1b7pRuQ+HZyo9WB&#10;x7GRZtQTh9teJlGUSqs74g+tHvCjxfp8uFgFp930+LKZqq9wXO9X6bvu1pW7KfWwmN9eQQScwx8M&#10;v/qsDiU7Ve5CxotewSrNuEtQ8BwnIBjIspgXFZPRJgFZFvJ/hfIHAAD//wMAUEsBAi0AFAAGAAgA&#10;AAAhALaDOJL+AAAA4QEAABMAAAAAAAAAAAAAAAAAAAAAAFtDb250ZW50X1R5cGVzXS54bWxQSwEC&#10;LQAUAAYACAAAACEAOP0h/9YAAACUAQAACwAAAAAAAAAAAAAAAAAvAQAAX3JlbHMvLnJlbHNQSwEC&#10;LQAUAAYACAAAACEA3s57VpICAAAQBQAADgAAAAAAAAAAAAAAAAAuAgAAZHJzL2Uyb0RvYy54bWxQ&#10;SwECLQAUAAYACAAAACEAHUsBvN4AAAAKAQAADwAAAAAAAAAAAAAAAADsBAAAZHJzL2Rvd25yZXYu&#10;eG1sUEsFBgAAAAAEAAQA8wAAAPcFAAAAAA==&#10;" stroked="f">
                <v:textbox>
                  <w:txbxContent>
                    <w:p w:rsidR="000D5785" w:rsidRDefault="000D5785">
                      <w:pPr>
                        <w:rPr>
                          <w:rFonts w:ascii="宋体" w:hAnsi="宋体"/>
                          <w:sz w:val="18"/>
                          <w:szCs w:val="18"/>
                        </w:rPr>
                      </w:pPr>
                      <w:r>
                        <w:rPr>
                          <w:rFonts w:ascii="宋体" w:hAnsi="宋体" w:hint="eastAsia"/>
                          <w:sz w:val="18"/>
                          <w:szCs w:val="18"/>
                        </w:rPr>
                        <w:t>广东省汕头市金砂东路106号国商大厦A幢2203</w:t>
                      </w:r>
                    </w:p>
                    <w:p w:rsidR="000D5785" w:rsidRDefault="000D5785">
                      <w:pPr>
                        <w:rPr>
                          <w:rFonts w:ascii="宋体" w:hAnsi="宋体"/>
                          <w:sz w:val="18"/>
                          <w:szCs w:val="18"/>
                        </w:rPr>
                      </w:pPr>
                      <w:r>
                        <w:rPr>
                          <w:rFonts w:ascii="宋体" w:hAnsi="宋体"/>
                          <w:sz w:val="18"/>
                          <w:szCs w:val="18"/>
                        </w:rPr>
                        <w:t>T</w:t>
                      </w:r>
                      <w:r>
                        <w:rPr>
                          <w:rFonts w:ascii="宋体" w:hAnsi="宋体" w:hint="eastAsia"/>
                          <w:sz w:val="18"/>
                          <w:szCs w:val="18"/>
                        </w:rPr>
                        <w:t>el:0754-88464728    fax:0754-88464718</w:t>
                      </w:r>
                    </w:p>
                  </w:txbxContent>
                </v:textbox>
              </v:shape>
            </w:pict>
          </mc:Fallback>
        </mc:AlternateContent>
      </w:r>
      <w:r>
        <w:rPr>
          <w:rFonts w:ascii="宋体" w:hAnsi="宋体" w:cs="宋体"/>
          <w:noProof/>
          <w:kern w:val="0"/>
          <w:sz w:val="24"/>
        </w:rPr>
        <mc:AlternateContent>
          <mc:Choice Requires="wps">
            <w:drawing>
              <wp:anchor distT="0" distB="0" distL="114300" distR="114300" simplePos="0" relativeHeight="251657216" behindDoc="0" locked="0" layoutInCell="1" allowOverlap="1" wp14:anchorId="6D7CBE8D" wp14:editId="65A72506">
                <wp:simplePos x="0" y="0"/>
                <wp:positionH relativeFrom="column">
                  <wp:posOffset>800100</wp:posOffset>
                </wp:positionH>
                <wp:positionV relativeFrom="paragraph">
                  <wp:posOffset>198120</wp:posOffset>
                </wp:positionV>
                <wp:extent cx="2400300" cy="59436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94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D5785" w:rsidRDefault="000D5785">
                            <w:pPr>
                              <w:rPr>
                                <w:rFonts w:ascii="宋体" w:hAnsi="宋体"/>
                                <w:b/>
                                <w:sz w:val="36"/>
                                <w:szCs w:val="36"/>
                              </w:rPr>
                            </w:pPr>
                            <w:r>
                              <w:rPr>
                                <w:rFonts w:ascii="宋体" w:hAnsi="宋体" w:hint="eastAsia"/>
                                <w:b/>
                                <w:sz w:val="36"/>
                                <w:szCs w:val="36"/>
                              </w:rPr>
                              <w:t>广东泛尔律师事务所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27" type="#_x0000_t202" style="position:absolute;left:0;text-align:left;margin-left:63pt;margin-top:15.6pt;width:189pt;height:4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t8OlAIAABcFAAAOAAAAZHJzL2Uyb0RvYy54bWysVM2O0zAQviPxDpbv3fxs2m2iTVfbLkVI&#10;y4+08ACu7TQWiW1st8mCuMIbcOLCnefa52DstN2ygIQQOTi2Z/x5Zr5vfH7Rtw3acmOFkiVOTmKM&#10;uKSKCbku8ZvXy9EUI+uIZKRRkpf4llt8MXv86LzTBU9VrRrGDQIQaYtOl7h2ThdRZGnNW2JPlOYS&#10;jJUyLXGwNOuIGdIBettEaRxPok4Zpo2i3FrYvRqMeBbwq4pT97KqLHeoKTHE5sJowrjyYzQ7J8Xa&#10;EF0LuguD/EMULRESLj1AXRFH0MaIX6BaQY2yqnInVLWRqipBecgBskniB9nc1ETzkAsUx+pDmez/&#10;g6Uvtq8MEqzEKUaStEDR3ZfPd1+/3337hFJfnk7bArxuNPi5fq56oDmkavW1om8tkmpRE7nml8ao&#10;ruaEQXiJPxkdHR1wrAdZdc8Vg3vIxqkA1Fem9bWDaiBAB5puD9Tw3iEKm2kWx6cxmCjYxnl2Ognc&#10;RaTYn9bGuqdctchPSmyA+oBOttfW+WhIsXfxl1nVCLYUTRMWZr1aNAZtCchkGb6QwAO3Rnpnqfyx&#10;AXHYgSDhDm/z4QbaP+QJhDxP89FyMj0bZctsPMrP4ukoTvJ5PomzPLtafvQBJllRC8a4vBaS7yWY&#10;ZH9H8a4ZBvEEEaKuxPk4HQ8U/THJOHy/S7IVDjqyEW2JpwcnUnhin0gGaZPCEdEM8+jn8EOVoQb7&#10;f6hKkIFnftCA61d9EFzQiJfISrFb0IVRQBswDK8JTGpl3mPUQWeW2L7bEMMxap5J0FaeZJlv5bDI&#10;xmcpLMyxZXVsIZICVIkdRsN04Yb232gj1jXcNKhZqkvQYyWCVO6j2qkYui/ktHspfHsfr4PX/Xs2&#10;+wEAAP//AwBQSwMEFAAGAAgAAAAhABgEUPvdAAAACgEAAA8AAABkcnMvZG93bnJldi54bWxMj0FP&#10;g0AQhe8m/ofNmHgxdilSWpGlURON19b+gAGmQGRnCbst9N87PenxzXt58718O9tenWn0nWMDy0UE&#10;irhydceNgcP3x+MGlA/INfaOycCFPGyL25scs9pNvKPzPjRKSthnaKANYci09lVLFv3CDcTiHd1o&#10;MYgcG12POEm57XUcRam22LF8aHGg95aqn/3JGjh+TQ+r56n8DIf1LknfsFuX7mLM/d38+gIq0Bz+&#10;wnDFF3QohKl0J6696kXHqWwJBp6WMSgJrKJEDuXVSTagi1z/n1D8AgAA//8DAFBLAQItABQABgAI&#10;AAAAIQC2gziS/gAAAOEBAAATAAAAAAAAAAAAAAAAAAAAAABbQ29udGVudF9UeXBlc10ueG1sUEsB&#10;Ai0AFAAGAAgAAAAhADj9If/WAAAAlAEAAAsAAAAAAAAAAAAAAAAALwEAAF9yZWxzLy5yZWxzUEsB&#10;Ai0AFAAGAAgAAAAhAIoK3w6UAgAAFwUAAA4AAAAAAAAAAAAAAAAALgIAAGRycy9lMm9Eb2MueG1s&#10;UEsBAi0AFAAGAAgAAAAhABgEUPvdAAAACgEAAA8AAAAAAAAAAAAAAAAA7gQAAGRycy9kb3ducmV2&#10;LnhtbFBLBQYAAAAABAAEAPMAAAD4BQAAAAA=&#10;" stroked="f">
                <v:textbox>
                  <w:txbxContent>
                    <w:p w:rsidR="000D5785" w:rsidRDefault="000D5785">
                      <w:pPr>
                        <w:rPr>
                          <w:rFonts w:ascii="宋体" w:hAnsi="宋体"/>
                          <w:b/>
                          <w:sz w:val="36"/>
                          <w:szCs w:val="36"/>
                        </w:rPr>
                      </w:pPr>
                      <w:r>
                        <w:rPr>
                          <w:rFonts w:ascii="宋体" w:hAnsi="宋体" w:hint="eastAsia"/>
                          <w:b/>
                          <w:sz w:val="36"/>
                          <w:szCs w:val="36"/>
                        </w:rPr>
                        <w:t>广东泛尔律师事务所</w:t>
                      </w:r>
                    </w:p>
                  </w:txbxContent>
                </v:textbox>
              </v:shape>
            </w:pict>
          </mc:Fallback>
        </mc:AlternateContent>
      </w:r>
      <w:r>
        <w:rPr>
          <w:rFonts w:ascii="宋体" w:hAnsi="宋体" w:cs="宋体"/>
          <w:noProof/>
          <w:kern w:val="0"/>
          <w:sz w:val="24"/>
        </w:rPr>
        <w:drawing>
          <wp:inline distT="0" distB="0" distL="0" distR="0" wp14:anchorId="5844567B" wp14:editId="50B69DD3">
            <wp:extent cx="797560" cy="490220"/>
            <wp:effectExtent l="0" t="0" r="2540" b="5080"/>
            <wp:docPr id="1" name="图片 1" descr="HIOI}]2H{AN2~`DMW_0{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IOI}]2H{AN2~`DMW_0{T~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7560" cy="490220"/>
                    </a:xfrm>
                    <a:prstGeom prst="rect">
                      <a:avLst/>
                    </a:prstGeom>
                    <a:noFill/>
                    <a:ln>
                      <a:noFill/>
                    </a:ln>
                  </pic:spPr>
                </pic:pic>
              </a:graphicData>
            </a:graphic>
          </wp:inline>
        </w:drawing>
      </w:r>
    </w:p>
    <w:p w:rsidR="000D5785" w:rsidRDefault="000D5785">
      <w:pPr>
        <w:adjustRightInd w:val="0"/>
        <w:snapToGrid w:val="0"/>
        <w:spacing w:line="360" w:lineRule="auto"/>
        <w:rPr>
          <w:rFonts w:ascii="宋体" w:hAnsi="宋体"/>
          <w:b/>
          <w:sz w:val="44"/>
          <w:szCs w:val="44"/>
          <w:u w:val="single"/>
        </w:rPr>
      </w:pPr>
      <w:r>
        <w:rPr>
          <w:rFonts w:ascii="宋体" w:hAnsi="宋体" w:hint="eastAsia"/>
          <w:b/>
          <w:sz w:val="44"/>
          <w:szCs w:val="44"/>
          <w:u w:val="single"/>
        </w:rPr>
        <w:t xml:space="preserve">                                         </w:t>
      </w: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36"/>
          <w:szCs w:val="36"/>
        </w:rPr>
      </w:pPr>
      <w:r>
        <w:rPr>
          <w:rFonts w:ascii="宋体" w:hAnsi="宋体" w:hint="eastAsia"/>
          <w:b/>
          <w:sz w:val="36"/>
          <w:szCs w:val="36"/>
        </w:rPr>
        <w:t>广东泛尔律师事务所</w:t>
      </w:r>
    </w:p>
    <w:p w:rsidR="000D5785" w:rsidRDefault="000D5785">
      <w:pPr>
        <w:jc w:val="center"/>
        <w:rPr>
          <w:rFonts w:ascii="宋体" w:hAnsi="宋体"/>
          <w:b/>
          <w:sz w:val="36"/>
          <w:szCs w:val="36"/>
        </w:rPr>
      </w:pPr>
      <w:r>
        <w:rPr>
          <w:rFonts w:ascii="宋体" w:hAnsi="宋体" w:hint="eastAsia"/>
          <w:b/>
          <w:sz w:val="36"/>
          <w:szCs w:val="36"/>
        </w:rPr>
        <w:t>关于广东天亿马信息产业股份有限公司</w:t>
      </w:r>
    </w:p>
    <w:p w:rsidR="000D5785" w:rsidRDefault="000D5785">
      <w:pPr>
        <w:jc w:val="center"/>
        <w:rPr>
          <w:rFonts w:ascii="宋体" w:hAnsi="宋体"/>
          <w:b/>
          <w:sz w:val="36"/>
          <w:szCs w:val="36"/>
        </w:rPr>
      </w:pPr>
      <w:r>
        <w:rPr>
          <w:rFonts w:ascii="宋体" w:hAnsi="宋体" w:hint="eastAsia"/>
          <w:b/>
          <w:sz w:val="36"/>
          <w:szCs w:val="36"/>
        </w:rPr>
        <w:t>2025年年度股东会</w:t>
      </w:r>
    </w:p>
    <w:p w:rsidR="000D5785" w:rsidRDefault="000D5785">
      <w:pPr>
        <w:jc w:val="center"/>
        <w:rPr>
          <w:rFonts w:ascii="宋体" w:hAnsi="宋体"/>
          <w:b/>
          <w:sz w:val="36"/>
          <w:szCs w:val="36"/>
        </w:rPr>
      </w:pPr>
    </w:p>
    <w:p w:rsidR="000D5785" w:rsidRDefault="000D5785">
      <w:pPr>
        <w:jc w:val="center"/>
        <w:rPr>
          <w:rFonts w:ascii="宋体" w:hAnsi="宋体"/>
          <w:b/>
          <w:sz w:val="48"/>
          <w:szCs w:val="48"/>
        </w:rPr>
      </w:pPr>
      <w:r>
        <w:rPr>
          <w:rFonts w:ascii="宋体" w:hAnsi="宋体" w:hint="eastAsia"/>
          <w:b/>
          <w:sz w:val="48"/>
          <w:szCs w:val="48"/>
        </w:rPr>
        <w:t>法律意见书</w:t>
      </w: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jc w:val="center"/>
        <w:rPr>
          <w:rFonts w:ascii="宋体" w:hAnsi="宋体"/>
          <w:b/>
          <w:sz w:val="44"/>
          <w:szCs w:val="44"/>
        </w:rPr>
      </w:pPr>
    </w:p>
    <w:p w:rsidR="000D5785" w:rsidRDefault="000D5785">
      <w:pPr>
        <w:rPr>
          <w:rFonts w:ascii="宋体" w:hAnsi="宋体"/>
          <w:b/>
          <w:sz w:val="44"/>
          <w:szCs w:val="44"/>
        </w:rPr>
        <w:sectPr w:rsidR="000D5785" w:rsidSect="00B60FEE">
          <w:footerReference w:type="default" r:id="rId8"/>
          <w:pgSz w:w="11906" w:h="16838"/>
          <w:pgMar w:top="1440" w:right="1080" w:bottom="1440" w:left="1080" w:header="851" w:footer="992" w:gutter="0"/>
          <w:cols w:space="720"/>
          <w:docGrid w:type="lines" w:linePitch="312"/>
        </w:sectPr>
      </w:pPr>
    </w:p>
    <w:p w:rsidR="000D5785" w:rsidRDefault="000D5785">
      <w:pPr>
        <w:pStyle w:val="1"/>
      </w:pPr>
      <w:bookmarkStart w:id="0" w:name="_Toc479529672"/>
      <w:bookmarkStart w:id="1" w:name="_Toc198050682"/>
      <w:r>
        <w:rPr>
          <w:rFonts w:hint="eastAsia"/>
        </w:rPr>
        <w:lastRenderedPageBreak/>
        <w:t>目录</w:t>
      </w:r>
      <w:bookmarkEnd w:id="0"/>
      <w:bookmarkEnd w:id="1"/>
    </w:p>
    <w:p w:rsidR="000D5785" w:rsidRDefault="000D5785">
      <w:pPr>
        <w:pStyle w:val="10"/>
        <w:tabs>
          <w:tab w:val="right" w:leader="dot" w:pos="8296"/>
        </w:tabs>
        <w:rPr>
          <w:rFonts w:ascii="等线" w:eastAsia="等线" w:hAnsi="等线"/>
          <w:noProof/>
          <w:sz w:val="22"/>
        </w:rPr>
      </w:pPr>
      <w:r>
        <w:fldChar w:fldCharType="begin"/>
      </w:r>
      <w:r>
        <w:instrText xml:space="preserve"> TOC \o "1-3" \h \z \u </w:instrText>
      </w:r>
      <w:r>
        <w:fldChar w:fldCharType="separate"/>
      </w:r>
      <w:hyperlink w:anchor="_Toc198050682" w:history="1">
        <w:r>
          <w:rPr>
            <w:rStyle w:val="aa"/>
            <w:rFonts w:hint="eastAsia"/>
            <w:noProof/>
          </w:rPr>
          <w:t>目录</w:t>
        </w:r>
        <w:r>
          <w:rPr>
            <w:rFonts w:hint="eastAsia"/>
            <w:noProof/>
          </w:rPr>
          <w:tab/>
        </w:r>
        <w:r>
          <w:rPr>
            <w:rFonts w:hint="eastAsia"/>
            <w:noProof/>
          </w:rPr>
          <w:fldChar w:fldCharType="begin"/>
        </w:r>
        <w:r>
          <w:rPr>
            <w:rFonts w:hint="eastAsia"/>
            <w:noProof/>
          </w:rPr>
          <w:instrText xml:space="preserve"> </w:instrText>
        </w:r>
        <w:r>
          <w:rPr>
            <w:noProof/>
          </w:rPr>
          <w:instrText>PAGEREF _Toc198050682 \h</w:instrText>
        </w:r>
        <w:r>
          <w:rPr>
            <w:rFonts w:hint="eastAsia"/>
            <w:noProof/>
          </w:rPr>
          <w:instrText xml:space="preserve"> </w:instrText>
        </w:r>
        <w:r>
          <w:rPr>
            <w:rFonts w:hint="eastAsia"/>
            <w:noProof/>
          </w:rPr>
        </w:r>
        <w:r>
          <w:rPr>
            <w:rFonts w:hint="eastAsia"/>
            <w:noProof/>
          </w:rPr>
          <w:fldChar w:fldCharType="separate"/>
        </w:r>
        <w:r w:rsidR="00142661">
          <w:rPr>
            <w:noProof/>
          </w:rPr>
          <w:t>2</w:t>
        </w:r>
        <w:r>
          <w:rPr>
            <w:rFonts w:hint="eastAsia"/>
            <w:noProof/>
          </w:rPr>
          <w:fldChar w:fldCharType="end"/>
        </w:r>
      </w:hyperlink>
    </w:p>
    <w:p w:rsidR="000D5785" w:rsidRDefault="0039712F">
      <w:pPr>
        <w:pStyle w:val="10"/>
        <w:tabs>
          <w:tab w:val="right" w:leader="dot" w:pos="8296"/>
        </w:tabs>
        <w:rPr>
          <w:rFonts w:ascii="等线" w:eastAsia="等线" w:hAnsi="等线"/>
          <w:noProof/>
          <w:sz w:val="22"/>
        </w:rPr>
      </w:pPr>
      <w:hyperlink w:anchor="_Toc198050683" w:history="1">
        <w:r w:rsidR="000D5785">
          <w:rPr>
            <w:rStyle w:val="aa"/>
            <w:rFonts w:ascii="仿宋" w:eastAsia="仿宋" w:hAnsi="仿宋" w:hint="eastAsia"/>
            <w:noProof/>
          </w:rPr>
          <w:t>正文</w:t>
        </w:r>
        <w:r w:rsidR="000D5785">
          <w:rPr>
            <w:rFonts w:hint="eastAsia"/>
            <w:noProof/>
          </w:rPr>
          <w:tab/>
        </w:r>
        <w:r w:rsidR="000D5785">
          <w:rPr>
            <w:rFonts w:hint="eastAsia"/>
            <w:noProof/>
          </w:rPr>
          <w:fldChar w:fldCharType="begin"/>
        </w:r>
        <w:r w:rsidR="000D5785">
          <w:rPr>
            <w:rFonts w:hint="eastAsia"/>
            <w:noProof/>
          </w:rPr>
          <w:instrText xml:space="preserve"> </w:instrText>
        </w:r>
        <w:r w:rsidR="000D5785">
          <w:rPr>
            <w:noProof/>
          </w:rPr>
          <w:instrText>PAGEREF _Toc198050683 \h</w:instrText>
        </w:r>
        <w:r w:rsidR="000D5785">
          <w:rPr>
            <w:rFonts w:hint="eastAsia"/>
            <w:noProof/>
          </w:rPr>
          <w:instrText xml:space="preserve"> </w:instrText>
        </w:r>
        <w:r w:rsidR="000D5785">
          <w:rPr>
            <w:rFonts w:hint="eastAsia"/>
            <w:noProof/>
          </w:rPr>
        </w:r>
        <w:r w:rsidR="000D5785">
          <w:rPr>
            <w:rFonts w:hint="eastAsia"/>
            <w:noProof/>
          </w:rPr>
          <w:fldChar w:fldCharType="separate"/>
        </w:r>
        <w:r w:rsidR="00142661">
          <w:rPr>
            <w:noProof/>
          </w:rPr>
          <w:t>3</w:t>
        </w:r>
        <w:r w:rsidR="000D5785">
          <w:rPr>
            <w:rFonts w:hint="eastAsia"/>
            <w:noProof/>
          </w:rPr>
          <w:fldChar w:fldCharType="end"/>
        </w:r>
      </w:hyperlink>
    </w:p>
    <w:p w:rsidR="000D5785" w:rsidRDefault="0039712F">
      <w:pPr>
        <w:pStyle w:val="10"/>
        <w:tabs>
          <w:tab w:val="right" w:leader="dot" w:pos="8296"/>
        </w:tabs>
        <w:rPr>
          <w:rFonts w:ascii="等线" w:eastAsia="等线" w:hAnsi="等线"/>
          <w:noProof/>
          <w:sz w:val="22"/>
        </w:rPr>
      </w:pPr>
      <w:hyperlink w:anchor="_Toc198050684" w:history="1">
        <w:r w:rsidR="000D5785">
          <w:rPr>
            <w:rStyle w:val="aa"/>
            <w:rFonts w:ascii="仿宋" w:eastAsia="仿宋" w:hAnsi="仿宋" w:hint="eastAsia"/>
            <w:noProof/>
          </w:rPr>
          <w:t>一、本次股东会的召集、召开程序</w:t>
        </w:r>
        <w:r w:rsidR="000D5785">
          <w:rPr>
            <w:rFonts w:hint="eastAsia"/>
            <w:noProof/>
          </w:rPr>
          <w:tab/>
        </w:r>
        <w:r w:rsidR="000D5785">
          <w:rPr>
            <w:rFonts w:hint="eastAsia"/>
            <w:noProof/>
          </w:rPr>
          <w:fldChar w:fldCharType="begin"/>
        </w:r>
        <w:r w:rsidR="000D5785">
          <w:rPr>
            <w:rFonts w:hint="eastAsia"/>
            <w:noProof/>
          </w:rPr>
          <w:instrText xml:space="preserve"> </w:instrText>
        </w:r>
        <w:r w:rsidR="000D5785">
          <w:rPr>
            <w:noProof/>
          </w:rPr>
          <w:instrText>PAGEREF _Toc198050684 \h</w:instrText>
        </w:r>
        <w:r w:rsidR="000D5785">
          <w:rPr>
            <w:rFonts w:hint="eastAsia"/>
            <w:noProof/>
          </w:rPr>
          <w:instrText xml:space="preserve"> </w:instrText>
        </w:r>
        <w:r w:rsidR="000D5785">
          <w:rPr>
            <w:rFonts w:hint="eastAsia"/>
            <w:noProof/>
          </w:rPr>
        </w:r>
        <w:r w:rsidR="000D5785">
          <w:rPr>
            <w:rFonts w:hint="eastAsia"/>
            <w:noProof/>
          </w:rPr>
          <w:fldChar w:fldCharType="separate"/>
        </w:r>
        <w:r w:rsidR="00142661">
          <w:rPr>
            <w:noProof/>
          </w:rPr>
          <w:t>3</w:t>
        </w:r>
        <w:r w:rsidR="000D5785">
          <w:rPr>
            <w:rFonts w:hint="eastAsia"/>
            <w:noProof/>
          </w:rPr>
          <w:fldChar w:fldCharType="end"/>
        </w:r>
      </w:hyperlink>
    </w:p>
    <w:p w:rsidR="000D5785" w:rsidRDefault="0039712F">
      <w:pPr>
        <w:pStyle w:val="10"/>
        <w:tabs>
          <w:tab w:val="right" w:leader="dot" w:pos="8296"/>
        </w:tabs>
        <w:rPr>
          <w:rFonts w:ascii="等线" w:eastAsia="等线" w:hAnsi="等线"/>
          <w:noProof/>
          <w:sz w:val="22"/>
        </w:rPr>
      </w:pPr>
      <w:hyperlink w:anchor="_Toc198050685" w:history="1">
        <w:r w:rsidR="000D5785">
          <w:rPr>
            <w:rStyle w:val="aa"/>
            <w:rFonts w:ascii="仿宋" w:eastAsia="仿宋" w:hAnsi="仿宋" w:hint="eastAsia"/>
            <w:noProof/>
          </w:rPr>
          <w:t>二、出席本次股东会会议人员的资格</w:t>
        </w:r>
        <w:r w:rsidR="000D5785">
          <w:rPr>
            <w:rFonts w:hint="eastAsia"/>
            <w:noProof/>
          </w:rPr>
          <w:tab/>
        </w:r>
        <w:r w:rsidR="000D5785">
          <w:rPr>
            <w:rFonts w:hint="eastAsia"/>
            <w:noProof/>
          </w:rPr>
          <w:fldChar w:fldCharType="begin"/>
        </w:r>
        <w:r w:rsidR="000D5785">
          <w:rPr>
            <w:rFonts w:hint="eastAsia"/>
            <w:noProof/>
          </w:rPr>
          <w:instrText xml:space="preserve"> </w:instrText>
        </w:r>
        <w:r w:rsidR="000D5785">
          <w:rPr>
            <w:noProof/>
          </w:rPr>
          <w:instrText>PAGEREF _Toc198050685 \h</w:instrText>
        </w:r>
        <w:r w:rsidR="000D5785">
          <w:rPr>
            <w:rFonts w:hint="eastAsia"/>
            <w:noProof/>
          </w:rPr>
          <w:instrText xml:space="preserve"> </w:instrText>
        </w:r>
        <w:r w:rsidR="000D5785">
          <w:rPr>
            <w:rFonts w:hint="eastAsia"/>
            <w:noProof/>
          </w:rPr>
        </w:r>
        <w:r w:rsidR="000D5785">
          <w:rPr>
            <w:rFonts w:hint="eastAsia"/>
            <w:noProof/>
          </w:rPr>
          <w:fldChar w:fldCharType="separate"/>
        </w:r>
        <w:r w:rsidR="00142661">
          <w:rPr>
            <w:noProof/>
          </w:rPr>
          <w:t>3</w:t>
        </w:r>
        <w:r w:rsidR="000D5785">
          <w:rPr>
            <w:rFonts w:hint="eastAsia"/>
            <w:noProof/>
          </w:rPr>
          <w:fldChar w:fldCharType="end"/>
        </w:r>
      </w:hyperlink>
    </w:p>
    <w:p w:rsidR="000D5785" w:rsidRDefault="0039712F">
      <w:pPr>
        <w:pStyle w:val="10"/>
        <w:tabs>
          <w:tab w:val="right" w:leader="dot" w:pos="8296"/>
        </w:tabs>
        <w:rPr>
          <w:rFonts w:ascii="等线" w:eastAsia="等线" w:hAnsi="等线"/>
          <w:noProof/>
          <w:sz w:val="22"/>
        </w:rPr>
      </w:pPr>
      <w:hyperlink w:anchor="_Toc198050686" w:history="1">
        <w:r w:rsidR="000D5785">
          <w:rPr>
            <w:rStyle w:val="aa"/>
            <w:rFonts w:ascii="仿宋" w:eastAsia="仿宋" w:hAnsi="仿宋" w:hint="eastAsia"/>
            <w:noProof/>
          </w:rPr>
          <w:t>三、本次会议审议的议案</w:t>
        </w:r>
        <w:r w:rsidR="000D5785">
          <w:rPr>
            <w:rFonts w:hint="eastAsia"/>
            <w:noProof/>
          </w:rPr>
          <w:tab/>
        </w:r>
        <w:r w:rsidR="000D5785">
          <w:rPr>
            <w:rFonts w:hint="eastAsia"/>
            <w:noProof/>
          </w:rPr>
          <w:fldChar w:fldCharType="begin"/>
        </w:r>
        <w:r w:rsidR="000D5785">
          <w:rPr>
            <w:rFonts w:hint="eastAsia"/>
            <w:noProof/>
          </w:rPr>
          <w:instrText xml:space="preserve"> </w:instrText>
        </w:r>
        <w:r w:rsidR="000D5785">
          <w:rPr>
            <w:noProof/>
          </w:rPr>
          <w:instrText>PAGEREF _Toc198050686 \h</w:instrText>
        </w:r>
        <w:r w:rsidR="000D5785">
          <w:rPr>
            <w:rFonts w:hint="eastAsia"/>
            <w:noProof/>
          </w:rPr>
          <w:instrText xml:space="preserve"> </w:instrText>
        </w:r>
        <w:r w:rsidR="000D5785">
          <w:rPr>
            <w:rFonts w:hint="eastAsia"/>
            <w:noProof/>
          </w:rPr>
        </w:r>
        <w:r w:rsidR="000D5785">
          <w:rPr>
            <w:rFonts w:hint="eastAsia"/>
            <w:noProof/>
          </w:rPr>
          <w:fldChar w:fldCharType="separate"/>
        </w:r>
        <w:r w:rsidR="00142661">
          <w:rPr>
            <w:noProof/>
          </w:rPr>
          <w:t>4</w:t>
        </w:r>
        <w:r w:rsidR="000D5785">
          <w:rPr>
            <w:rFonts w:hint="eastAsia"/>
            <w:noProof/>
          </w:rPr>
          <w:fldChar w:fldCharType="end"/>
        </w:r>
      </w:hyperlink>
    </w:p>
    <w:p w:rsidR="000D5785" w:rsidRDefault="0039712F">
      <w:pPr>
        <w:pStyle w:val="10"/>
        <w:tabs>
          <w:tab w:val="right" w:leader="dot" w:pos="8296"/>
        </w:tabs>
        <w:rPr>
          <w:rFonts w:ascii="等线" w:eastAsia="等线" w:hAnsi="等线"/>
          <w:noProof/>
          <w:sz w:val="22"/>
        </w:rPr>
      </w:pPr>
      <w:hyperlink w:anchor="_Toc198050687" w:history="1">
        <w:r w:rsidR="000D5785">
          <w:rPr>
            <w:rStyle w:val="aa"/>
            <w:rFonts w:ascii="仿宋" w:eastAsia="仿宋" w:hAnsi="仿宋" w:hint="eastAsia"/>
            <w:noProof/>
          </w:rPr>
          <w:t>四、本次会议的议案表决程序与表决结果</w:t>
        </w:r>
        <w:r w:rsidR="000D5785">
          <w:rPr>
            <w:rFonts w:hint="eastAsia"/>
            <w:noProof/>
          </w:rPr>
          <w:tab/>
        </w:r>
        <w:r w:rsidR="000D5785">
          <w:rPr>
            <w:rFonts w:hint="eastAsia"/>
            <w:noProof/>
          </w:rPr>
          <w:fldChar w:fldCharType="begin"/>
        </w:r>
        <w:r w:rsidR="000D5785">
          <w:rPr>
            <w:rFonts w:hint="eastAsia"/>
            <w:noProof/>
          </w:rPr>
          <w:instrText xml:space="preserve"> </w:instrText>
        </w:r>
        <w:r w:rsidR="000D5785">
          <w:rPr>
            <w:noProof/>
          </w:rPr>
          <w:instrText>PAGEREF _Toc198050687 \h</w:instrText>
        </w:r>
        <w:r w:rsidR="000D5785">
          <w:rPr>
            <w:rFonts w:hint="eastAsia"/>
            <w:noProof/>
          </w:rPr>
          <w:instrText xml:space="preserve"> </w:instrText>
        </w:r>
        <w:r w:rsidR="000D5785">
          <w:rPr>
            <w:rFonts w:hint="eastAsia"/>
            <w:noProof/>
          </w:rPr>
        </w:r>
        <w:r w:rsidR="000D5785">
          <w:rPr>
            <w:rFonts w:hint="eastAsia"/>
            <w:noProof/>
          </w:rPr>
          <w:fldChar w:fldCharType="separate"/>
        </w:r>
        <w:r w:rsidR="00142661">
          <w:rPr>
            <w:noProof/>
          </w:rPr>
          <w:t>5</w:t>
        </w:r>
        <w:r w:rsidR="000D5785">
          <w:rPr>
            <w:rFonts w:hint="eastAsia"/>
            <w:noProof/>
          </w:rPr>
          <w:fldChar w:fldCharType="end"/>
        </w:r>
      </w:hyperlink>
    </w:p>
    <w:p w:rsidR="000D5785" w:rsidRDefault="0039712F">
      <w:pPr>
        <w:pStyle w:val="10"/>
        <w:tabs>
          <w:tab w:val="right" w:leader="dot" w:pos="8296"/>
        </w:tabs>
        <w:rPr>
          <w:rFonts w:ascii="等线" w:eastAsia="等线" w:hAnsi="等线"/>
          <w:noProof/>
          <w:sz w:val="22"/>
        </w:rPr>
      </w:pPr>
      <w:hyperlink w:anchor="_Toc198050688" w:history="1">
        <w:r w:rsidR="000D5785">
          <w:rPr>
            <w:rStyle w:val="aa"/>
            <w:rFonts w:ascii="仿宋" w:eastAsia="仿宋" w:hAnsi="仿宋" w:hint="eastAsia"/>
            <w:noProof/>
          </w:rPr>
          <w:t>五、结论性意见</w:t>
        </w:r>
        <w:r w:rsidR="000D5785">
          <w:rPr>
            <w:rFonts w:hint="eastAsia"/>
            <w:noProof/>
          </w:rPr>
          <w:tab/>
        </w:r>
        <w:r w:rsidR="000D5785">
          <w:rPr>
            <w:rFonts w:hint="eastAsia"/>
            <w:noProof/>
          </w:rPr>
          <w:fldChar w:fldCharType="begin"/>
        </w:r>
        <w:r w:rsidR="000D5785">
          <w:rPr>
            <w:rFonts w:hint="eastAsia"/>
            <w:noProof/>
          </w:rPr>
          <w:instrText xml:space="preserve"> </w:instrText>
        </w:r>
        <w:r w:rsidR="000D5785">
          <w:rPr>
            <w:noProof/>
          </w:rPr>
          <w:instrText>PAGEREF _Toc198050688 \h</w:instrText>
        </w:r>
        <w:r w:rsidR="000D5785">
          <w:rPr>
            <w:rFonts w:hint="eastAsia"/>
            <w:noProof/>
          </w:rPr>
          <w:instrText xml:space="preserve"> </w:instrText>
        </w:r>
        <w:r w:rsidR="000D5785">
          <w:rPr>
            <w:rFonts w:hint="eastAsia"/>
            <w:noProof/>
          </w:rPr>
        </w:r>
        <w:r w:rsidR="000D5785">
          <w:rPr>
            <w:rFonts w:hint="eastAsia"/>
            <w:noProof/>
          </w:rPr>
          <w:fldChar w:fldCharType="separate"/>
        </w:r>
        <w:r w:rsidR="00142661">
          <w:rPr>
            <w:noProof/>
          </w:rPr>
          <w:t>9</w:t>
        </w:r>
        <w:r w:rsidR="000D5785">
          <w:rPr>
            <w:rFonts w:hint="eastAsia"/>
            <w:noProof/>
          </w:rPr>
          <w:fldChar w:fldCharType="end"/>
        </w:r>
      </w:hyperlink>
    </w:p>
    <w:p w:rsidR="000D5785" w:rsidRDefault="000D5785">
      <w:r>
        <w:rPr>
          <w:bCs/>
        </w:rPr>
        <w:fldChar w:fldCharType="end"/>
      </w:r>
    </w:p>
    <w:p w:rsidR="000D5785" w:rsidRDefault="000D5785">
      <w:pPr>
        <w:spacing w:line="360" w:lineRule="auto"/>
        <w:ind w:firstLineChars="200" w:firstLine="480"/>
        <w:rPr>
          <w:rFonts w:ascii="宋体" w:hAnsi="宋体"/>
          <w:sz w:val="24"/>
        </w:rPr>
      </w:pPr>
    </w:p>
    <w:p w:rsidR="000D5785" w:rsidRDefault="000D5785">
      <w:pPr>
        <w:spacing w:line="360" w:lineRule="auto"/>
        <w:ind w:firstLineChars="200" w:firstLine="480"/>
        <w:rPr>
          <w:rFonts w:ascii="宋体" w:hAnsi="宋体"/>
          <w:sz w:val="24"/>
        </w:rPr>
      </w:pPr>
    </w:p>
    <w:p w:rsidR="000D5785" w:rsidRDefault="000D5785">
      <w:pPr>
        <w:spacing w:line="360" w:lineRule="auto"/>
        <w:ind w:firstLineChars="200" w:firstLine="480"/>
        <w:rPr>
          <w:rFonts w:ascii="宋体" w:hAnsi="宋体"/>
          <w:sz w:val="24"/>
        </w:rPr>
      </w:pPr>
    </w:p>
    <w:p w:rsidR="000D5785" w:rsidRDefault="000D5785">
      <w:pPr>
        <w:spacing w:line="360" w:lineRule="auto"/>
        <w:ind w:firstLineChars="200" w:firstLine="480"/>
        <w:rPr>
          <w:rFonts w:ascii="宋体" w:hAnsi="宋体"/>
          <w:sz w:val="24"/>
        </w:rPr>
      </w:pPr>
    </w:p>
    <w:p w:rsidR="000D5785" w:rsidRDefault="000D5785">
      <w:pPr>
        <w:spacing w:line="360" w:lineRule="auto"/>
        <w:rPr>
          <w:rFonts w:ascii="宋体" w:hAnsi="宋体"/>
          <w:sz w:val="24"/>
        </w:rPr>
        <w:sectPr w:rsidR="000D5785">
          <w:pgSz w:w="11906" w:h="16838"/>
          <w:pgMar w:top="1440" w:right="1800" w:bottom="1440" w:left="1800" w:header="851" w:footer="992" w:gutter="0"/>
          <w:cols w:space="720"/>
          <w:docGrid w:type="lines" w:linePitch="312"/>
        </w:sectPr>
      </w:pPr>
    </w:p>
    <w:p w:rsidR="000D5785" w:rsidRDefault="000D5785">
      <w:pPr>
        <w:jc w:val="center"/>
        <w:rPr>
          <w:rFonts w:ascii="宋体" w:hAnsi="宋体"/>
          <w:b/>
          <w:sz w:val="32"/>
          <w:szCs w:val="32"/>
        </w:rPr>
      </w:pPr>
    </w:p>
    <w:p w:rsidR="000D5785" w:rsidRDefault="000D5785">
      <w:pPr>
        <w:jc w:val="center"/>
        <w:rPr>
          <w:rFonts w:ascii="宋体" w:hAnsi="宋体"/>
          <w:b/>
          <w:sz w:val="36"/>
          <w:szCs w:val="36"/>
        </w:rPr>
      </w:pPr>
      <w:r>
        <w:rPr>
          <w:rFonts w:ascii="宋体" w:hAnsi="宋体" w:hint="eastAsia"/>
          <w:b/>
          <w:sz w:val="36"/>
          <w:szCs w:val="36"/>
        </w:rPr>
        <w:t>广东泛尔律师事务所</w:t>
      </w:r>
    </w:p>
    <w:p w:rsidR="000D5785" w:rsidRDefault="000D5785">
      <w:pPr>
        <w:jc w:val="center"/>
        <w:rPr>
          <w:rFonts w:ascii="宋体" w:hAnsi="宋体"/>
          <w:b/>
          <w:sz w:val="36"/>
          <w:szCs w:val="36"/>
        </w:rPr>
      </w:pPr>
      <w:r>
        <w:rPr>
          <w:rFonts w:ascii="宋体" w:hAnsi="宋体" w:hint="eastAsia"/>
          <w:b/>
          <w:sz w:val="36"/>
          <w:szCs w:val="36"/>
        </w:rPr>
        <w:t>关于广东天亿马信息产业股份有限公司</w:t>
      </w:r>
    </w:p>
    <w:p w:rsidR="000D5785" w:rsidRDefault="000D5785">
      <w:pPr>
        <w:jc w:val="center"/>
        <w:rPr>
          <w:rFonts w:ascii="宋体" w:hAnsi="宋体"/>
          <w:b/>
          <w:sz w:val="36"/>
          <w:szCs w:val="36"/>
        </w:rPr>
      </w:pPr>
      <w:r>
        <w:rPr>
          <w:rFonts w:ascii="宋体" w:hAnsi="宋体" w:hint="eastAsia"/>
          <w:b/>
          <w:sz w:val="36"/>
          <w:szCs w:val="36"/>
        </w:rPr>
        <w:t>2025年年度股东会</w:t>
      </w:r>
    </w:p>
    <w:p w:rsidR="000D5785" w:rsidRDefault="000D5785">
      <w:pPr>
        <w:jc w:val="center"/>
        <w:rPr>
          <w:rFonts w:ascii="宋体" w:hAnsi="宋体"/>
          <w:b/>
          <w:sz w:val="48"/>
          <w:szCs w:val="48"/>
        </w:rPr>
      </w:pPr>
      <w:r>
        <w:rPr>
          <w:rFonts w:ascii="宋体" w:hAnsi="宋体" w:hint="eastAsia"/>
          <w:b/>
          <w:sz w:val="48"/>
          <w:szCs w:val="48"/>
        </w:rPr>
        <w:t>法律意见书</w:t>
      </w:r>
    </w:p>
    <w:p w:rsidR="000D5785" w:rsidRDefault="000D5785">
      <w:pPr>
        <w:jc w:val="center"/>
        <w:rPr>
          <w:rFonts w:ascii="宋体" w:hAnsi="宋体"/>
          <w:b/>
          <w:sz w:val="28"/>
          <w:szCs w:val="28"/>
        </w:rPr>
      </w:pPr>
    </w:p>
    <w:p w:rsidR="000D5785" w:rsidRDefault="000D5785">
      <w:pPr>
        <w:jc w:val="center"/>
        <w:rPr>
          <w:rFonts w:ascii="宋体" w:hAnsi="宋体"/>
          <w:b/>
          <w:sz w:val="44"/>
          <w:szCs w:val="44"/>
        </w:rPr>
      </w:pPr>
    </w:p>
    <w:p w:rsidR="000D5785" w:rsidRDefault="000D5785">
      <w:pPr>
        <w:jc w:val="left"/>
        <w:rPr>
          <w:rFonts w:ascii="仿宋" w:eastAsia="仿宋" w:hAnsi="仿宋"/>
          <w:b/>
          <w:sz w:val="28"/>
          <w:szCs w:val="28"/>
        </w:rPr>
      </w:pPr>
      <w:r>
        <w:rPr>
          <w:rFonts w:ascii="仿宋" w:eastAsia="仿宋" w:hAnsi="仿宋" w:hint="eastAsia"/>
          <w:b/>
          <w:sz w:val="28"/>
          <w:szCs w:val="28"/>
        </w:rPr>
        <w:t>致：广东天亿马信息产业股份有限公司</w:t>
      </w:r>
    </w:p>
    <w:p w:rsidR="000D5785" w:rsidRDefault="000D5785">
      <w:pPr>
        <w:ind w:firstLineChars="200" w:firstLine="560"/>
        <w:jc w:val="left"/>
        <w:rPr>
          <w:rFonts w:ascii="仿宋" w:eastAsia="仿宋" w:hAnsi="仿宋"/>
          <w:sz w:val="28"/>
          <w:szCs w:val="28"/>
        </w:rPr>
      </w:pPr>
      <w:bookmarkStart w:id="2" w:name="_Hlk90283257"/>
      <w:r>
        <w:rPr>
          <w:rFonts w:ascii="仿宋" w:eastAsia="仿宋" w:hAnsi="仿宋" w:hint="eastAsia"/>
          <w:bCs/>
          <w:sz w:val="28"/>
          <w:szCs w:val="28"/>
        </w:rPr>
        <w:t>广东天亿马信息产业股份有限公司</w:t>
      </w:r>
      <w:bookmarkEnd w:id="2"/>
      <w:r>
        <w:rPr>
          <w:rFonts w:ascii="仿宋" w:eastAsia="仿宋" w:hAnsi="仿宋" w:hint="eastAsia"/>
          <w:sz w:val="28"/>
          <w:szCs w:val="28"/>
        </w:rPr>
        <w:t>（以下简称“公司”）于2025年4月21日下午在公司会议室召开了2025年年度股东会（以下简称“本次会议”或“本次股东会”）。广东泛尔律师事务所接受公司的委托，指派郭锋律师、胡婕涵律师，根据《中华人民共和国公司法》、《中华人民共和国证券法》以及《上市公司股东会规则》等法律、法规和规范性文件（以下统称“法律法规”）及《</w:t>
      </w:r>
      <w:r>
        <w:rPr>
          <w:rFonts w:ascii="仿宋" w:eastAsia="仿宋" w:hAnsi="仿宋" w:hint="eastAsia"/>
          <w:bCs/>
          <w:sz w:val="28"/>
          <w:szCs w:val="28"/>
        </w:rPr>
        <w:t>广东天亿马信息产业股份有限公司章程</w:t>
      </w:r>
      <w:r>
        <w:rPr>
          <w:rFonts w:ascii="仿宋" w:eastAsia="仿宋" w:hAnsi="仿宋" w:hint="eastAsia"/>
          <w:sz w:val="28"/>
          <w:szCs w:val="28"/>
        </w:rPr>
        <w:t>》（以下简称“公司章程”）的规定，就公司2025年年度股东会相关事宜出具法律意见。</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t>本法律意见书仅供公司本次会议之目的使用，本所同意将本法律意见书随公司本次股东会决议一并予以公告披露。除非事先取得本所的书面同意，任何组织和个人均不得将本法律意见书或其任何部分用作任何其他目的。</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t>本所律师已对公司提供的相关文件进行了审查和验证，在进行审查验证过程中，本所假设：</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lastRenderedPageBreak/>
        <w:t>1</w:t>
      </w:r>
      <w:r>
        <w:rPr>
          <w:rFonts w:ascii="仿宋" w:eastAsia="仿宋" w:hAnsi="仿宋"/>
          <w:sz w:val="28"/>
          <w:szCs w:val="28"/>
        </w:rPr>
        <w:t xml:space="preserve">. </w:t>
      </w:r>
      <w:r>
        <w:rPr>
          <w:rFonts w:ascii="仿宋" w:eastAsia="仿宋" w:hAnsi="仿宋" w:hint="eastAsia"/>
          <w:sz w:val="28"/>
          <w:szCs w:val="28"/>
        </w:rPr>
        <w:t>提供给本所之文件中的所有签署、盖章及印章都是真实的，所有作为正本提交给本所的文件都是真实、准确、完整的；</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 xml:space="preserve">. </w:t>
      </w:r>
      <w:r>
        <w:rPr>
          <w:rFonts w:ascii="仿宋" w:eastAsia="仿宋" w:hAnsi="仿宋" w:hint="eastAsia"/>
          <w:sz w:val="28"/>
          <w:szCs w:val="28"/>
        </w:rPr>
        <w:t>提供给本所之文件所述的全部事实都是真实、准确、完整的；</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 xml:space="preserve">. </w:t>
      </w:r>
      <w:r>
        <w:rPr>
          <w:rFonts w:ascii="仿宋" w:eastAsia="仿宋" w:hAnsi="仿宋" w:hint="eastAsia"/>
          <w:sz w:val="28"/>
          <w:szCs w:val="28"/>
        </w:rPr>
        <w:t>提供给本所之文件的签署人均具有完全的民事行为能力，并且其签署行为已获得恰当、有效的授权；</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 xml:space="preserve">. </w:t>
      </w:r>
      <w:r>
        <w:rPr>
          <w:rFonts w:ascii="仿宋" w:eastAsia="仿宋" w:hAnsi="仿宋" w:hint="eastAsia"/>
          <w:sz w:val="28"/>
          <w:szCs w:val="28"/>
        </w:rPr>
        <w:t>所有提供给本所的复印件都是与原件一致的，并且这些文件的原件均是真实、准确、完整的。</w:t>
      </w:r>
    </w:p>
    <w:p w:rsidR="000D5785" w:rsidRDefault="000D5785">
      <w:pPr>
        <w:ind w:firstLineChars="200" w:firstLine="560"/>
        <w:jc w:val="left"/>
        <w:rPr>
          <w:rFonts w:ascii="仿宋" w:eastAsia="仿宋" w:hAnsi="仿宋"/>
          <w:sz w:val="28"/>
          <w:szCs w:val="28"/>
        </w:rPr>
      </w:pPr>
      <w:r>
        <w:rPr>
          <w:rFonts w:ascii="仿宋" w:eastAsia="仿宋" w:hAnsi="仿宋" w:hint="eastAsia"/>
          <w:sz w:val="28"/>
          <w:szCs w:val="28"/>
        </w:rPr>
        <w:t>在上述基础上，本所按照有关法律法规的要求和律师行业公认的道德标准以及勤勉尽责的精神，就公司本次会议的召开及表决等事项出具法律意见如下：</w:t>
      </w:r>
    </w:p>
    <w:p w:rsidR="000D5785" w:rsidRDefault="000D5785">
      <w:pPr>
        <w:jc w:val="left"/>
        <w:rPr>
          <w:rFonts w:ascii="仿宋" w:eastAsia="仿宋" w:hAnsi="仿宋"/>
          <w:sz w:val="28"/>
          <w:szCs w:val="28"/>
        </w:rPr>
        <w:sectPr w:rsidR="000D5785">
          <w:footerReference w:type="default" r:id="rId9"/>
          <w:pgSz w:w="11906" w:h="16838"/>
          <w:pgMar w:top="1440" w:right="1800" w:bottom="1440" w:left="1800" w:header="851" w:footer="992" w:gutter="0"/>
          <w:pgNumType w:start="1"/>
          <w:cols w:space="720"/>
          <w:docGrid w:type="lines" w:linePitch="312"/>
        </w:sectPr>
      </w:pPr>
    </w:p>
    <w:p w:rsidR="000D5785" w:rsidRDefault="000D5785">
      <w:pPr>
        <w:pStyle w:val="1"/>
        <w:rPr>
          <w:rFonts w:ascii="仿宋" w:eastAsia="仿宋" w:hAnsi="仿宋"/>
        </w:rPr>
      </w:pPr>
      <w:bookmarkStart w:id="3" w:name="_Toc479529673"/>
      <w:bookmarkStart w:id="4" w:name="_Toc198050683"/>
      <w:r>
        <w:rPr>
          <w:rFonts w:ascii="仿宋" w:eastAsia="仿宋" w:hAnsi="仿宋" w:hint="eastAsia"/>
        </w:rPr>
        <w:lastRenderedPageBreak/>
        <w:t>正文</w:t>
      </w:r>
      <w:bookmarkEnd w:id="3"/>
      <w:bookmarkEnd w:id="4"/>
    </w:p>
    <w:p w:rsidR="000D5785" w:rsidRDefault="000D5785">
      <w:pPr>
        <w:pStyle w:val="a8"/>
        <w:ind w:leftChars="200" w:left="420" w:firstLine="1"/>
        <w:rPr>
          <w:rFonts w:ascii="仿宋" w:eastAsia="仿宋" w:hAnsi="仿宋"/>
        </w:rPr>
      </w:pPr>
      <w:bookmarkStart w:id="5" w:name="_Toc479529674"/>
      <w:bookmarkStart w:id="6" w:name="_Toc198050684"/>
      <w:r>
        <w:rPr>
          <w:rFonts w:ascii="仿宋" w:eastAsia="仿宋" w:hAnsi="仿宋" w:hint="eastAsia"/>
        </w:rPr>
        <w:t>一、本次股东会的召集、召开程序</w:t>
      </w:r>
      <w:bookmarkEnd w:id="5"/>
      <w:bookmarkEnd w:id="6"/>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（一）本次股东会的召集</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公司本次会议是由公司董事会召集召开。召开本次会议的通知已于2</w:t>
      </w:r>
      <w:r>
        <w:rPr>
          <w:rFonts w:ascii="仿宋" w:eastAsia="仿宋" w:hAnsi="仿宋"/>
          <w:sz w:val="28"/>
          <w:szCs w:val="28"/>
        </w:rPr>
        <w:t>02</w:t>
      </w:r>
      <w:r>
        <w:rPr>
          <w:rFonts w:ascii="仿宋" w:eastAsia="仿宋" w:hAnsi="仿宋" w:hint="eastAsia"/>
          <w:sz w:val="28"/>
          <w:szCs w:val="28"/>
        </w:rPr>
        <w:t>6年3月31日在巨潮资讯网（</w:t>
      </w:r>
      <w:r>
        <w:rPr>
          <w:rFonts w:ascii="仿宋" w:eastAsia="仿宋" w:hAnsi="仿宋"/>
          <w:sz w:val="28"/>
          <w:szCs w:val="28"/>
        </w:rPr>
        <w:t>http://www.cninfo.com. cn/</w:t>
      </w:r>
    </w:p>
    <w:p w:rsidR="000D5785" w:rsidRDefault="000D5785">
      <w:pPr>
        <w:rPr>
          <w:rFonts w:ascii="仿宋" w:eastAsia="仿宋" w:hAnsi="仿宋"/>
          <w:sz w:val="28"/>
          <w:szCs w:val="28"/>
        </w:rPr>
      </w:pPr>
      <w:r>
        <w:rPr>
          <w:rFonts w:ascii="仿宋" w:eastAsia="仿宋" w:hAnsi="仿宋"/>
          <w:sz w:val="28"/>
          <w:szCs w:val="28"/>
        </w:rPr>
        <w:t>new/index</w:t>
      </w:r>
      <w:r>
        <w:rPr>
          <w:rFonts w:ascii="仿宋" w:eastAsia="仿宋" w:hAnsi="仿宋" w:hint="eastAsia"/>
          <w:sz w:val="28"/>
          <w:szCs w:val="28"/>
        </w:rPr>
        <w:t>）上予以公告。所有议案已在通知公告中列明，相关议案内容均已依法披露。</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（二）本次股东会的召开</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1. 公司本次股东会采用现场表决与网络投票相结合的方式召开。现场会议于2</w:t>
      </w:r>
      <w:r>
        <w:rPr>
          <w:rFonts w:ascii="仿宋" w:eastAsia="仿宋" w:hAnsi="仿宋"/>
          <w:sz w:val="28"/>
          <w:szCs w:val="28"/>
        </w:rPr>
        <w:t>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4</w:t>
      </w:r>
      <w:r>
        <w:rPr>
          <w:rFonts w:ascii="仿宋" w:eastAsia="仿宋" w:hAnsi="仿宋"/>
          <w:sz w:val="28"/>
          <w:szCs w:val="28"/>
        </w:rPr>
        <w:t>月</w:t>
      </w:r>
      <w:r>
        <w:rPr>
          <w:rFonts w:ascii="仿宋" w:eastAsia="仿宋" w:hAnsi="仿宋" w:hint="eastAsia"/>
          <w:sz w:val="28"/>
          <w:szCs w:val="28"/>
        </w:rPr>
        <w:t>21</w:t>
      </w:r>
      <w:r>
        <w:rPr>
          <w:rFonts w:ascii="仿宋" w:eastAsia="仿宋" w:hAnsi="仿宋"/>
          <w:sz w:val="28"/>
          <w:szCs w:val="28"/>
        </w:rPr>
        <w:t>日下午</w:t>
      </w:r>
      <w:r>
        <w:rPr>
          <w:rFonts w:ascii="仿宋" w:eastAsia="仿宋" w:hAnsi="仿宋" w:hint="eastAsia"/>
          <w:sz w:val="28"/>
          <w:szCs w:val="28"/>
        </w:rPr>
        <w:t>1</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在公司会议室召开，由公司董事长林明玲女士主持。网络投票时间为2026年4</w:t>
      </w:r>
      <w:r>
        <w:rPr>
          <w:rFonts w:ascii="仿宋" w:eastAsia="仿宋" w:hAnsi="仿宋"/>
          <w:sz w:val="28"/>
          <w:szCs w:val="28"/>
        </w:rPr>
        <w:t>月</w:t>
      </w:r>
      <w:r>
        <w:rPr>
          <w:rFonts w:ascii="仿宋" w:eastAsia="仿宋" w:hAnsi="仿宋" w:hint="eastAsia"/>
          <w:sz w:val="28"/>
          <w:szCs w:val="28"/>
        </w:rPr>
        <w:t>21</w:t>
      </w:r>
      <w:r>
        <w:rPr>
          <w:rFonts w:ascii="仿宋" w:eastAsia="仿宋" w:hAnsi="仿宋"/>
          <w:sz w:val="28"/>
          <w:szCs w:val="28"/>
        </w:rPr>
        <w:t>日</w:t>
      </w:r>
      <w:r>
        <w:rPr>
          <w:rFonts w:ascii="仿宋" w:eastAsia="仿宋" w:hAnsi="仿宋" w:hint="eastAsia"/>
          <w:sz w:val="28"/>
          <w:szCs w:val="28"/>
        </w:rPr>
        <w:t>，其中，通过深圳证券交易所交易系统进行网络投票的具体时间为2</w:t>
      </w:r>
      <w:r>
        <w:rPr>
          <w:rFonts w:ascii="仿宋" w:eastAsia="仿宋" w:hAnsi="仿宋"/>
          <w:sz w:val="28"/>
          <w:szCs w:val="28"/>
        </w:rPr>
        <w:t>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4</w:t>
      </w:r>
      <w:r>
        <w:rPr>
          <w:rFonts w:ascii="仿宋" w:eastAsia="仿宋" w:hAnsi="仿宋"/>
          <w:sz w:val="28"/>
          <w:szCs w:val="28"/>
        </w:rPr>
        <w:t>月</w:t>
      </w:r>
      <w:r>
        <w:rPr>
          <w:rFonts w:ascii="仿宋" w:eastAsia="仿宋" w:hAnsi="仿宋" w:hint="eastAsia"/>
          <w:sz w:val="28"/>
          <w:szCs w:val="28"/>
        </w:rPr>
        <w:t>21</w:t>
      </w:r>
      <w:r>
        <w:rPr>
          <w:rFonts w:ascii="仿宋" w:eastAsia="仿宋" w:hAnsi="仿宋"/>
          <w:sz w:val="28"/>
          <w:szCs w:val="28"/>
        </w:rPr>
        <w:t>日上午</w:t>
      </w:r>
      <w:r>
        <w:rPr>
          <w:rFonts w:ascii="仿宋" w:eastAsia="仿宋" w:hAnsi="仿宋" w:hint="eastAsia"/>
          <w:sz w:val="28"/>
          <w:szCs w:val="28"/>
        </w:rPr>
        <w:t>9:</w:t>
      </w:r>
      <w:r>
        <w:rPr>
          <w:rFonts w:ascii="仿宋" w:eastAsia="仿宋" w:hAnsi="仿宋"/>
          <w:sz w:val="28"/>
          <w:szCs w:val="28"/>
        </w:rPr>
        <w:t>15-9</w:t>
      </w:r>
      <w:r>
        <w:rPr>
          <w:rFonts w:ascii="仿宋" w:eastAsia="仿宋" w:hAnsi="仿宋" w:hint="eastAsia"/>
          <w:sz w:val="28"/>
          <w:szCs w:val="28"/>
        </w:rPr>
        <w:t>:</w:t>
      </w:r>
      <w:r>
        <w:rPr>
          <w:rFonts w:ascii="仿宋" w:eastAsia="仿宋" w:hAnsi="仿宋"/>
          <w:sz w:val="28"/>
          <w:szCs w:val="28"/>
        </w:rPr>
        <w:t>25</w:t>
      </w:r>
      <w:r>
        <w:rPr>
          <w:rFonts w:ascii="仿宋" w:eastAsia="仿宋" w:hAnsi="仿宋" w:hint="eastAsia"/>
          <w:sz w:val="28"/>
          <w:szCs w:val="28"/>
        </w:rPr>
        <w:t>,</w:t>
      </w:r>
      <w:r>
        <w:rPr>
          <w:rFonts w:ascii="仿宋" w:eastAsia="仿宋" w:hAnsi="仿宋"/>
          <w:sz w:val="28"/>
          <w:szCs w:val="28"/>
        </w:rPr>
        <w:t>9</w:t>
      </w:r>
      <w:r>
        <w:rPr>
          <w:rFonts w:ascii="仿宋" w:eastAsia="仿宋" w:hAnsi="仿宋" w:hint="eastAsia"/>
          <w:sz w:val="28"/>
          <w:szCs w:val="28"/>
        </w:rPr>
        <w:t>:</w:t>
      </w:r>
      <w:r>
        <w:rPr>
          <w:rFonts w:ascii="仿宋" w:eastAsia="仿宋" w:hAnsi="仿宋"/>
          <w:sz w:val="28"/>
          <w:szCs w:val="28"/>
        </w:rPr>
        <w:t>30-11</w:t>
      </w:r>
      <w:r>
        <w:rPr>
          <w:rFonts w:ascii="仿宋" w:eastAsia="仿宋" w:hAnsi="仿宋" w:hint="eastAsia"/>
          <w:sz w:val="28"/>
          <w:szCs w:val="28"/>
        </w:rPr>
        <w:t>:</w:t>
      </w:r>
      <w:r>
        <w:rPr>
          <w:rFonts w:ascii="仿宋" w:eastAsia="仿宋" w:hAnsi="仿宋"/>
          <w:sz w:val="28"/>
          <w:szCs w:val="28"/>
        </w:rPr>
        <w:t>30，下午</w:t>
      </w:r>
      <w:r>
        <w:rPr>
          <w:rFonts w:ascii="仿宋" w:eastAsia="仿宋" w:hAnsi="仿宋" w:hint="eastAsia"/>
          <w:sz w:val="28"/>
          <w:szCs w:val="28"/>
        </w:rPr>
        <w:t>1</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00-15</w:t>
      </w:r>
      <w:r>
        <w:rPr>
          <w:rFonts w:ascii="仿宋" w:eastAsia="仿宋" w:hAnsi="仿宋" w:hint="eastAsia"/>
          <w:sz w:val="28"/>
          <w:szCs w:val="28"/>
        </w:rPr>
        <w:t>:</w:t>
      </w:r>
      <w:r>
        <w:rPr>
          <w:rFonts w:ascii="仿宋" w:eastAsia="仿宋" w:hAnsi="仿宋"/>
          <w:sz w:val="28"/>
          <w:szCs w:val="28"/>
        </w:rPr>
        <w:t>00，通过互联网投票系统投票的具体时间为</w:t>
      </w:r>
      <w:r>
        <w:rPr>
          <w:rFonts w:ascii="仿宋" w:eastAsia="仿宋" w:hAnsi="仿宋" w:hint="eastAsia"/>
          <w:sz w:val="28"/>
          <w:szCs w:val="28"/>
        </w:rPr>
        <w:t>2</w:t>
      </w:r>
      <w:r>
        <w:rPr>
          <w:rFonts w:ascii="仿宋" w:eastAsia="仿宋" w:hAnsi="仿宋"/>
          <w:sz w:val="28"/>
          <w:szCs w:val="28"/>
        </w:rPr>
        <w:t>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4</w:t>
      </w:r>
      <w:r>
        <w:rPr>
          <w:rFonts w:ascii="仿宋" w:eastAsia="仿宋" w:hAnsi="仿宋"/>
          <w:sz w:val="28"/>
          <w:szCs w:val="28"/>
        </w:rPr>
        <w:t>月</w:t>
      </w:r>
      <w:r>
        <w:rPr>
          <w:rFonts w:ascii="仿宋" w:eastAsia="仿宋" w:hAnsi="仿宋" w:hint="eastAsia"/>
          <w:sz w:val="28"/>
          <w:szCs w:val="28"/>
        </w:rPr>
        <w:t>21</w:t>
      </w:r>
      <w:r>
        <w:rPr>
          <w:rFonts w:ascii="仿宋" w:eastAsia="仿宋" w:hAnsi="仿宋"/>
          <w:sz w:val="28"/>
          <w:szCs w:val="28"/>
        </w:rPr>
        <w:t>日</w:t>
      </w:r>
      <w:r>
        <w:rPr>
          <w:rFonts w:ascii="仿宋" w:eastAsia="仿宋" w:hAnsi="仿宋" w:hint="eastAsia"/>
          <w:sz w:val="28"/>
          <w:szCs w:val="28"/>
        </w:rPr>
        <w:t>上午9:</w:t>
      </w:r>
      <w:r>
        <w:rPr>
          <w:rFonts w:ascii="仿宋" w:eastAsia="仿宋" w:hAnsi="仿宋"/>
          <w:sz w:val="28"/>
          <w:szCs w:val="28"/>
        </w:rPr>
        <w:t>15至</w:t>
      </w:r>
      <w:r>
        <w:rPr>
          <w:rFonts w:ascii="仿宋" w:eastAsia="仿宋" w:hAnsi="仿宋" w:hint="eastAsia"/>
          <w:sz w:val="28"/>
          <w:szCs w:val="28"/>
        </w:rPr>
        <w:t>下午1</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00的任意时间。</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2. 股权登记日为20</w:t>
      </w:r>
      <w:r>
        <w:rPr>
          <w:rFonts w:ascii="仿宋" w:eastAsia="仿宋" w:hAnsi="仿宋"/>
          <w:sz w:val="28"/>
          <w:szCs w:val="28"/>
        </w:rPr>
        <w:t>2</w:t>
      </w:r>
      <w:r>
        <w:rPr>
          <w:rFonts w:ascii="仿宋" w:eastAsia="仿宋" w:hAnsi="仿宋" w:hint="eastAsia"/>
          <w:sz w:val="28"/>
          <w:szCs w:val="28"/>
        </w:rPr>
        <w:t>6年4月16日。</w:t>
      </w:r>
    </w:p>
    <w:p w:rsidR="000D5785" w:rsidRDefault="000D5785">
      <w:pPr>
        <w:ind w:firstLineChars="200" w:firstLine="560"/>
        <w:rPr>
          <w:rFonts w:ascii="仿宋" w:eastAsia="仿宋" w:hAnsi="仿宋"/>
          <w:sz w:val="28"/>
          <w:szCs w:val="28"/>
        </w:rPr>
      </w:pPr>
      <w:r>
        <w:rPr>
          <w:rFonts w:ascii="仿宋" w:eastAsia="仿宋" w:hAnsi="仿宋"/>
          <w:sz w:val="28"/>
          <w:szCs w:val="28"/>
        </w:rPr>
        <w:t>经核查，</w:t>
      </w:r>
      <w:r>
        <w:rPr>
          <w:rFonts w:ascii="仿宋" w:eastAsia="仿宋" w:hAnsi="仿宋" w:hint="eastAsia"/>
          <w:sz w:val="28"/>
          <w:szCs w:val="28"/>
        </w:rPr>
        <w:t>本所律师认为，本次股东会的召集、召开程序符合法律、法规、规范性文件及公司《章程》的规定。</w:t>
      </w:r>
    </w:p>
    <w:p w:rsidR="000D5785" w:rsidRDefault="000D5785">
      <w:pPr>
        <w:pStyle w:val="a8"/>
        <w:ind w:left="630"/>
        <w:rPr>
          <w:rFonts w:ascii="仿宋" w:eastAsia="仿宋" w:hAnsi="仿宋"/>
        </w:rPr>
      </w:pPr>
      <w:bookmarkStart w:id="7" w:name="_Toc479529675"/>
      <w:bookmarkStart w:id="8" w:name="_Toc198050685"/>
      <w:r>
        <w:rPr>
          <w:rFonts w:ascii="仿宋" w:eastAsia="仿宋" w:hAnsi="仿宋" w:hint="eastAsia"/>
        </w:rPr>
        <w:t>二、出席本次股东会会议人员的资格</w:t>
      </w:r>
      <w:bookmarkEnd w:id="7"/>
      <w:bookmarkEnd w:id="8"/>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（一）根据现场会议登记资料及深圳证券信息有限公司提供的数</w:t>
      </w:r>
      <w:r>
        <w:rPr>
          <w:rFonts w:ascii="仿宋" w:eastAsia="仿宋" w:hAnsi="仿宋" w:hint="eastAsia"/>
          <w:sz w:val="28"/>
          <w:szCs w:val="28"/>
        </w:rPr>
        <w:lastRenderedPageBreak/>
        <w:t>据，出席本次股东会的股东及股东代理人共计70人，代表股份数26748226股，占公司股份总数的40.7569%。其中，出席现场会议的股东及股东代理人共计3人，代表股份数23,254,044股，占公司股份总数的35.4328%；通过网络投票的股东共计67人，代表股份数3,494,182股，占公司股份总数的5.3242%。以上股东均为本次股东会股权登记日即2026年4月16日交易结束后在中国证券登记结算有限责任公司深圳分公司登记在册的公司股东或其代理人。</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（二）除上述股东之外，出席或列席本次股东会的人员还包括公司董事以及高级管理人员。</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（三）公司聘请的见证律师出席了会议。</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经核查，本所律师认为，上述人员均具备参加本次股东会的合法资格。</w:t>
      </w:r>
    </w:p>
    <w:p w:rsidR="000D5785" w:rsidRDefault="000D5785">
      <w:pPr>
        <w:pStyle w:val="a8"/>
        <w:ind w:left="630"/>
        <w:rPr>
          <w:rFonts w:ascii="仿宋" w:eastAsia="仿宋" w:hAnsi="仿宋"/>
        </w:rPr>
      </w:pPr>
      <w:bookmarkStart w:id="9" w:name="_Toc479529676"/>
      <w:bookmarkStart w:id="10" w:name="_Toc198050686"/>
      <w:r>
        <w:rPr>
          <w:rFonts w:ascii="仿宋" w:eastAsia="仿宋" w:hAnsi="仿宋" w:hint="eastAsia"/>
        </w:rPr>
        <w:t>三、本次会议审议的议案</w:t>
      </w:r>
      <w:bookmarkEnd w:id="9"/>
      <w:bookmarkEnd w:id="10"/>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本次股东会审议的议案如下：</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36"/>
        </w:rPr>
        <w:t xml:space="preserve"> </w:t>
      </w:r>
      <w:r>
        <w:rPr>
          <w:rFonts w:ascii="仿宋" w:eastAsia="仿宋" w:hAnsi="仿宋" w:hint="eastAsia"/>
          <w:sz w:val="28"/>
          <w:szCs w:val="28"/>
        </w:rPr>
        <w:t>《关于&lt;公司2025年度董事会工作报告&gt;的议案》</w:t>
      </w:r>
    </w:p>
    <w:p w:rsidR="000D5785" w:rsidRDefault="000D5785">
      <w:pPr>
        <w:ind w:firstLineChars="200" w:firstLine="560"/>
        <w:rPr>
          <w:rFonts w:ascii="仿宋" w:eastAsia="仿宋" w:hAnsi="仿宋"/>
          <w:sz w:val="28"/>
          <w:szCs w:val="36"/>
        </w:rPr>
      </w:pPr>
      <w:r>
        <w:rPr>
          <w:rFonts w:ascii="仿宋" w:eastAsia="仿宋" w:hAnsi="仿宋" w:hint="eastAsia"/>
          <w:sz w:val="28"/>
          <w:szCs w:val="28"/>
        </w:rPr>
        <w:t>2.</w:t>
      </w:r>
      <w:r>
        <w:rPr>
          <w:rFonts w:ascii="仿宋" w:eastAsia="仿宋" w:hAnsi="仿宋"/>
          <w:sz w:val="28"/>
          <w:szCs w:val="28"/>
        </w:rPr>
        <w:t xml:space="preserve"> </w:t>
      </w:r>
      <w:r>
        <w:rPr>
          <w:rFonts w:ascii="仿宋" w:eastAsia="仿宋" w:hAnsi="仿宋" w:hint="eastAsia"/>
          <w:sz w:val="28"/>
          <w:szCs w:val="36"/>
        </w:rPr>
        <w:t>《关于&lt;2025年度财务决算报告&gt;的议案》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 xml:space="preserve"> </w:t>
      </w:r>
      <w:r>
        <w:rPr>
          <w:rFonts w:ascii="仿宋" w:eastAsia="仿宋" w:hAnsi="仿宋" w:cs="仿宋"/>
          <w:color w:val="000000"/>
          <w:kern w:val="0"/>
          <w:sz w:val="28"/>
          <w:szCs w:val="28"/>
          <w:lang w:bidi="ar"/>
        </w:rPr>
        <w:t>《关于 2025 年度利润分配预案</w:t>
      </w:r>
      <w:r>
        <w:rPr>
          <w:rFonts w:ascii="仿宋" w:eastAsia="仿宋" w:hAnsi="仿宋" w:cs="仿宋" w:hint="eastAsia"/>
          <w:color w:val="000000"/>
          <w:kern w:val="0"/>
          <w:sz w:val="28"/>
          <w:szCs w:val="28"/>
          <w:lang w:bidi="ar"/>
        </w:rPr>
        <w:t>的议案》</w:t>
      </w:r>
    </w:p>
    <w:p w:rsidR="000D5785" w:rsidRDefault="000D5785">
      <w:pPr>
        <w:ind w:firstLineChars="200" w:firstLine="560"/>
        <w:rPr>
          <w:rFonts w:ascii="仿宋" w:eastAsia="仿宋" w:hAnsi="仿宋"/>
          <w:sz w:val="28"/>
          <w:szCs w:val="36"/>
        </w:rPr>
      </w:pPr>
      <w:r>
        <w:rPr>
          <w:rFonts w:ascii="仿宋" w:eastAsia="仿宋" w:hAnsi="仿宋" w:hint="eastAsia"/>
          <w:sz w:val="28"/>
          <w:szCs w:val="28"/>
        </w:rPr>
        <w:t>4.</w:t>
      </w:r>
      <w:r>
        <w:rPr>
          <w:rFonts w:ascii="仿宋" w:eastAsia="仿宋" w:hAnsi="仿宋"/>
          <w:sz w:val="28"/>
          <w:szCs w:val="28"/>
        </w:rPr>
        <w:t xml:space="preserve"> </w:t>
      </w:r>
      <w:r>
        <w:rPr>
          <w:rFonts w:ascii="仿宋" w:eastAsia="仿宋" w:hAnsi="仿宋" w:hint="eastAsia"/>
          <w:sz w:val="28"/>
          <w:szCs w:val="36"/>
        </w:rPr>
        <w:t>《关于公司董事及高级管理人员2026年度薪酬待遇方案的议案》</w:t>
      </w:r>
    </w:p>
    <w:p w:rsidR="000D5785" w:rsidRDefault="000D5785">
      <w:pPr>
        <w:ind w:firstLineChars="200" w:firstLine="560"/>
        <w:rPr>
          <w:rFonts w:ascii="仿宋" w:eastAsia="仿宋" w:hAnsi="仿宋"/>
          <w:sz w:val="28"/>
          <w:szCs w:val="36"/>
        </w:rPr>
      </w:pPr>
      <w:r>
        <w:rPr>
          <w:rFonts w:ascii="仿宋" w:eastAsia="仿宋" w:hAnsi="仿宋" w:hint="eastAsia"/>
          <w:sz w:val="28"/>
          <w:szCs w:val="36"/>
        </w:rPr>
        <w:t xml:space="preserve">5. </w:t>
      </w:r>
      <w:r>
        <w:rPr>
          <w:rFonts w:ascii="仿宋" w:eastAsia="仿宋" w:hAnsi="仿宋" w:cs="仿宋"/>
          <w:color w:val="000000"/>
          <w:kern w:val="0"/>
          <w:sz w:val="28"/>
          <w:szCs w:val="28"/>
          <w:lang w:bidi="ar"/>
        </w:rPr>
        <w:t>《关于子公司拟申请融资额度</w:t>
      </w:r>
      <w:r>
        <w:rPr>
          <w:rFonts w:ascii="仿宋" w:eastAsia="仿宋" w:hAnsi="仿宋" w:cs="仿宋" w:hint="eastAsia"/>
          <w:color w:val="000000"/>
          <w:kern w:val="0"/>
          <w:sz w:val="28"/>
          <w:szCs w:val="28"/>
          <w:lang w:bidi="ar"/>
        </w:rPr>
        <w:t>并由公司为其提供担保的议案》</w:t>
      </w:r>
    </w:p>
    <w:p w:rsidR="000D5785" w:rsidRDefault="000D5785">
      <w:pPr>
        <w:ind w:firstLineChars="200" w:firstLine="560"/>
        <w:rPr>
          <w:rFonts w:ascii="仿宋" w:eastAsia="仿宋" w:hAnsi="仿宋"/>
          <w:sz w:val="28"/>
          <w:szCs w:val="36"/>
        </w:rPr>
      </w:pPr>
      <w:r>
        <w:rPr>
          <w:rFonts w:ascii="仿宋" w:eastAsia="仿宋" w:hAnsi="仿宋" w:hint="eastAsia"/>
          <w:sz w:val="28"/>
          <w:szCs w:val="28"/>
        </w:rPr>
        <w:t>6.</w:t>
      </w:r>
      <w:r>
        <w:rPr>
          <w:rFonts w:ascii="仿宋" w:eastAsia="仿宋" w:hAnsi="仿宋"/>
          <w:sz w:val="28"/>
          <w:szCs w:val="28"/>
        </w:rPr>
        <w:t xml:space="preserve"> </w:t>
      </w:r>
      <w:r>
        <w:rPr>
          <w:rFonts w:ascii="仿宋" w:eastAsia="仿宋" w:hAnsi="仿宋" w:hint="eastAsia"/>
          <w:sz w:val="28"/>
          <w:szCs w:val="36"/>
        </w:rPr>
        <w:t>《关于&lt;公司 2025年年度报告&gt;及&lt;2025年年度报告摘要&gt;的议案》</w:t>
      </w:r>
    </w:p>
    <w:p w:rsidR="000D5785" w:rsidRDefault="000D5785">
      <w:pPr>
        <w:ind w:firstLineChars="200" w:firstLine="560"/>
        <w:rPr>
          <w:rFonts w:ascii="仿宋" w:eastAsia="仿宋" w:hAnsi="仿宋"/>
          <w:sz w:val="28"/>
          <w:szCs w:val="28"/>
          <w:highlight w:val="yellow"/>
        </w:rPr>
      </w:pPr>
      <w:r>
        <w:rPr>
          <w:rFonts w:ascii="仿宋" w:eastAsia="仿宋" w:hAnsi="仿宋" w:hint="eastAsia"/>
          <w:sz w:val="28"/>
          <w:szCs w:val="28"/>
        </w:rPr>
        <w:lastRenderedPageBreak/>
        <w:t>经核查，上述议案与会议通知中所列明的审议事项一致，本次股东会现场会议未发生对通知的议案进行修改的情形。</w:t>
      </w:r>
    </w:p>
    <w:p w:rsidR="000D5785" w:rsidRDefault="000D5785">
      <w:pPr>
        <w:pStyle w:val="a8"/>
        <w:ind w:left="630"/>
        <w:rPr>
          <w:rFonts w:ascii="仿宋" w:eastAsia="仿宋" w:hAnsi="仿宋"/>
        </w:rPr>
      </w:pPr>
      <w:bookmarkStart w:id="11" w:name="_Toc198050687"/>
      <w:bookmarkStart w:id="12" w:name="_Toc479529677"/>
      <w:r>
        <w:rPr>
          <w:rFonts w:ascii="仿宋" w:eastAsia="仿宋" w:hAnsi="仿宋" w:hint="eastAsia"/>
        </w:rPr>
        <w:t>四、本次会议的议案表决程序与表决结果</w:t>
      </w:r>
      <w:bookmarkEnd w:id="11"/>
      <w:bookmarkEnd w:id="12"/>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（一）本次股东会采取现场投票与网络投票相结合的方式进行表决。经核查，本次会议现场表决采用记名投票方式，就提交本次股东会的6项议案逐项进行了投票表决。深圳证券信息有限公司于2</w:t>
      </w:r>
      <w:r>
        <w:rPr>
          <w:rFonts w:ascii="仿宋" w:eastAsia="仿宋" w:hAnsi="仿宋"/>
          <w:sz w:val="28"/>
          <w:szCs w:val="28"/>
        </w:rPr>
        <w:t>02</w:t>
      </w:r>
      <w:r>
        <w:rPr>
          <w:rFonts w:ascii="仿宋" w:eastAsia="仿宋" w:hAnsi="仿宋" w:hint="eastAsia"/>
          <w:sz w:val="28"/>
          <w:szCs w:val="28"/>
        </w:rPr>
        <w:t>6年4月21日向公司提供了本次股东会网络投票的统计结果。</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（二）本次股东会对所议议案的表决结果</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根据对现场会议投票结果所作的清点以及深圳证券信息有限公司提供的本次股东会网络投票统计结果，本次股东会审议的6项议案均获得通过，其表决结果具体如下：</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36"/>
        </w:rPr>
        <w:t xml:space="preserve"> </w:t>
      </w:r>
      <w:r>
        <w:rPr>
          <w:rFonts w:ascii="仿宋" w:eastAsia="仿宋" w:hAnsi="仿宋" w:hint="eastAsia"/>
          <w:sz w:val="28"/>
          <w:szCs w:val="28"/>
        </w:rPr>
        <w:t>《关于&lt;公司2025年度董事会工作报告&gt;的议案》</w:t>
      </w:r>
    </w:p>
    <w:p w:rsidR="000D5785" w:rsidRDefault="000D5785">
      <w:pPr>
        <w:ind w:firstLineChars="200" w:firstLine="560"/>
        <w:rPr>
          <w:rFonts w:ascii="仿宋" w:eastAsia="仿宋" w:hAnsi="仿宋"/>
          <w:sz w:val="28"/>
          <w:szCs w:val="28"/>
        </w:rPr>
      </w:pPr>
      <w:bookmarkStart w:id="13" w:name="_Hlk135404061"/>
      <w:r>
        <w:rPr>
          <w:rFonts w:ascii="仿宋" w:eastAsia="仿宋" w:hAnsi="仿宋" w:hint="eastAsia"/>
          <w:sz w:val="28"/>
          <w:szCs w:val="28"/>
        </w:rPr>
        <w:t>总表决情况：同意26,566,526股，占出席会议所有股东所持股份的99.3207％；反对159,100股，占出席会议所有股东所持股份的0.5948％；弃权22,600股，占出席会议所有股东所持股份的0</w:t>
      </w:r>
      <w:r>
        <w:rPr>
          <w:rFonts w:ascii="仿宋" w:eastAsia="仿宋" w:hAnsi="仿宋"/>
          <w:sz w:val="28"/>
          <w:szCs w:val="28"/>
        </w:rPr>
        <w:t>.0</w:t>
      </w:r>
      <w:r>
        <w:rPr>
          <w:rFonts w:ascii="仿宋" w:eastAsia="仿宋" w:hAnsi="仿宋" w:hint="eastAsia"/>
          <w:sz w:val="28"/>
          <w:szCs w:val="28"/>
        </w:rPr>
        <w:t>845％。</w:t>
      </w:r>
      <w:bookmarkEnd w:id="13"/>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0D5785" w:rsidRDefault="000D5785">
      <w:pPr>
        <w:ind w:firstLineChars="200" w:firstLine="560"/>
        <w:rPr>
          <w:rFonts w:ascii="仿宋" w:eastAsia="仿宋" w:hAnsi="仿宋"/>
          <w:sz w:val="28"/>
          <w:szCs w:val="28"/>
        </w:rPr>
      </w:pPr>
      <w:bookmarkStart w:id="14" w:name="_Hlk135403213"/>
      <w:r>
        <w:rPr>
          <w:rFonts w:ascii="仿宋" w:eastAsia="仿宋" w:hAnsi="仿宋" w:hint="eastAsia"/>
          <w:sz w:val="28"/>
          <w:szCs w:val="28"/>
        </w:rPr>
        <w:t>同意3,312,582股，占出席会议的中小股股东所持股份的94.8001％；反对159,100股，占出席会议的中小股股东所持股份的4.5532％；弃权22,600股（其中，因未投票默认弃权</w:t>
      </w:r>
      <w:r w:rsidR="003F0347" w:rsidRPr="003516AB">
        <w:rPr>
          <w:rFonts w:ascii="仿宋" w:eastAsia="仿宋" w:hAnsi="仿宋"/>
          <w:sz w:val="28"/>
          <w:szCs w:val="28"/>
        </w:rPr>
        <w:t>20,500</w:t>
      </w:r>
      <w:r>
        <w:rPr>
          <w:rFonts w:ascii="仿宋" w:eastAsia="仿宋" w:hAnsi="仿宋" w:hint="eastAsia"/>
          <w:sz w:val="28"/>
          <w:szCs w:val="28"/>
        </w:rPr>
        <w:t>股），占出席会议的中小股股东所持股份的0.6468％。</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回避表决情况：本议案不涉及回避表决情况。</w:t>
      </w:r>
      <w:bookmarkEnd w:id="14"/>
    </w:p>
    <w:p w:rsidR="000D5785" w:rsidRDefault="000D5785">
      <w:pPr>
        <w:ind w:firstLineChars="200" w:firstLine="560"/>
        <w:rPr>
          <w:rFonts w:ascii="仿宋" w:eastAsia="仿宋" w:hAnsi="仿宋"/>
          <w:sz w:val="28"/>
          <w:szCs w:val="28"/>
        </w:rPr>
      </w:pPr>
      <w:r>
        <w:rPr>
          <w:rFonts w:ascii="仿宋" w:eastAsia="仿宋" w:hAnsi="仿宋" w:hint="eastAsia"/>
          <w:sz w:val="28"/>
          <w:szCs w:val="28"/>
        </w:rPr>
        <w:t>表决结果：审议通过《关于&lt;公司202</w:t>
      </w:r>
      <w:r w:rsidR="003F0347">
        <w:rPr>
          <w:rFonts w:ascii="仿宋" w:eastAsia="仿宋" w:hAnsi="仿宋" w:hint="eastAsia"/>
          <w:sz w:val="28"/>
          <w:szCs w:val="28"/>
        </w:rPr>
        <w:t>5</w:t>
      </w:r>
      <w:r>
        <w:rPr>
          <w:rFonts w:ascii="仿宋" w:eastAsia="仿宋" w:hAnsi="仿宋" w:hint="eastAsia"/>
          <w:sz w:val="28"/>
          <w:szCs w:val="28"/>
        </w:rPr>
        <w:t>年度董事会工作报告&gt;的</w:t>
      </w:r>
      <w:r>
        <w:rPr>
          <w:rFonts w:ascii="仿宋" w:eastAsia="仿宋" w:hAnsi="仿宋" w:hint="eastAsia"/>
          <w:sz w:val="28"/>
          <w:szCs w:val="28"/>
        </w:rPr>
        <w:lastRenderedPageBreak/>
        <w:t>议案》。</w:t>
      </w:r>
    </w:p>
    <w:p w:rsidR="000D5785" w:rsidRDefault="000D5785">
      <w:pPr>
        <w:ind w:firstLineChars="200" w:firstLine="560"/>
        <w:rPr>
          <w:rFonts w:ascii="仿宋" w:eastAsia="仿宋" w:hAnsi="仿宋"/>
          <w:sz w:val="28"/>
          <w:szCs w:val="36"/>
        </w:rPr>
      </w:pPr>
      <w:r>
        <w:rPr>
          <w:rFonts w:ascii="仿宋" w:eastAsia="仿宋" w:hAnsi="仿宋" w:hint="eastAsia"/>
          <w:sz w:val="28"/>
          <w:szCs w:val="28"/>
        </w:rPr>
        <w:t>2.</w:t>
      </w:r>
      <w:r>
        <w:rPr>
          <w:rFonts w:ascii="仿宋" w:eastAsia="仿宋" w:hAnsi="仿宋"/>
          <w:sz w:val="28"/>
          <w:szCs w:val="28"/>
        </w:rPr>
        <w:t xml:space="preserve"> </w:t>
      </w:r>
      <w:r>
        <w:rPr>
          <w:rFonts w:ascii="仿宋" w:eastAsia="仿宋" w:hAnsi="仿宋" w:hint="eastAsia"/>
          <w:sz w:val="28"/>
          <w:szCs w:val="36"/>
        </w:rPr>
        <w:t>《关于&lt;2025年度财务决算报告&gt;的议案》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总表决情况：同意 26,695,926 股，占出席会议所有股东所持股份的99.8045％；反对29,700股，占出席会议所有股东所持股份的0.1110％；弃权22,600股，占出席会议所有股东所持股份的0</w:t>
      </w:r>
      <w:r>
        <w:rPr>
          <w:rFonts w:ascii="仿宋" w:eastAsia="仿宋" w:hAnsi="仿宋"/>
          <w:sz w:val="28"/>
          <w:szCs w:val="28"/>
        </w:rPr>
        <w:t>.0</w:t>
      </w:r>
      <w:r>
        <w:rPr>
          <w:rFonts w:ascii="仿宋" w:eastAsia="仿宋" w:hAnsi="仿宋" w:hint="eastAsia"/>
          <w:sz w:val="28"/>
          <w:szCs w:val="28"/>
        </w:rPr>
        <w:t>845％。</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同意3,441,982股，占出席会议的中小股股东所持股份的98.5033％；反对29,700股，占出席会议的中小股股东所持股份的0.8500％；弃权22,600股（其中，因未投票默认弃权</w:t>
      </w:r>
      <w:r w:rsidR="003F0347" w:rsidRPr="003516AB">
        <w:rPr>
          <w:rFonts w:ascii="仿宋" w:eastAsia="仿宋" w:hAnsi="仿宋"/>
          <w:sz w:val="28"/>
          <w:szCs w:val="28"/>
        </w:rPr>
        <w:t>20,500</w:t>
      </w:r>
      <w:r>
        <w:rPr>
          <w:rFonts w:ascii="仿宋" w:eastAsia="仿宋" w:hAnsi="仿宋" w:hint="eastAsia"/>
          <w:sz w:val="28"/>
          <w:szCs w:val="28"/>
        </w:rPr>
        <w:t>股），占出席会议的中小股股东所持股份的0.6468％。</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回避表决情况：本议案不涉及回避表决情况。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表决结果：审议通过《</w:t>
      </w:r>
      <w:r w:rsidR="003F0347">
        <w:rPr>
          <w:rFonts w:ascii="仿宋" w:eastAsia="仿宋" w:hAnsi="仿宋" w:hint="eastAsia"/>
          <w:sz w:val="28"/>
          <w:szCs w:val="36"/>
        </w:rPr>
        <w:t>关于&lt;2025年度财务决算报告&gt;的议案</w:t>
      </w:r>
      <w:r>
        <w:rPr>
          <w:rFonts w:ascii="仿宋" w:eastAsia="仿宋" w:hAnsi="仿宋" w:hint="eastAsia"/>
          <w:sz w:val="28"/>
          <w:szCs w:val="28"/>
        </w:rPr>
        <w:t>》。</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 xml:space="preserve"> </w:t>
      </w:r>
      <w:r>
        <w:rPr>
          <w:rFonts w:ascii="仿宋" w:eastAsia="仿宋" w:hAnsi="仿宋" w:cs="仿宋"/>
          <w:color w:val="000000"/>
          <w:kern w:val="0"/>
          <w:sz w:val="28"/>
          <w:szCs w:val="28"/>
          <w:lang w:bidi="ar"/>
        </w:rPr>
        <w:t>《关于2025年度利润分配预案</w:t>
      </w:r>
      <w:r>
        <w:rPr>
          <w:rFonts w:ascii="仿宋" w:eastAsia="仿宋" w:hAnsi="仿宋" w:cs="仿宋" w:hint="eastAsia"/>
          <w:color w:val="000000"/>
          <w:kern w:val="0"/>
          <w:sz w:val="28"/>
          <w:szCs w:val="28"/>
          <w:lang w:bidi="ar"/>
        </w:rPr>
        <w:t>的议案》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总表决情况：同意26,702,926股，占出席会议所有股东所持股份的99.8306％；反对22,700股，占出席会议所有股东所持股份的0.0849％；弃权22,600股，占出席会议所有股东所持股份的0</w:t>
      </w:r>
      <w:r>
        <w:rPr>
          <w:rFonts w:ascii="仿宋" w:eastAsia="仿宋" w:hAnsi="仿宋"/>
          <w:sz w:val="28"/>
          <w:szCs w:val="28"/>
        </w:rPr>
        <w:t>.0</w:t>
      </w:r>
      <w:r>
        <w:rPr>
          <w:rFonts w:ascii="仿宋" w:eastAsia="仿宋" w:hAnsi="仿宋" w:hint="eastAsia"/>
          <w:sz w:val="28"/>
          <w:szCs w:val="28"/>
        </w:rPr>
        <w:t>845％。</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同意3,448,982股，占出席会议的中小股股东所持股份的98.7036％；反对22,700股，占出席会议的中小股股东所持股份的0.6496％；弃权22,600股（其中，因未投票默认弃权</w:t>
      </w:r>
      <w:r w:rsidR="003F0347" w:rsidRPr="003516AB">
        <w:rPr>
          <w:rFonts w:ascii="仿宋" w:eastAsia="仿宋" w:hAnsi="仿宋"/>
          <w:sz w:val="28"/>
          <w:szCs w:val="28"/>
        </w:rPr>
        <w:t>20,500</w:t>
      </w:r>
      <w:r>
        <w:rPr>
          <w:rFonts w:ascii="仿宋" w:eastAsia="仿宋" w:hAnsi="仿宋" w:hint="eastAsia"/>
          <w:sz w:val="28"/>
          <w:szCs w:val="28"/>
        </w:rPr>
        <w:t>股），占出席会议的中小股股东所持股份的0.6468％。</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回避表决情况：本议案不涉及回避表决情况。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lastRenderedPageBreak/>
        <w:t>表决结果：审议通过《</w:t>
      </w:r>
      <w:r w:rsidR="00326546" w:rsidRPr="00326546">
        <w:rPr>
          <w:rFonts w:ascii="仿宋" w:eastAsia="仿宋" w:hAnsi="仿宋" w:hint="eastAsia"/>
          <w:sz w:val="28"/>
          <w:szCs w:val="28"/>
        </w:rPr>
        <w:t>关于2025年度利润分配预案的议案</w:t>
      </w:r>
      <w:r>
        <w:rPr>
          <w:rFonts w:ascii="仿宋" w:eastAsia="仿宋" w:hAnsi="仿宋" w:hint="eastAsia"/>
          <w:sz w:val="28"/>
          <w:szCs w:val="28"/>
        </w:rPr>
        <w:t>》。</w:t>
      </w:r>
    </w:p>
    <w:p w:rsidR="000D5785" w:rsidRDefault="000D5785">
      <w:pPr>
        <w:ind w:firstLineChars="200" w:firstLine="560"/>
        <w:rPr>
          <w:rFonts w:ascii="仿宋" w:eastAsia="仿宋" w:hAnsi="仿宋"/>
          <w:sz w:val="28"/>
          <w:szCs w:val="36"/>
        </w:rPr>
      </w:pPr>
      <w:r>
        <w:rPr>
          <w:rFonts w:ascii="仿宋" w:eastAsia="仿宋" w:hAnsi="仿宋" w:hint="eastAsia"/>
          <w:sz w:val="28"/>
          <w:szCs w:val="28"/>
        </w:rPr>
        <w:t>4.</w:t>
      </w:r>
      <w:r>
        <w:rPr>
          <w:rFonts w:ascii="仿宋" w:eastAsia="仿宋" w:hAnsi="仿宋"/>
          <w:sz w:val="28"/>
          <w:szCs w:val="28"/>
        </w:rPr>
        <w:t xml:space="preserve"> </w:t>
      </w:r>
      <w:r>
        <w:rPr>
          <w:rFonts w:ascii="仿宋" w:eastAsia="仿宋" w:hAnsi="仿宋" w:hint="eastAsia"/>
          <w:sz w:val="28"/>
          <w:szCs w:val="36"/>
        </w:rPr>
        <w:t>《关于公司董事及高级管理人员2026年度薪酬待遇方案的议案》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总表决情况：同意2,343,382股，占出席会议所有股东所持股份的67.0633％；反对976,700股，占出席会议所有股东所持股份的27.9514％；弃权174,200股，占出席会议所有股东所持股份的4</w:t>
      </w:r>
      <w:r>
        <w:rPr>
          <w:rFonts w:ascii="仿宋" w:eastAsia="仿宋" w:hAnsi="仿宋"/>
          <w:sz w:val="28"/>
          <w:szCs w:val="28"/>
        </w:rPr>
        <w:t>.</w:t>
      </w:r>
      <w:r>
        <w:rPr>
          <w:rFonts w:ascii="仿宋" w:eastAsia="仿宋" w:hAnsi="仿宋" w:hint="eastAsia"/>
          <w:sz w:val="28"/>
          <w:szCs w:val="28"/>
        </w:rPr>
        <w:t>9852％。</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同意2,343,382股，占出席会议所有股东所持股份的67.0633％；反对976,700股，占出席会议所有股东所持股份的27.9514％；弃权174,200股（其中，因未投票默认弃权</w:t>
      </w:r>
      <w:r w:rsidR="00326546" w:rsidRPr="00326546">
        <w:rPr>
          <w:rFonts w:ascii="仿宋" w:eastAsia="仿宋" w:hAnsi="仿宋"/>
          <w:sz w:val="28"/>
          <w:szCs w:val="28"/>
        </w:rPr>
        <w:t>20,500</w:t>
      </w:r>
      <w:r>
        <w:rPr>
          <w:rFonts w:ascii="仿宋" w:eastAsia="仿宋" w:hAnsi="仿宋" w:hint="eastAsia"/>
          <w:sz w:val="28"/>
          <w:szCs w:val="28"/>
        </w:rPr>
        <w:t>股），占出席会议的中小股股东所持股份的4.9852％。</w:t>
      </w:r>
    </w:p>
    <w:p w:rsidR="000D5785" w:rsidRDefault="000D5785">
      <w:pPr>
        <w:ind w:firstLineChars="200" w:firstLine="560"/>
        <w:rPr>
          <w:rFonts w:ascii="仿宋" w:eastAsia="仿宋" w:hAnsi="仿宋"/>
          <w:sz w:val="28"/>
          <w:szCs w:val="28"/>
          <w:highlight w:val="yellow"/>
        </w:rPr>
      </w:pPr>
      <w:r>
        <w:rPr>
          <w:rFonts w:ascii="仿宋" w:eastAsia="仿宋" w:hAnsi="仿宋" w:hint="eastAsia"/>
          <w:sz w:val="28"/>
          <w:szCs w:val="28"/>
        </w:rPr>
        <w:t>回避表决情况：林明玲、马学沛回避表决</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表决结果：审议通过《</w:t>
      </w:r>
      <w:r w:rsidR="00326546" w:rsidRPr="00326546">
        <w:rPr>
          <w:rFonts w:ascii="仿宋" w:eastAsia="仿宋" w:hAnsi="仿宋" w:hint="eastAsia"/>
          <w:sz w:val="28"/>
          <w:szCs w:val="28"/>
        </w:rPr>
        <w:t>关于公司董事及高级管理人员2026年度薪酬待遇方案的议案</w:t>
      </w:r>
      <w:r>
        <w:rPr>
          <w:rFonts w:ascii="仿宋" w:eastAsia="仿宋" w:hAnsi="仿宋" w:hint="eastAsia"/>
          <w:sz w:val="28"/>
          <w:szCs w:val="28"/>
        </w:rPr>
        <w:t>》。</w:t>
      </w:r>
    </w:p>
    <w:p w:rsidR="000D5785" w:rsidRDefault="000D5785">
      <w:pPr>
        <w:ind w:firstLineChars="200" w:firstLine="560"/>
        <w:rPr>
          <w:rFonts w:ascii="仿宋" w:eastAsia="仿宋" w:hAnsi="仿宋"/>
          <w:sz w:val="28"/>
          <w:szCs w:val="36"/>
        </w:rPr>
      </w:pPr>
      <w:bookmarkStart w:id="15" w:name="_Hlk166839622"/>
      <w:r>
        <w:rPr>
          <w:rFonts w:ascii="仿宋" w:eastAsia="仿宋" w:hAnsi="仿宋" w:hint="eastAsia"/>
          <w:sz w:val="28"/>
          <w:szCs w:val="36"/>
        </w:rPr>
        <w:t xml:space="preserve">5. </w:t>
      </w:r>
      <w:r>
        <w:rPr>
          <w:rFonts w:ascii="仿宋" w:eastAsia="仿宋" w:hAnsi="仿宋" w:cs="仿宋"/>
          <w:color w:val="000000"/>
          <w:kern w:val="0"/>
          <w:sz w:val="28"/>
          <w:szCs w:val="28"/>
          <w:lang w:bidi="ar"/>
        </w:rPr>
        <w:t>《关于子公司拟申请融资额度</w:t>
      </w:r>
      <w:r>
        <w:rPr>
          <w:rFonts w:ascii="仿宋" w:eastAsia="仿宋" w:hAnsi="仿宋" w:cs="仿宋" w:hint="eastAsia"/>
          <w:color w:val="000000"/>
          <w:kern w:val="0"/>
          <w:sz w:val="28"/>
          <w:szCs w:val="28"/>
          <w:lang w:bidi="ar"/>
        </w:rPr>
        <w:t>并由公司为其提供担保的议案》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总表决情况：同意26,338,926股，占出席会议所有</w:t>
      </w:r>
      <w:bookmarkStart w:id="16" w:name="_Hlk198051014"/>
      <w:r>
        <w:rPr>
          <w:rFonts w:ascii="仿宋" w:eastAsia="仿宋" w:hAnsi="仿宋" w:hint="eastAsia"/>
          <w:sz w:val="28"/>
          <w:szCs w:val="28"/>
        </w:rPr>
        <w:t>有表决权</w:t>
      </w:r>
      <w:bookmarkEnd w:id="16"/>
      <w:r>
        <w:rPr>
          <w:rFonts w:ascii="仿宋" w:eastAsia="仿宋" w:hAnsi="仿宋" w:hint="eastAsia"/>
          <w:sz w:val="28"/>
          <w:szCs w:val="28"/>
        </w:rPr>
        <w:t>股东所持股份的98.4698％；反对386,700股，占出席会议所有有表决权股东所持股份的1.4457％；弃权22,600股，占出席会议所有有表决权股东所持股份的0.0845％。</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同意3,084,982股，占出席会议有表决权的中小股股东所持股份</w:t>
      </w:r>
      <w:r>
        <w:rPr>
          <w:rFonts w:ascii="仿宋" w:eastAsia="仿宋" w:hAnsi="仿宋" w:hint="eastAsia"/>
          <w:sz w:val="28"/>
          <w:szCs w:val="28"/>
        </w:rPr>
        <w:lastRenderedPageBreak/>
        <w:t>的88.2866％；反对386,700股，占出席会议有表决权的中小股股东所持股份的11.0667％；弃权22,600股（其中，因未投票默认弃权</w:t>
      </w:r>
      <w:r w:rsidR="00326546" w:rsidRPr="00326546">
        <w:rPr>
          <w:rFonts w:ascii="仿宋" w:eastAsia="仿宋" w:hAnsi="仿宋"/>
          <w:sz w:val="28"/>
          <w:szCs w:val="28"/>
        </w:rPr>
        <w:t>20,500</w:t>
      </w:r>
      <w:r>
        <w:rPr>
          <w:rFonts w:ascii="仿宋" w:eastAsia="仿宋" w:hAnsi="仿宋" w:hint="eastAsia"/>
          <w:sz w:val="28"/>
          <w:szCs w:val="28"/>
        </w:rPr>
        <w:t>股），占出席会议有表决权的中小股股东所持股份的0.6468％。</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回避表决情况：</w:t>
      </w:r>
      <w:bookmarkEnd w:id="15"/>
      <w:r>
        <w:rPr>
          <w:rFonts w:ascii="仿宋" w:eastAsia="仿宋" w:hAnsi="仿宋" w:hint="eastAsia"/>
          <w:sz w:val="28"/>
          <w:szCs w:val="28"/>
        </w:rPr>
        <w:t>本议案不涉及回避表决情况。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表决结果：审议通过《</w:t>
      </w:r>
      <w:r w:rsidR="00FE532A" w:rsidRPr="00FE532A">
        <w:rPr>
          <w:rFonts w:ascii="仿宋" w:eastAsia="仿宋" w:hAnsi="仿宋" w:hint="eastAsia"/>
          <w:sz w:val="28"/>
          <w:szCs w:val="28"/>
        </w:rPr>
        <w:t>关于子公司拟申请融资并由公司为其提供担保的议案</w:t>
      </w:r>
      <w:r>
        <w:rPr>
          <w:rFonts w:ascii="仿宋" w:eastAsia="仿宋" w:hAnsi="仿宋" w:hint="eastAsia"/>
          <w:sz w:val="28"/>
          <w:szCs w:val="28"/>
        </w:rPr>
        <w:t>》。</w:t>
      </w:r>
    </w:p>
    <w:p w:rsidR="000D5785" w:rsidRDefault="000D5785">
      <w:pPr>
        <w:ind w:firstLineChars="200" w:firstLine="560"/>
        <w:rPr>
          <w:rFonts w:ascii="仿宋" w:eastAsia="仿宋" w:hAnsi="仿宋"/>
          <w:sz w:val="28"/>
          <w:szCs w:val="36"/>
        </w:rPr>
      </w:pPr>
      <w:r>
        <w:rPr>
          <w:rFonts w:ascii="仿宋" w:eastAsia="仿宋" w:hAnsi="仿宋" w:hint="eastAsia"/>
          <w:sz w:val="28"/>
          <w:szCs w:val="28"/>
        </w:rPr>
        <w:t>6.</w:t>
      </w:r>
      <w:r>
        <w:rPr>
          <w:rFonts w:ascii="仿宋" w:eastAsia="仿宋" w:hAnsi="仿宋"/>
          <w:sz w:val="28"/>
          <w:szCs w:val="28"/>
        </w:rPr>
        <w:t xml:space="preserve"> </w:t>
      </w:r>
      <w:r>
        <w:rPr>
          <w:rFonts w:ascii="仿宋" w:eastAsia="仿宋" w:hAnsi="仿宋" w:hint="eastAsia"/>
          <w:sz w:val="28"/>
          <w:szCs w:val="36"/>
        </w:rPr>
        <w:t>《关于&lt;公司 2025年年度报告&gt;及&lt;2025年年度报告摘要&gt;的议案》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总表决情况：同意26,566,526股，占出席会议所有股东所持股份的99.3207％；反对159,100股，占出席会议所有股东所持股份的0.5948％；弃权22,600股，占出席会议所有股东所持股份的0</w:t>
      </w:r>
      <w:r>
        <w:rPr>
          <w:rFonts w:ascii="仿宋" w:eastAsia="仿宋" w:hAnsi="仿宋"/>
          <w:sz w:val="28"/>
          <w:szCs w:val="28"/>
        </w:rPr>
        <w:t>.0</w:t>
      </w:r>
      <w:r>
        <w:rPr>
          <w:rFonts w:ascii="仿宋" w:eastAsia="仿宋" w:hAnsi="仿宋" w:hint="eastAsia"/>
          <w:sz w:val="28"/>
          <w:szCs w:val="28"/>
        </w:rPr>
        <w:t>845％。</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同意3,312,582股，占出席会议的中小股股东所持股份的94.8001％；反对159,100股，占出席会议的中小股股东所持股份的4.5532％；弃权22,600股（其中，因未投票默认弃权</w:t>
      </w:r>
      <w:r w:rsidR="00FE532A" w:rsidRPr="003516AB">
        <w:rPr>
          <w:rFonts w:ascii="仿宋" w:eastAsia="仿宋" w:hAnsi="仿宋"/>
          <w:sz w:val="28"/>
          <w:szCs w:val="28"/>
        </w:rPr>
        <w:t>20,500</w:t>
      </w:r>
      <w:r>
        <w:rPr>
          <w:rFonts w:ascii="仿宋" w:eastAsia="仿宋" w:hAnsi="仿宋" w:hint="eastAsia"/>
          <w:sz w:val="28"/>
          <w:szCs w:val="28"/>
        </w:rPr>
        <w:t>股），占出席会议的中小股股东所持股份的0.6468％。</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回避表决情况：本议案不涉及回避表决情况。</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表决结果：审议通过《</w:t>
      </w:r>
      <w:r w:rsidR="008747A8">
        <w:rPr>
          <w:rFonts w:ascii="仿宋" w:eastAsia="仿宋" w:hAnsi="仿宋" w:hint="eastAsia"/>
          <w:sz w:val="28"/>
          <w:szCs w:val="36"/>
        </w:rPr>
        <w:t>关于&lt;公司 2025年年度报告&gt;及&lt;2025年年度报告摘要&gt;的议案</w:t>
      </w:r>
      <w:r>
        <w:rPr>
          <w:rFonts w:ascii="仿宋" w:eastAsia="仿宋" w:hAnsi="仿宋" w:hint="eastAsia"/>
          <w:sz w:val="28"/>
          <w:szCs w:val="28"/>
        </w:rPr>
        <w:t>》。</w:t>
      </w:r>
      <w:bookmarkStart w:id="17" w:name="_GoBack"/>
      <w:bookmarkEnd w:id="17"/>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上述议案除提案5外，均属于普通决议议案。普通议案均已由出席股东会的股东（包括股东代理人）所持表决权的二分之一以上表决通过；提案5属于特别决议议案，已由出席股东会的股东（包括股东</w:t>
      </w:r>
      <w:r>
        <w:rPr>
          <w:rFonts w:ascii="仿宋" w:eastAsia="仿宋" w:hAnsi="仿宋" w:hint="eastAsia"/>
          <w:sz w:val="28"/>
          <w:szCs w:val="28"/>
        </w:rPr>
        <w:lastRenderedPageBreak/>
        <w:t>代理人）所持表决权的三分之二以上表决通过。</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会议主持人当场公布了上述议案的表决结果，参加本次股东会的股东及股东代理人对表决结果没有提出异议。</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经核查，本所律师认为，公司本次股东会的表决程序符合法律、法规、规范性文件和公司《章程》的规定，表决结果合法有效。</w:t>
      </w:r>
    </w:p>
    <w:p w:rsidR="000D5785" w:rsidRDefault="000D5785">
      <w:pPr>
        <w:pStyle w:val="a8"/>
        <w:ind w:left="630"/>
        <w:rPr>
          <w:rFonts w:ascii="仿宋" w:eastAsia="仿宋" w:hAnsi="仿宋"/>
        </w:rPr>
      </w:pPr>
      <w:bookmarkStart w:id="18" w:name="_Toc479529678"/>
      <w:bookmarkStart w:id="19" w:name="_Toc198050688"/>
      <w:r>
        <w:rPr>
          <w:rFonts w:ascii="仿宋" w:eastAsia="仿宋" w:hAnsi="仿宋" w:hint="eastAsia"/>
        </w:rPr>
        <w:t>五、结论性意见</w:t>
      </w:r>
      <w:bookmarkEnd w:id="18"/>
      <w:bookmarkEnd w:id="19"/>
    </w:p>
    <w:p w:rsidR="000D5785" w:rsidRDefault="000D5785">
      <w:pPr>
        <w:ind w:firstLineChars="200" w:firstLine="560"/>
        <w:rPr>
          <w:rFonts w:ascii="仿宋" w:eastAsia="仿宋" w:hAnsi="仿宋"/>
          <w:sz w:val="28"/>
          <w:szCs w:val="28"/>
        </w:rPr>
      </w:pPr>
      <w:r>
        <w:rPr>
          <w:rFonts w:ascii="仿宋" w:eastAsia="仿宋" w:hAnsi="仿宋" w:hint="eastAsia"/>
          <w:sz w:val="28"/>
          <w:szCs w:val="28"/>
        </w:rPr>
        <w:t>基于上述事实，本所律师认为，公司本次股东会的召集、召开程序、出席会议人员的资格、表决程序和表决结果均符合中国法律法规和公司《章程》的规定，合法有效，公司本次股东会未发生增加、变更、否决提案的情形，本次股东会通过的决议合法有效。</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本法律意见书正本一式叁份。</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（以下无正文）</w:t>
      </w:r>
    </w:p>
    <w:p w:rsidR="000D5785" w:rsidRDefault="000D5785">
      <w:pPr>
        <w:ind w:firstLineChars="200" w:firstLine="560"/>
        <w:rPr>
          <w:rFonts w:ascii="仿宋" w:eastAsia="仿宋" w:hAnsi="仿宋"/>
          <w:sz w:val="28"/>
          <w:szCs w:val="28"/>
        </w:rPr>
      </w:pPr>
    </w:p>
    <w:p w:rsidR="000D5785" w:rsidRDefault="000D5785">
      <w:pPr>
        <w:ind w:firstLineChars="200" w:firstLine="560"/>
        <w:rPr>
          <w:rFonts w:ascii="仿宋" w:eastAsia="仿宋" w:hAnsi="仿宋"/>
          <w:sz w:val="28"/>
          <w:szCs w:val="28"/>
        </w:rPr>
      </w:pPr>
    </w:p>
    <w:p w:rsidR="000D5785" w:rsidRDefault="000D5785">
      <w:pPr>
        <w:rPr>
          <w:rFonts w:ascii="仿宋" w:eastAsia="仿宋" w:hAnsi="仿宋"/>
          <w:sz w:val="28"/>
          <w:szCs w:val="28"/>
        </w:rPr>
      </w:pPr>
    </w:p>
    <w:p w:rsidR="000D5785" w:rsidRDefault="000D5785">
      <w:pPr>
        <w:ind w:firstLineChars="200" w:firstLine="560"/>
        <w:rPr>
          <w:rFonts w:ascii="仿宋" w:eastAsia="仿宋" w:hAnsi="仿宋"/>
          <w:sz w:val="28"/>
          <w:szCs w:val="28"/>
        </w:rPr>
      </w:pPr>
    </w:p>
    <w:p w:rsidR="000D5785" w:rsidRDefault="000D5785">
      <w:pPr>
        <w:ind w:firstLineChars="200" w:firstLine="560"/>
        <w:rPr>
          <w:rFonts w:ascii="仿宋" w:eastAsia="仿宋" w:hAnsi="仿宋"/>
          <w:sz w:val="28"/>
          <w:szCs w:val="28"/>
        </w:rPr>
      </w:pPr>
    </w:p>
    <w:p w:rsidR="000D5785" w:rsidRDefault="000D5785">
      <w:pPr>
        <w:ind w:firstLineChars="200" w:firstLine="560"/>
        <w:rPr>
          <w:rFonts w:ascii="仿宋" w:eastAsia="仿宋" w:hAnsi="仿宋"/>
          <w:sz w:val="28"/>
          <w:szCs w:val="28"/>
        </w:rPr>
      </w:pPr>
    </w:p>
    <w:p w:rsidR="000D5785" w:rsidRDefault="000D5785">
      <w:pPr>
        <w:ind w:firstLineChars="200" w:firstLine="560"/>
        <w:rPr>
          <w:rFonts w:ascii="仿宋" w:eastAsia="仿宋" w:hAnsi="仿宋"/>
          <w:sz w:val="28"/>
          <w:szCs w:val="28"/>
        </w:rPr>
      </w:pPr>
    </w:p>
    <w:p w:rsidR="000D5785" w:rsidRDefault="000D5785">
      <w:pPr>
        <w:rPr>
          <w:rFonts w:ascii="仿宋" w:eastAsia="仿宋" w:hAnsi="仿宋"/>
          <w:sz w:val="28"/>
          <w:szCs w:val="28"/>
        </w:rPr>
      </w:pPr>
      <w:r>
        <w:rPr>
          <w:rFonts w:ascii="仿宋" w:eastAsia="仿宋" w:hAnsi="仿宋" w:hint="eastAsia"/>
          <w:sz w:val="28"/>
          <w:szCs w:val="28"/>
        </w:rPr>
        <w:t>（此页无正文，为《广东泛尔律师事务所关于</w:t>
      </w:r>
      <w:r>
        <w:rPr>
          <w:rFonts w:ascii="仿宋" w:eastAsia="仿宋" w:hAnsi="仿宋" w:hint="eastAsia"/>
          <w:bCs/>
          <w:sz w:val="28"/>
          <w:szCs w:val="28"/>
        </w:rPr>
        <w:t>广东天亿马信息产业股份有限公司</w:t>
      </w:r>
      <w:r>
        <w:rPr>
          <w:rFonts w:ascii="仿宋" w:eastAsia="仿宋" w:hAnsi="仿宋" w:hint="eastAsia"/>
          <w:sz w:val="28"/>
          <w:szCs w:val="28"/>
        </w:rPr>
        <w:t>2025年</w:t>
      </w:r>
      <w:r>
        <w:rPr>
          <w:rFonts w:ascii="仿宋" w:eastAsia="仿宋" w:hAnsi="仿宋" w:hint="eastAsia"/>
          <w:bCs/>
          <w:sz w:val="28"/>
          <w:szCs w:val="28"/>
        </w:rPr>
        <w:t>年度股东会</w:t>
      </w:r>
      <w:r>
        <w:rPr>
          <w:rFonts w:ascii="仿宋" w:eastAsia="仿宋" w:hAnsi="仿宋" w:hint="eastAsia"/>
          <w:sz w:val="28"/>
          <w:szCs w:val="28"/>
        </w:rPr>
        <w:t>法律意见书》签章页）</w:t>
      </w:r>
    </w:p>
    <w:p w:rsidR="000D5785" w:rsidRDefault="000D5785">
      <w:pPr>
        <w:ind w:firstLineChars="200" w:firstLine="560"/>
        <w:rPr>
          <w:rFonts w:ascii="仿宋" w:eastAsia="仿宋" w:hAnsi="仿宋"/>
          <w:sz w:val="28"/>
          <w:szCs w:val="28"/>
        </w:rPr>
      </w:pPr>
    </w:p>
    <w:p w:rsidR="000D5785" w:rsidRDefault="000D5785">
      <w:pPr>
        <w:ind w:firstLineChars="200" w:firstLine="560"/>
        <w:rPr>
          <w:rFonts w:ascii="仿宋" w:eastAsia="仿宋" w:hAnsi="仿宋"/>
          <w:sz w:val="28"/>
          <w:szCs w:val="28"/>
        </w:rPr>
      </w:pPr>
      <w:r>
        <w:rPr>
          <w:rFonts w:ascii="仿宋" w:eastAsia="仿宋" w:hAnsi="仿宋" w:hint="eastAsia"/>
          <w:sz w:val="28"/>
          <w:szCs w:val="28"/>
        </w:rPr>
        <w:lastRenderedPageBreak/>
        <w:t>广东泛尔律师事务所</w:t>
      </w:r>
    </w:p>
    <w:p w:rsidR="000D5785" w:rsidRDefault="000D5785">
      <w:pPr>
        <w:ind w:firstLineChars="200" w:firstLine="560"/>
        <w:rPr>
          <w:rFonts w:ascii="仿宋" w:eastAsia="仿宋" w:hAnsi="仿宋"/>
          <w:sz w:val="28"/>
          <w:szCs w:val="28"/>
        </w:rPr>
      </w:pP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负责人：</w:t>
      </w:r>
      <w:r>
        <w:rPr>
          <w:rFonts w:ascii="仿宋" w:eastAsia="仿宋" w:hAnsi="仿宋" w:hint="eastAsia"/>
          <w:sz w:val="28"/>
          <w:szCs w:val="28"/>
          <w:u w:val="single"/>
        </w:rPr>
        <w:t xml:space="preserve">          </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 xml:space="preserve">          郭锋</w:t>
      </w:r>
    </w:p>
    <w:p w:rsidR="000D5785" w:rsidRDefault="000D5785">
      <w:pPr>
        <w:ind w:firstLineChars="200" w:firstLine="562"/>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sz w:val="28"/>
          <w:szCs w:val="28"/>
        </w:rPr>
        <w:t>经办律师：</w:t>
      </w:r>
      <w:r>
        <w:rPr>
          <w:rFonts w:ascii="仿宋" w:eastAsia="仿宋" w:hAnsi="仿宋" w:hint="eastAsia"/>
          <w:sz w:val="28"/>
          <w:szCs w:val="28"/>
          <w:u w:val="single"/>
        </w:rPr>
        <w:t xml:space="preserve">          </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 xml:space="preserve">                                          郭锋</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 xml:space="preserve">                                        </w:t>
      </w:r>
    </w:p>
    <w:p w:rsidR="000D5785" w:rsidRDefault="000D5785">
      <w:pPr>
        <w:ind w:firstLineChars="200"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u w:val="single"/>
        </w:rPr>
        <w:t xml:space="preserve">          </w:t>
      </w:r>
    </w:p>
    <w:p w:rsidR="000D5785" w:rsidRDefault="000D5785">
      <w:pPr>
        <w:spacing w:afterLines="50" w:after="156"/>
        <w:ind w:left="566"/>
        <w:rPr>
          <w:rFonts w:ascii="仿宋" w:eastAsia="仿宋" w:hAnsi="仿宋"/>
          <w:color w:val="000000"/>
          <w:spacing w:val="2"/>
          <w:kern w:val="0"/>
          <w:sz w:val="28"/>
          <w:szCs w:val="28"/>
        </w:rPr>
      </w:pPr>
      <w:r>
        <w:rPr>
          <w:rFonts w:ascii="仿宋" w:eastAsia="仿宋" w:hAnsi="仿宋"/>
          <w:color w:val="000000"/>
          <w:spacing w:val="2"/>
          <w:kern w:val="0"/>
          <w:szCs w:val="21"/>
        </w:rPr>
        <w:t xml:space="preserve">                                                  </w:t>
      </w:r>
      <w:r>
        <w:rPr>
          <w:rFonts w:ascii="仿宋" w:eastAsia="仿宋" w:hAnsi="仿宋" w:hint="eastAsia"/>
          <w:color w:val="000000"/>
          <w:spacing w:val="2"/>
          <w:kern w:val="0"/>
          <w:szCs w:val="21"/>
        </w:rPr>
        <w:t xml:space="preserve">    </w:t>
      </w:r>
      <w:r>
        <w:rPr>
          <w:rFonts w:ascii="仿宋" w:eastAsia="仿宋" w:hAnsi="仿宋" w:hint="eastAsia"/>
          <w:color w:val="000000"/>
          <w:spacing w:val="2"/>
          <w:kern w:val="0"/>
          <w:sz w:val="28"/>
          <w:szCs w:val="28"/>
        </w:rPr>
        <w:t>胡婕涵</w:t>
      </w:r>
    </w:p>
    <w:p w:rsidR="000D5785" w:rsidRDefault="000D5785">
      <w:pPr>
        <w:spacing w:afterLines="50" w:after="156"/>
        <w:ind w:left="566" w:firstLineChars="1900" w:firstLine="5396"/>
        <w:rPr>
          <w:rFonts w:ascii="仿宋" w:eastAsia="仿宋" w:hAnsi="仿宋"/>
          <w:color w:val="000000"/>
          <w:spacing w:val="2"/>
          <w:kern w:val="0"/>
          <w:sz w:val="28"/>
          <w:szCs w:val="28"/>
        </w:rPr>
      </w:pPr>
    </w:p>
    <w:p w:rsidR="000D5785" w:rsidRDefault="000D5785">
      <w:pPr>
        <w:spacing w:afterLines="50" w:after="156"/>
        <w:ind w:left="566" w:firstLineChars="1900" w:firstLine="5396"/>
        <w:rPr>
          <w:rFonts w:ascii="仿宋" w:eastAsia="仿宋" w:hAnsi="仿宋"/>
          <w:color w:val="000000"/>
          <w:spacing w:val="2"/>
          <w:kern w:val="0"/>
          <w:sz w:val="28"/>
          <w:szCs w:val="28"/>
        </w:rPr>
      </w:pPr>
      <w:r>
        <w:rPr>
          <w:rFonts w:ascii="仿宋" w:eastAsia="仿宋" w:hAnsi="仿宋" w:hint="eastAsia"/>
          <w:color w:val="000000"/>
          <w:spacing w:val="2"/>
          <w:kern w:val="0"/>
          <w:sz w:val="28"/>
          <w:szCs w:val="28"/>
        </w:rPr>
        <w:t>2026年4月21日</w:t>
      </w:r>
    </w:p>
    <w:sectPr w:rsidR="000D578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12F" w:rsidRDefault="0039712F">
      <w:r>
        <w:separator/>
      </w:r>
    </w:p>
  </w:endnote>
  <w:endnote w:type="continuationSeparator" w:id="0">
    <w:p w:rsidR="0039712F" w:rsidRDefault="00397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785" w:rsidRDefault="000D5785">
    <w:pPr>
      <w:pStyle w:val="a6"/>
      <w:jc w:val="center"/>
    </w:pPr>
  </w:p>
  <w:p w:rsidR="000D5785" w:rsidRDefault="000D578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785" w:rsidRDefault="000D5785">
    <w:pPr>
      <w:pStyle w:val="a6"/>
      <w:jc w:val="center"/>
    </w:pPr>
  </w:p>
  <w:p w:rsidR="000D5785" w:rsidRDefault="000D578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12F" w:rsidRDefault="0039712F">
      <w:r>
        <w:separator/>
      </w:r>
    </w:p>
  </w:footnote>
  <w:footnote w:type="continuationSeparator" w:id="0">
    <w:p w:rsidR="0039712F" w:rsidRDefault="00397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C73"/>
    <w:rsid w:val="0000003F"/>
    <w:rsid w:val="000002E7"/>
    <w:rsid w:val="00000492"/>
    <w:rsid w:val="00001058"/>
    <w:rsid w:val="00001F5D"/>
    <w:rsid w:val="0000239D"/>
    <w:rsid w:val="0000410B"/>
    <w:rsid w:val="00006324"/>
    <w:rsid w:val="00006FC7"/>
    <w:rsid w:val="00013CAC"/>
    <w:rsid w:val="000142B1"/>
    <w:rsid w:val="000146F5"/>
    <w:rsid w:val="00015849"/>
    <w:rsid w:val="00015987"/>
    <w:rsid w:val="00017659"/>
    <w:rsid w:val="000179F1"/>
    <w:rsid w:val="00021C73"/>
    <w:rsid w:val="00024F81"/>
    <w:rsid w:val="0002513D"/>
    <w:rsid w:val="0002586A"/>
    <w:rsid w:val="000262AF"/>
    <w:rsid w:val="00030A86"/>
    <w:rsid w:val="000317A0"/>
    <w:rsid w:val="00031830"/>
    <w:rsid w:val="000334EE"/>
    <w:rsid w:val="00034FF1"/>
    <w:rsid w:val="00035A80"/>
    <w:rsid w:val="00035F2C"/>
    <w:rsid w:val="0003679B"/>
    <w:rsid w:val="00037241"/>
    <w:rsid w:val="00040493"/>
    <w:rsid w:val="00040E72"/>
    <w:rsid w:val="00041572"/>
    <w:rsid w:val="00041958"/>
    <w:rsid w:val="00042125"/>
    <w:rsid w:val="0004382B"/>
    <w:rsid w:val="00047B71"/>
    <w:rsid w:val="00056B79"/>
    <w:rsid w:val="0005717C"/>
    <w:rsid w:val="000579AE"/>
    <w:rsid w:val="00060067"/>
    <w:rsid w:val="00062F0B"/>
    <w:rsid w:val="00063385"/>
    <w:rsid w:val="00063671"/>
    <w:rsid w:val="000639C9"/>
    <w:rsid w:val="00063D99"/>
    <w:rsid w:val="00064E79"/>
    <w:rsid w:val="000651D8"/>
    <w:rsid w:val="00070875"/>
    <w:rsid w:val="0007154A"/>
    <w:rsid w:val="00071624"/>
    <w:rsid w:val="00075558"/>
    <w:rsid w:val="00075F01"/>
    <w:rsid w:val="00075F17"/>
    <w:rsid w:val="00076EFC"/>
    <w:rsid w:val="0007736C"/>
    <w:rsid w:val="00077A8A"/>
    <w:rsid w:val="000807A8"/>
    <w:rsid w:val="000809B7"/>
    <w:rsid w:val="00081305"/>
    <w:rsid w:val="00082229"/>
    <w:rsid w:val="000833FC"/>
    <w:rsid w:val="00085416"/>
    <w:rsid w:val="00085A3F"/>
    <w:rsid w:val="00085D2A"/>
    <w:rsid w:val="00086DBB"/>
    <w:rsid w:val="00090779"/>
    <w:rsid w:val="00090AEC"/>
    <w:rsid w:val="000912E0"/>
    <w:rsid w:val="00091658"/>
    <w:rsid w:val="00091B00"/>
    <w:rsid w:val="0009663E"/>
    <w:rsid w:val="00096DAD"/>
    <w:rsid w:val="000A07E5"/>
    <w:rsid w:val="000A261C"/>
    <w:rsid w:val="000A4469"/>
    <w:rsid w:val="000A55B7"/>
    <w:rsid w:val="000A5C86"/>
    <w:rsid w:val="000A792C"/>
    <w:rsid w:val="000B0735"/>
    <w:rsid w:val="000B0C37"/>
    <w:rsid w:val="000B2C90"/>
    <w:rsid w:val="000B4494"/>
    <w:rsid w:val="000B6BDE"/>
    <w:rsid w:val="000B6F74"/>
    <w:rsid w:val="000B7258"/>
    <w:rsid w:val="000B7D17"/>
    <w:rsid w:val="000B7F5D"/>
    <w:rsid w:val="000C0151"/>
    <w:rsid w:val="000C0546"/>
    <w:rsid w:val="000C19F7"/>
    <w:rsid w:val="000C218C"/>
    <w:rsid w:val="000C328E"/>
    <w:rsid w:val="000C434E"/>
    <w:rsid w:val="000C4476"/>
    <w:rsid w:val="000C5607"/>
    <w:rsid w:val="000C57A8"/>
    <w:rsid w:val="000C68BE"/>
    <w:rsid w:val="000C7427"/>
    <w:rsid w:val="000C7E12"/>
    <w:rsid w:val="000D15A1"/>
    <w:rsid w:val="000D2038"/>
    <w:rsid w:val="000D2438"/>
    <w:rsid w:val="000D53BB"/>
    <w:rsid w:val="000D5785"/>
    <w:rsid w:val="000E09D2"/>
    <w:rsid w:val="000E7DB2"/>
    <w:rsid w:val="000F096C"/>
    <w:rsid w:val="000F3E8C"/>
    <w:rsid w:val="000F4487"/>
    <w:rsid w:val="000F50DC"/>
    <w:rsid w:val="000F6658"/>
    <w:rsid w:val="000F7FC1"/>
    <w:rsid w:val="0010078C"/>
    <w:rsid w:val="00100D24"/>
    <w:rsid w:val="00101DD7"/>
    <w:rsid w:val="0010611E"/>
    <w:rsid w:val="0010658F"/>
    <w:rsid w:val="001076A5"/>
    <w:rsid w:val="001078BA"/>
    <w:rsid w:val="00110E0A"/>
    <w:rsid w:val="0011227E"/>
    <w:rsid w:val="00113B1E"/>
    <w:rsid w:val="001142F3"/>
    <w:rsid w:val="0011432D"/>
    <w:rsid w:val="00114B4C"/>
    <w:rsid w:val="00115498"/>
    <w:rsid w:val="00117EE1"/>
    <w:rsid w:val="00120647"/>
    <w:rsid w:val="00120906"/>
    <w:rsid w:val="00121E2A"/>
    <w:rsid w:val="00122122"/>
    <w:rsid w:val="001238ED"/>
    <w:rsid w:val="00123B89"/>
    <w:rsid w:val="001265D7"/>
    <w:rsid w:val="00126D35"/>
    <w:rsid w:val="00126DD9"/>
    <w:rsid w:val="00131FEF"/>
    <w:rsid w:val="001329D8"/>
    <w:rsid w:val="00133320"/>
    <w:rsid w:val="00133CB6"/>
    <w:rsid w:val="00134893"/>
    <w:rsid w:val="001349FC"/>
    <w:rsid w:val="00134C64"/>
    <w:rsid w:val="00135AC2"/>
    <w:rsid w:val="001363C0"/>
    <w:rsid w:val="001364CD"/>
    <w:rsid w:val="00136D4E"/>
    <w:rsid w:val="0013737B"/>
    <w:rsid w:val="0014141E"/>
    <w:rsid w:val="00141C1F"/>
    <w:rsid w:val="00142661"/>
    <w:rsid w:val="001438FE"/>
    <w:rsid w:val="0014420C"/>
    <w:rsid w:val="00144D3F"/>
    <w:rsid w:val="001451AE"/>
    <w:rsid w:val="00146513"/>
    <w:rsid w:val="00146612"/>
    <w:rsid w:val="00150283"/>
    <w:rsid w:val="001507FE"/>
    <w:rsid w:val="00150986"/>
    <w:rsid w:val="00150AFF"/>
    <w:rsid w:val="00152662"/>
    <w:rsid w:val="00154945"/>
    <w:rsid w:val="00154C1A"/>
    <w:rsid w:val="00160B61"/>
    <w:rsid w:val="00160F4E"/>
    <w:rsid w:val="00161950"/>
    <w:rsid w:val="001628A8"/>
    <w:rsid w:val="00166537"/>
    <w:rsid w:val="00166F0A"/>
    <w:rsid w:val="001702E9"/>
    <w:rsid w:val="001709F6"/>
    <w:rsid w:val="00171624"/>
    <w:rsid w:val="0017221C"/>
    <w:rsid w:val="0017449A"/>
    <w:rsid w:val="00174543"/>
    <w:rsid w:val="00176982"/>
    <w:rsid w:val="001772E2"/>
    <w:rsid w:val="0017739A"/>
    <w:rsid w:val="00177900"/>
    <w:rsid w:val="00177BA9"/>
    <w:rsid w:val="00177E0C"/>
    <w:rsid w:val="00180991"/>
    <w:rsid w:val="001810A9"/>
    <w:rsid w:val="0018112B"/>
    <w:rsid w:val="00181A94"/>
    <w:rsid w:val="001827BB"/>
    <w:rsid w:val="00182866"/>
    <w:rsid w:val="0018373D"/>
    <w:rsid w:val="00183A50"/>
    <w:rsid w:val="00183AE4"/>
    <w:rsid w:val="001866A4"/>
    <w:rsid w:val="001867E4"/>
    <w:rsid w:val="00190515"/>
    <w:rsid w:val="00190BC0"/>
    <w:rsid w:val="001922D5"/>
    <w:rsid w:val="001925A3"/>
    <w:rsid w:val="0019377D"/>
    <w:rsid w:val="001940F6"/>
    <w:rsid w:val="00194B67"/>
    <w:rsid w:val="00195077"/>
    <w:rsid w:val="00195A75"/>
    <w:rsid w:val="00197727"/>
    <w:rsid w:val="001A0183"/>
    <w:rsid w:val="001A04BD"/>
    <w:rsid w:val="001A151C"/>
    <w:rsid w:val="001A2007"/>
    <w:rsid w:val="001A2B80"/>
    <w:rsid w:val="001A3635"/>
    <w:rsid w:val="001A3D00"/>
    <w:rsid w:val="001A56C0"/>
    <w:rsid w:val="001A5EFB"/>
    <w:rsid w:val="001A625B"/>
    <w:rsid w:val="001A6803"/>
    <w:rsid w:val="001A69BE"/>
    <w:rsid w:val="001B1EC0"/>
    <w:rsid w:val="001B25A3"/>
    <w:rsid w:val="001B4AFD"/>
    <w:rsid w:val="001B4B6F"/>
    <w:rsid w:val="001B4C86"/>
    <w:rsid w:val="001B5902"/>
    <w:rsid w:val="001B5B95"/>
    <w:rsid w:val="001B65DD"/>
    <w:rsid w:val="001B6ABB"/>
    <w:rsid w:val="001B6CC4"/>
    <w:rsid w:val="001B792A"/>
    <w:rsid w:val="001C03B6"/>
    <w:rsid w:val="001C0AC2"/>
    <w:rsid w:val="001C231D"/>
    <w:rsid w:val="001C3B3E"/>
    <w:rsid w:val="001C4724"/>
    <w:rsid w:val="001C4BE7"/>
    <w:rsid w:val="001C4DB7"/>
    <w:rsid w:val="001C4E29"/>
    <w:rsid w:val="001C5AF2"/>
    <w:rsid w:val="001C5C6F"/>
    <w:rsid w:val="001D1687"/>
    <w:rsid w:val="001D18B1"/>
    <w:rsid w:val="001D1DB4"/>
    <w:rsid w:val="001D4F29"/>
    <w:rsid w:val="001D5E07"/>
    <w:rsid w:val="001D6ADA"/>
    <w:rsid w:val="001D77C7"/>
    <w:rsid w:val="001D7806"/>
    <w:rsid w:val="001E00CB"/>
    <w:rsid w:val="001E0BE6"/>
    <w:rsid w:val="001E1535"/>
    <w:rsid w:val="001E20ED"/>
    <w:rsid w:val="001E261A"/>
    <w:rsid w:val="001E2E80"/>
    <w:rsid w:val="001E4724"/>
    <w:rsid w:val="001E79DE"/>
    <w:rsid w:val="001E7ABB"/>
    <w:rsid w:val="001E7FDA"/>
    <w:rsid w:val="001F0268"/>
    <w:rsid w:val="001F080D"/>
    <w:rsid w:val="001F16DF"/>
    <w:rsid w:val="001F2888"/>
    <w:rsid w:val="001F496C"/>
    <w:rsid w:val="001F4BD0"/>
    <w:rsid w:val="001F619C"/>
    <w:rsid w:val="001F6D6E"/>
    <w:rsid w:val="0020016D"/>
    <w:rsid w:val="00200DE6"/>
    <w:rsid w:val="002013A1"/>
    <w:rsid w:val="002018CE"/>
    <w:rsid w:val="00202FA5"/>
    <w:rsid w:val="00203197"/>
    <w:rsid w:val="00204110"/>
    <w:rsid w:val="002052B6"/>
    <w:rsid w:val="002074F5"/>
    <w:rsid w:val="00207ADE"/>
    <w:rsid w:val="00210136"/>
    <w:rsid w:val="00210672"/>
    <w:rsid w:val="00211159"/>
    <w:rsid w:val="00211621"/>
    <w:rsid w:val="00211FB1"/>
    <w:rsid w:val="00214089"/>
    <w:rsid w:val="002142C1"/>
    <w:rsid w:val="002164D7"/>
    <w:rsid w:val="00216EA8"/>
    <w:rsid w:val="00220856"/>
    <w:rsid w:val="00222346"/>
    <w:rsid w:val="002242C3"/>
    <w:rsid w:val="002242E1"/>
    <w:rsid w:val="002279CE"/>
    <w:rsid w:val="00227BFB"/>
    <w:rsid w:val="00234739"/>
    <w:rsid w:val="00235586"/>
    <w:rsid w:val="0023749D"/>
    <w:rsid w:val="00241583"/>
    <w:rsid w:val="00241EE3"/>
    <w:rsid w:val="00244366"/>
    <w:rsid w:val="00245B39"/>
    <w:rsid w:val="00246C43"/>
    <w:rsid w:val="00247684"/>
    <w:rsid w:val="00247BBE"/>
    <w:rsid w:val="00247DE1"/>
    <w:rsid w:val="00250032"/>
    <w:rsid w:val="00251A4C"/>
    <w:rsid w:val="00252614"/>
    <w:rsid w:val="00252C69"/>
    <w:rsid w:val="00253165"/>
    <w:rsid w:val="00253E4C"/>
    <w:rsid w:val="0025747D"/>
    <w:rsid w:val="00262AE4"/>
    <w:rsid w:val="00262ED1"/>
    <w:rsid w:val="002631C5"/>
    <w:rsid w:val="002640D6"/>
    <w:rsid w:val="0026518F"/>
    <w:rsid w:val="002662AC"/>
    <w:rsid w:val="00266340"/>
    <w:rsid w:val="00272FDC"/>
    <w:rsid w:val="00273697"/>
    <w:rsid w:val="002748DC"/>
    <w:rsid w:val="002822AA"/>
    <w:rsid w:val="002837C4"/>
    <w:rsid w:val="00284996"/>
    <w:rsid w:val="00285D99"/>
    <w:rsid w:val="002936D3"/>
    <w:rsid w:val="002948D9"/>
    <w:rsid w:val="00295E27"/>
    <w:rsid w:val="00296957"/>
    <w:rsid w:val="002971D8"/>
    <w:rsid w:val="002A18D3"/>
    <w:rsid w:val="002A270E"/>
    <w:rsid w:val="002A4289"/>
    <w:rsid w:val="002A5F11"/>
    <w:rsid w:val="002A61B4"/>
    <w:rsid w:val="002A6CC3"/>
    <w:rsid w:val="002B0DC9"/>
    <w:rsid w:val="002B124D"/>
    <w:rsid w:val="002B2C3D"/>
    <w:rsid w:val="002B2CE3"/>
    <w:rsid w:val="002B2E4C"/>
    <w:rsid w:val="002B3749"/>
    <w:rsid w:val="002B4B59"/>
    <w:rsid w:val="002B72A3"/>
    <w:rsid w:val="002B74A4"/>
    <w:rsid w:val="002B79C5"/>
    <w:rsid w:val="002B7BB6"/>
    <w:rsid w:val="002C1BCF"/>
    <w:rsid w:val="002C60E7"/>
    <w:rsid w:val="002C729F"/>
    <w:rsid w:val="002D0972"/>
    <w:rsid w:val="002D13D9"/>
    <w:rsid w:val="002D2420"/>
    <w:rsid w:val="002D2A16"/>
    <w:rsid w:val="002D4C2C"/>
    <w:rsid w:val="002D4F24"/>
    <w:rsid w:val="002D5184"/>
    <w:rsid w:val="002D601E"/>
    <w:rsid w:val="002D7CE5"/>
    <w:rsid w:val="002E0083"/>
    <w:rsid w:val="002E078B"/>
    <w:rsid w:val="002E0DE4"/>
    <w:rsid w:val="002E0E56"/>
    <w:rsid w:val="002E1203"/>
    <w:rsid w:val="002E15B5"/>
    <w:rsid w:val="002E296D"/>
    <w:rsid w:val="002E2EF3"/>
    <w:rsid w:val="002E6793"/>
    <w:rsid w:val="002F4BCE"/>
    <w:rsid w:val="002F5F6C"/>
    <w:rsid w:val="003000F9"/>
    <w:rsid w:val="00300F2C"/>
    <w:rsid w:val="003055F0"/>
    <w:rsid w:val="00305BE9"/>
    <w:rsid w:val="00305DED"/>
    <w:rsid w:val="00305F41"/>
    <w:rsid w:val="00307CE5"/>
    <w:rsid w:val="00310B79"/>
    <w:rsid w:val="00310CDC"/>
    <w:rsid w:val="00311B2D"/>
    <w:rsid w:val="00312AD5"/>
    <w:rsid w:val="0031368E"/>
    <w:rsid w:val="003213B4"/>
    <w:rsid w:val="00321C67"/>
    <w:rsid w:val="0032268B"/>
    <w:rsid w:val="00323606"/>
    <w:rsid w:val="00324FA7"/>
    <w:rsid w:val="00326546"/>
    <w:rsid w:val="00327C99"/>
    <w:rsid w:val="00327CE0"/>
    <w:rsid w:val="00330180"/>
    <w:rsid w:val="003313FB"/>
    <w:rsid w:val="003327CF"/>
    <w:rsid w:val="00332B31"/>
    <w:rsid w:val="00333C6B"/>
    <w:rsid w:val="00334BB2"/>
    <w:rsid w:val="00334F03"/>
    <w:rsid w:val="003357CE"/>
    <w:rsid w:val="003371F4"/>
    <w:rsid w:val="003376B0"/>
    <w:rsid w:val="00337B4E"/>
    <w:rsid w:val="00340082"/>
    <w:rsid w:val="00342066"/>
    <w:rsid w:val="003425F9"/>
    <w:rsid w:val="00342A87"/>
    <w:rsid w:val="00342BDC"/>
    <w:rsid w:val="00343EDE"/>
    <w:rsid w:val="00344617"/>
    <w:rsid w:val="00344830"/>
    <w:rsid w:val="00344AC6"/>
    <w:rsid w:val="003461BC"/>
    <w:rsid w:val="00346227"/>
    <w:rsid w:val="0035002F"/>
    <w:rsid w:val="0035004D"/>
    <w:rsid w:val="00350A66"/>
    <w:rsid w:val="00352CC6"/>
    <w:rsid w:val="003537EE"/>
    <w:rsid w:val="0035583F"/>
    <w:rsid w:val="003609A2"/>
    <w:rsid w:val="00360DEF"/>
    <w:rsid w:val="0036282E"/>
    <w:rsid w:val="0036303E"/>
    <w:rsid w:val="00363113"/>
    <w:rsid w:val="00363836"/>
    <w:rsid w:val="00364A84"/>
    <w:rsid w:val="00364E82"/>
    <w:rsid w:val="00367C86"/>
    <w:rsid w:val="00370010"/>
    <w:rsid w:val="00370541"/>
    <w:rsid w:val="003721C0"/>
    <w:rsid w:val="003746AB"/>
    <w:rsid w:val="00374A1A"/>
    <w:rsid w:val="00374F8E"/>
    <w:rsid w:val="00374FAE"/>
    <w:rsid w:val="0037579C"/>
    <w:rsid w:val="003805E0"/>
    <w:rsid w:val="00381A97"/>
    <w:rsid w:val="00381EC3"/>
    <w:rsid w:val="00383B18"/>
    <w:rsid w:val="003843A9"/>
    <w:rsid w:val="003866BE"/>
    <w:rsid w:val="00386F72"/>
    <w:rsid w:val="003877C1"/>
    <w:rsid w:val="003900D0"/>
    <w:rsid w:val="0039010C"/>
    <w:rsid w:val="00390B9F"/>
    <w:rsid w:val="00390E83"/>
    <w:rsid w:val="003912EE"/>
    <w:rsid w:val="00391A9D"/>
    <w:rsid w:val="00393899"/>
    <w:rsid w:val="00393F5B"/>
    <w:rsid w:val="00396439"/>
    <w:rsid w:val="0039712F"/>
    <w:rsid w:val="003A3A17"/>
    <w:rsid w:val="003A4A47"/>
    <w:rsid w:val="003A4DC0"/>
    <w:rsid w:val="003A5A6A"/>
    <w:rsid w:val="003A64E1"/>
    <w:rsid w:val="003A720A"/>
    <w:rsid w:val="003B1A55"/>
    <w:rsid w:val="003B2270"/>
    <w:rsid w:val="003B2371"/>
    <w:rsid w:val="003B3114"/>
    <w:rsid w:val="003B3626"/>
    <w:rsid w:val="003B3725"/>
    <w:rsid w:val="003B399B"/>
    <w:rsid w:val="003B500F"/>
    <w:rsid w:val="003B53CB"/>
    <w:rsid w:val="003B5D92"/>
    <w:rsid w:val="003B5F06"/>
    <w:rsid w:val="003B71B7"/>
    <w:rsid w:val="003B73D7"/>
    <w:rsid w:val="003C039B"/>
    <w:rsid w:val="003C22A3"/>
    <w:rsid w:val="003C273A"/>
    <w:rsid w:val="003C2E8C"/>
    <w:rsid w:val="003C36BD"/>
    <w:rsid w:val="003C3D7C"/>
    <w:rsid w:val="003C6252"/>
    <w:rsid w:val="003C6ECE"/>
    <w:rsid w:val="003D074B"/>
    <w:rsid w:val="003D11AB"/>
    <w:rsid w:val="003D287A"/>
    <w:rsid w:val="003D28F4"/>
    <w:rsid w:val="003D2A66"/>
    <w:rsid w:val="003D2F79"/>
    <w:rsid w:val="003D5166"/>
    <w:rsid w:val="003E040D"/>
    <w:rsid w:val="003E185E"/>
    <w:rsid w:val="003E2568"/>
    <w:rsid w:val="003E3B81"/>
    <w:rsid w:val="003E4ED6"/>
    <w:rsid w:val="003E647E"/>
    <w:rsid w:val="003E6F63"/>
    <w:rsid w:val="003F0347"/>
    <w:rsid w:val="003F2CB1"/>
    <w:rsid w:val="003F5829"/>
    <w:rsid w:val="003F6C65"/>
    <w:rsid w:val="00400824"/>
    <w:rsid w:val="00402EB4"/>
    <w:rsid w:val="00404129"/>
    <w:rsid w:val="00406331"/>
    <w:rsid w:val="00406A27"/>
    <w:rsid w:val="00412444"/>
    <w:rsid w:val="00412668"/>
    <w:rsid w:val="00412F46"/>
    <w:rsid w:val="004130C5"/>
    <w:rsid w:val="004142F8"/>
    <w:rsid w:val="00415642"/>
    <w:rsid w:val="004203BD"/>
    <w:rsid w:val="00421F1E"/>
    <w:rsid w:val="00424F14"/>
    <w:rsid w:val="00425521"/>
    <w:rsid w:val="004266AE"/>
    <w:rsid w:val="00426E5D"/>
    <w:rsid w:val="00427D82"/>
    <w:rsid w:val="00427F05"/>
    <w:rsid w:val="00427F79"/>
    <w:rsid w:val="004313D3"/>
    <w:rsid w:val="00431D3B"/>
    <w:rsid w:val="00433291"/>
    <w:rsid w:val="00434678"/>
    <w:rsid w:val="004355F3"/>
    <w:rsid w:val="00437064"/>
    <w:rsid w:val="004377D7"/>
    <w:rsid w:val="00437EA3"/>
    <w:rsid w:val="004402F5"/>
    <w:rsid w:val="00441218"/>
    <w:rsid w:val="004412FE"/>
    <w:rsid w:val="0044251B"/>
    <w:rsid w:val="004426EC"/>
    <w:rsid w:val="004433F7"/>
    <w:rsid w:val="004448A6"/>
    <w:rsid w:val="00445224"/>
    <w:rsid w:val="00445BF5"/>
    <w:rsid w:val="004461E8"/>
    <w:rsid w:val="00446900"/>
    <w:rsid w:val="0045124B"/>
    <w:rsid w:val="0045249B"/>
    <w:rsid w:val="00453447"/>
    <w:rsid w:val="0045363F"/>
    <w:rsid w:val="00454793"/>
    <w:rsid w:val="0045496D"/>
    <w:rsid w:val="00455431"/>
    <w:rsid w:val="00455CEF"/>
    <w:rsid w:val="004601DC"/>
    <w:rsid w:val="004619EC"/>
    <w:rsid w:val="00462B50"/>
    <w:rsid w:val="0046361C"/>
    <w:rsid w:val="00463FCF"/>
    <w:rsid w:val="00464392"/>
    <w:rsid w:val="00464BC7"/>
    <w:rsid w:val="00465409"/>
    <w:rsid w:val="00465976"/>
    <w:rsid w:val="00465A8C"/>
    <w:rsid w:val="004665B8"/>
    <w:rsid w:val="0046681E"/>
    <w:rsid w:val="0046682D"/>
    <w:rsid w:val="00470994"/>
    <w:rsid w:val="00471663"/>
    <w:rsid w:val="004732DF"/>
    <w:rsid w:val="00473332"/>
    <w:rsid w:val="00473D78"/>
    <w:rsid w:val="00474D1F"/>
    <w:rsid w:val="00475635"/>
    <w:rsid w:val="0047620C"/>
    <w:rsid w:val="0048102C"/>
    <w:rsid w:val="00482027"/>
    <w:rsid w:val="00484F4D"/>
    <w:rsid w:val="004861C5"/>
    <w:rsid w:val="00486A28"/>
    <w:rsid w:val="00486DFA"/>
    <w:rsid w:val="00487B81"/>
    <w:rsid w:val="00487B92"/>
    <w:rsid w:val="00491D44"/>
    <w:rsid w:val="004926E6"/>
    <w:rsid w:val="0049438A"/>
    <w:rsid w:val="00495E0B"/>
    <w:rsid w:val="004973DA"/>
    <w:rsid w:val="00497E6D"/>
    <w:rsid w:val="004A1267"/>
    <w:rsid w:val="004A198D"/>
    <w:rsid w:val="004A3729"/>
    <w:rsid w:val="004A5982"/>
    <w:rsid w:val="004A6726"/>
    <w:rsid w:val="004A6F0A"/>
    <w:rsid w:val="004B0E50"/>
    <w:rsid w:val="004B0FFC"/>
    <w:rsid w:val="004B23C7"/>
    <w:rsid w:val="004B3018"/>
    <w:rsid w:val="004B6358"/>
    <w:rsid w:val="004B643F"/>
    <w:rsid w:val="004B7041"/>
    <w:rsid w:val="004B72F2"/>
    <w:rsid w:val="004C2462"/>
    <w:rsid w:val="004C29C5"/>
    <w:rsid w:val="004C2E55"/>
    <w:rsid w:val="004C30EF"/>
    <w:rsid w:val="004C6AE1"/>
    <w:rsid w:val="004C6C31"/>
    <w:rsid w:val="004C6E14"/>
    <w:rsid w:val="004C79DC"/>
    <w:rsid w:val="004D0032"/>
    <w:rsid w:val="004D0B8B"/>
    <w:rsid w:val="004D10ED"/>
    <w:rsid w:val="004D271B"/>
    <w:rsid w:val="004D2DE3"/>
    <w:rsid w:val="004D38A0"/>
    <w:rsid w:val="004D4228"/>
    <w:rsid w:val="004D4C67"/>
    <w:rsid w:val="004D4FD4"/>
    <w:rsid w:val="004D5266"/>
    <w:rsid w:val="004D5AB2"/>
    <w:rsid w:val="004D78A1"/>
    <w:rsid w:val="004D7939"/>
    <w:rsid w:val="004E4948"/>
    <w:rsid w:val="004E4C5A"/>
    <w:rsid w:val="004F08B9"/>
    <w:rsid w:val="004F141D"/>
    <w:rsid w:val="004F22F9"/>
    <w:rsid w:val="004F3415"/>
    <w:rsid w:val="004F35A8"/>
    <w:rsid w:val="004F3FFD"/>
    <w:rsid w:val="004F454F"/>
    <w:rsid w:val="004F5D9A"/>
    <w:rsid w:val="004F5E07"/>
    <w:rsid w:val="0050047E"/>
    <w:rsid w:val="005029CD"/>
    <w:rsid w:val="00504F44"/>
    <w:rsid w:val="0050502D"/>
    <w:rsid w:val="0050561E"/>
    <w:rsid w:val="005059B4"/>
    <w:rsid w:val="0050608A"/>
    <w:rsid w:val="00507052"/>
    <w:rsid w:val="0051195B"/>
    <w:rsid w:val="00513129"/>
    <w:rsid w:val="005132A5"/>
    <w:rsid w:val="00514697"/>
    <w:rsid w:val="00521106"/>
    <w:rsid w:val="005250F5"/>
    <w:rsid w:val="005259C8"/>
    <w:rsid w:val="0052707D"/>
    <w:rsid w:val="0052737C"/>
    <w:rsid w:val="005275C3"/>
    <w:rsid w:val="00527EEC"/>
    <w:rsid w:val="00530C27"/>
    <w:rsid w:val="00531F3E"/>
    <w:rsid w:val="00532609"/>
    <w:rsid w:val="00532F00"/>
    <w:rsid w:val="005347F9"/>
    <w:rsid w:val="00535482"/>
    <w:rsid w:val="00536190"/>
    <w:rsid w:val="005368C7"/>
    <w:rsid w:val="0054369C"/>
    <w:rsid w:val="0054370E"/>
    <w:rsid w:val="0054436B"/>
    <w:rsid w:val="005476A5"/>
    <w:rsid w:val="00547B06"/>
    <w:rsid w:val="00552EBA"/>
    <w:rsid w:val="0055345B"/>
    <w:rsid w:val="00554BE7"/>
    <w:rsid w:val="0055521B"/>
    <w:rsid w:val="00555CA0"/>
    <w:rsid w:val="00556ADB"/>
    <w:rsid w:val="00560EE3"/>
    <w:rsid w:val="00561F32"/>
    <w:rsid w:val="005624F7"/>
    <w:rsid w:val="005625CD"/>
    <w:rsid w:val="00563CED"/>
    <w:rsid w:val="0056480B"/>
    <w:rsid w:val="005669F8"/>
    <w:rsid w:val="00570479"/>
    <w:rsid w:val="005705C7"/>
    <w:rsid w:val="005708E1"/>
    <w:rsid w:val="00573497"/>
    <w:rsid w:val="00573F91"/>
    <w:rsid w:val="00574615"/>
    <w:rsid w:val="00575023"/>
    <w:rsid w:val="00575104"/>
    <w:rsid w:val="00575391"/>
    <w:rsid w:val="0058212C"/>
    <w:rsid w:val="005825BF"/>
    <w:rsid w:val="00582AB4"/>
    <w:rsid w:val="005875DD"/>
    <w:rsid w:val="00592EDC"/>
    <w:rsid w:val="00592FFD"/>
    <w:rsid w:val="0059301A"/>
    <w:rsid w:val="0059687D"/>
    <w:rsid w:val="005973E3"/>
    <w:rsid w:val="005A00FA"/>
    <w:rsid w:val="005A21C4"/>
    <w:rsid w:val="005A2702"/>
    <w:rsid w:val="005A2B4F"/>
    <w:rsid w:val="005A598F"/>
    <w:rsid w:val="005A626A"/>
    <w:rsid w:val="005A6343"/>
    <w:rsid w:val="005B023A"/>
    <w:rsid w:val="005B144F"/>
    <w:rsid w:val="005B3578"/>
    <w:rsid w:val="005B4470"/>
    <w:rsid w:val="005B6452"/>
    <w:rsid w:val="005B6B76"/>
    <w:rsid w:val="005B78E3"/>
    <w:rsid w:val="005C15CE"/>
    <w:rsid w:val="005C1627"/>
    <w:rsid w:val="005C35EE"/>
    <w:rsid w:val="005C460A"/>
    <w:rsid w:val="005C7979"/>
    <w:rsid w:val="005D072B"/>
    <w:rsid w:val="005D1904"/>
    <w:rsid w:val="005D1D35"/>
    <w:rsid w:val="005D2016"/>
    <w:rsid w:val="005D48DD"/>
    <w:rsid w:val="005D4AF5"/>
    <w:rsid w:val="005D540E"/>
    <w:rsid w:val="005D66BC"/>
    <w:rsid w:val="005D77EF"/>
    <w:rsid w:val="005D7B25"/>
    <w:rsid w:val="005E1BAC"/>
    <w:rsid w:val="005E2137"/>
    <w:rsid w:val="005E2A10"/>
    <w:rsid w:val="005E3613"/>
    <w:rsid w:val="005E3EB0"/>
    <w:rsid w:val="005E5283"/>
    <w:rsid w:val="005E5D9A"/>
    <w:rsid w:val="005E636B"/>
    <w:rsid w:val="005E6CFA"/>
    <w:rsid w:val="005E7F67"/>
    <w:rsid w:val="005F2029"/>
    <w:rsid w:val="005F24AA"/>
    <w:rsid w:val="005F250B"/>
    <w:rsid w:val="005F3B8C"/>
    <w:rsid w:val="005F3CAC"/>
    <w:rsid w:val="005F3D16"/>
    <w:rsid w:val="005F5842"/>
    <w:rsid w:val="005F5851"/>
    <w:rsid w:val="005F5C98"/>
    <w:rsid w:val="005F7CC6"/>
    <w:rsid w:val="00600DFA"/>
    <w:rsid w:val="00601374"/>
    <w:rsid w:val="00602965"/>
    <w:rsid w:val="00603FA8"/>
    <w:rsid w:val="00604133"/>
    <w:rsid w:val="00604314"/>
    <w:rsid w:val="00604A4D"/>
    <w:rsid w:val="00604F88"/>
    <w:rsid w:val="0060561C"/>
    <w:rsid w:val="00606DC1"/>
    <w:rsid w:val="00610571"/>
    <w:rsid w:val="006108D6"/>
    <w:rsid w:val="006110C8"/>
    <w:rsid w:val="00611545"/>
    <w:rsid w:val="006117D5"/>
    <w:rsid w:val="006137E0"/>
    <w:rsid w:val="00613DD2"/>
    <w:rsid w:val="00614FA8"/>
    <w:rsid w:val="00615579"/>
    <w:rsid w:val="00615AD2"/>
    <w:rsid w:val="006162F9"/>
    <w:rsid w:val="00616692"/>
    <w:rsid w:val="006172BD"/>
    <w:rsid w:val="00620266"/>
    <w:rsid w:val="00625FE5"/>
    <w:rsid w:val="00627027"/>
    <w:rsid w:val="00630451"/>
    <w:rsid w:val="00630C96"/>
    <w:rsid w:val="00631B54"/>
    <w:rsid w:val="00631E68"/>
    <w:rsid w:val="006347DD"/>
    <w:rsid w:val="00635A38"/>
    <w:rsid w:val="00641BAB"/>
    <w:rsid w:val="00642928"/>
    <w:rsid w:val="0064329E"/>
    <w:rsid w:val="00643EED"/>
    <w:rsid w:val="00644C59"/>
    <w:rsid w:val="00645399"/>
    <w:rsid w:val="00645845"/>
    <w:rsid w:val="00646EF1"/>
    <w:rsid w:val="0064763D"/>
    <w:rsid w:val="00647C26"/>
    <w:rsid w:val="00647CAE"/>
    <w:rsid w:val="00647EE3"/>
    <w:rsid w:val="00650025"/>
    <w:rsid w:val="00650BBF"/>
    <w:rsid w:val="0065203D"/>
    <w:rsid w:val="00652C07"/>
    <w:rsid w:val="006535BD"/>
    <w:rsid w:val="00653F6A"/>
    <w:rsid w:val="00654168"/>
    <w:rsid w:val="00654CED"/>
    <w:rsid w:val="006557E3"/>
    <w:rsid w:val="0065625F"/>
    <w:rsid w:val="00656B70"/>
    <w:rsid w:val="00657EA2"/>
    <w:rsid w:val="00660FD9"/>
    <w:rsid w:val="00661280"/>
    <w:rsid w:val="006632F8"/>
    <w:rsid w:val="00663EA3"/>
    <w:rsid w:val="00665B01"/>
    <w:rsid w:val="00666921"/>
    <w:rsid w:val="00666A9E"/>
    <w:rsid w:val="006673D2"/>
    <w:rsid w:val="0066776A"/>
    <w:rsid w:val="00667862"/>
    <w:rsid w:val="00670F85"/>
    <w:rsid w:val="0067178A"/>
    <w:rsid w:val="00672D9A"/>
    <w:rsid w:val="006753D3"/>
    <w:rsid w:val="006759F2"/>
    <w:rsid w:val="00675A4D"/>
    <w:rsid w:val="006768E2"/>
    <w:rsid w:val="006804DE"/>
    <w:rsid w:val="0068051A"/>
    <w:rsid w:val="00680DC0"/>
    <w:rsid w:val="00680FF0"/>
    <w:rsid w:val="00681DCA"/>
    <w:rsid w:val="006821B1"/>
    <w:rsid w:val="006822E9"/>
    <w:rsid w:val="00682716"/>
    <w:rsid w:val="006828E3"/>
    <w:rsid w:val="00682A97"/>
    <w:rsid w:val="006833F2"/>
    <w:rsid w:val="006845A1"/>
    <w:rsid w:val="00686A84"/>
    <w:rsid w:val="006901E9"/>
    <w:rsid w:val="00690D1F"/>
    <w:rsid w:val="0069170A"/>
    <w:rsid w:val="00691E83"/>
    <w:rsid w:val="00692295"/>
    <w:rsid w:val="0069280D"/>
    <w:rsid w:val="0069533A"/>
    <w:rsid w:val="00696755"/>
    <w:rsid w:val="00696757"/>
    <w:rsid w:val="006A1B70"/>
    <w:rsid w:val="006A1E78"/>
    <w:rsid w:val="006A1E8C"/>
    <w:rsid w:val="006A27AE"/>
    <w:rsid w:val="006A3053"/>
    <w:rsid w:val="006A319C"/>
    <w:rsid w:val="006A4756"/>
    <w:rsid w:val="006A5408"/>
    <w:rsid w:val="006A547F"/>
    <w:rsid w:val="006A6888"/>
    <w:rsid w:val="006A7BD9"/>
    <w:rsid w:val="006B27B6"/>
    <w:rsid w:val="006B49C8"/>
    <w:rsid w:val="006B5748"/>
    <w:rsid w:val="006B5B5C"/>
    <w:rsid w:val="006B5F62"/>
    <w:rsid w:val="006B6861"/>
    <w:rsid w:val="006B69DA"/>
    <w:rsid w:val="006C0F0B"/>
    <w:rsid w:val="006C1737"/>
    <w:rsid w:val="006C2C1C"/>
    <w:rsid w:val="006C6849"/>
    <w:rsid w:val="006C6DCB"/>
    <w:rsid w:val="006D0C02"/>
    <w:rsid w:val="006D0C99"/>
    <w:rsid w:val="006D2954"/>
    <w:rsid w:val="006D2B28"/>
    <w:rsid w:val="006D2C77"/>
    <w:rsid w:val="006D3D33"/>
    <w:rsid w:val="006D4B82"/>
    <w:rsid w:val="006D6D84"/>
    <w:rsid w:val="006D78B1"/>
    <w:rsid w:val="006E0805"/>
    <w:rsid w:val="006E49DC"/>
    <w:rsid w:val="006E5587"/>
    <w:rsid w:val="006E7B1D"/>
    <w:rsid w:val="006F0171"/>
    <w:rsid w:val="006F0290"/>
    <w:rsid w:val="006F0705"/>
    <w:rsid w:val="006F2ACF"/>
    <w:rsid w:val="006F3364"/>
    <w:rsid w:val="006F4160"/>
    <w:rsid w:val="006F4F55"/>
    <w:rsid w:val="006F560B"/>
    <w:rsid w:val="007004DA"/>
    <w:rsid w:val="00700B00"/>
    <w:rsid w:val="00703B37"/>
    <w:rsid w:val="00703EE7"/>
    <w:rsid w:val="00704A66"/>
    <w:rsid w:val="007108E4"/>
    <w:rsid w:val="00711237"/>
    <w:rsid w:val="00711778"/>
    <w:rsid w:val="00711A84"/>
    <w:rsid w:val="007135EF"/>
    <w:rsid w:val="0071400E"/>
    <w:rsid w:val="007141C7"/>
    <w:rsid w:val="00715CB6"/>
    <w:rsid w:val="007167D7"/>
    <w:rsid w:val="0071716A"/>
    <w:rsid w:val="00720BFD"/>
    <w:rsid w:val="00720C50"/>
    <w:rsid w:val="007225AD"/>
    <w:rsid w:val="00723BF7"/>
    <w:rsid w:val="0072428C"/>
    <w:rsid w:val="007246CC"/>
    <w:rsid w:val="00724BAE"/>
    <w:rsid w:val="00724F1E"/>
    <w:rsid w:val="00726AC5"/>
    <w:rsid w:val="00727461"/>
    <w:rsid w:val="00731D1C"/>
    <w:rsid w:val="00731D2F"/>
    <w:rsid w:val="007330A3"/>
    <w:rsid w:val="00733B12"/>
    <w:rsid w:val="007346FA"/>
    <w:rsid w:val="0073585D"/>
    <w:rsid w:val="00736BB2"/>
    <w:rsid w:val="00737499"/>
    <w:rsid w:val="00737B61"/>
    <w:rsid w:val="00740D28"/>
    <w:rsid w:val="007426F2"/>
    <w:rsid w:val="0074323C"/>
    <w:rsid w:val="00743AFF"/>
    <w:rsid w:val="00746DBA"/>
    <w:rsid w:val="0075143A"/>
    <w:rsid w:val="00751824"/>
    <w:rsid w:val="00752020"/>
    <w:rsid w:val="0075230A"/>
    <w:rsid w:val="0075311E"/>
    <w:rsid w:val="00753428"/>
    <w:rsid w:val="00754D4D"/>
    <w:rsid w:val="00754EEA"/>
    <w:rsid w:val="00755277"/>
    <w:rsid w:val="007560F0"/>
    <w:rsid w:val="0075618E"/>
    <w:rsid w:val="0075646E"/>
    <w:rsid w:val="00762188"/>
    <w:rsid w:val="00762385"/>
    <w:rsid w:val="00762BCB"/>
    <w:rsid w:val="00772BFC"/>
    <w:rsid w:val="007733B7"/>
    <w:rsid w:val="007734EA"/>
    <w:rsid w:val="00773614"/>
    <w:rsid w:val="00774DCF"/>
    <w:rsid w:val="00775675"/>
    <w:rsid w:val="0077687A"/>
    <w:rsid w:val="00777536"/>
    <w:rsid w:val="00782337"/>
    <w:rsid w:val="007828AF"/>
    <w:rsid w:val="00782C80"/>
    <w:rsid w:val="00786265"/>
    <w:rsid w:val="00786D62"/>
    <w:rsid w:val="0078780E"/>
    <w:rsid w:val="00790A59"/>
    <w:rsid w:val="0079222C"/>
    <w:rsid w:val="00793571"/>
    <w:rsid w:val="007943C1"/>
    <w:rsid w:val="0079548F"/>
    <w:rsid w:val="007958C4"/>
    <w:rsid w:val="007A0D35"/>
    <w:rsid w:val="007A0D7C"/>
    <w:rsid w:val="007A13B9"/>
    <w:rsid w:val="007A1E6C"/>
    <w:rsid w:val="007A22C1"/>
    <w:rsid w:val="007A3188"/>
    <w:rsid w:val="007A4417"/>
    <w:rsid w:val="007A456C"/>
    <w:rsid w:val="007A4781"/>
    <w:rsid w:val="007A6C85"/>
    <w:rsid w:val="007A6CC6"/>
    <w:rsid w:val="007B0431"/>
    <w:rsid w:val="007B1DE1"/>
    <w:rsid w:val="007B25FC"/>
    <w:rsid w:val="007B3FA0"/>
    <w:rsid w:val="007B5E57"/>
    <w:rsid w:val="007B62B4"/>
    <w:rsid w:val="007B78A8"/>
    <w:rsid w:val="007C05DF"/>
    <w:rsid w:val="007C07D6"/>
    <w:rsid w:val="007C19D9"/>
    <w:rsid w:val="007C1DF4"/>
    <w:rsid w:val="007C40CD"/>
    <w:rsid w:val="007C4B9F"/>
    <w:rsid w:val="007C4DFE"/>
    <w:rsid w:val="007C5148"/>
    <w:rsid w:val="007C52E5"/>
    <w:rsid w:val="007C53EE"/>
    <w:rsid w:val="007C5EFC"/>
    <w:rsid w:val="007C710B"/>
    <w:rsid w:val="007D0718"/>
    <w:rsid w:val="007D0D85"/>
    <w:rsid w:val="007D30FA"/>
    <w:rsid w:val="007D393D"/>
    <w:rsid w:val="007D42B2"/>
    <w:rsid w:val="007D6CAA"/>
    <w:rsid w:val="007E1139"/>
    <w:rsid w:val="007E2322"/>
    <w:rsid w:val="007E2517"/>
    <w:rsid w:val="007E263B"/>
    <w:rsid w:val="007E4115"/>
    <w:rsid w:val="007E5743"/>
    <w:rsid w:val="007E74D5"/>
    <w:rsid w:val="007E7A5A"/>
    <w:rsid w:val="007E7AF3"/>
    <w:rsid w:val="007E7D12"/>
    <w:rsid w:val="007F16EC"/>
    <w:rsid w:val="007F2FA1"/>
    <w:rsid w:val="007F36A5"/>
    <w:rsid w:val="007F41DF"/>
    <w:rsid w:val="007F66BA"/>
    <w:rsid w:val="007F7CE9"/>
    <w:rsid w:val="00803E11"/>
    <w:rsid w:val="00805DC8"/>
    <w:rsid w:val="0080776A"/>
    <w:rsid w:val="0080793D"/>
    <w:rsid w:val="00810695"/>
    <w:rsid w:val="00810F46"/>
    <w:rsid w:val="00811B31"/>
    <w:rsid w:val="0081280C"/>
    <w:rsid w:val="008130A5"/>
    <w:rsid w:val="00813343"/>
    <w:rsid w:val="00813905"/>
    <w:rsid w:val="00814142"/>
    <w:rsid w:val="00814738"/>
    <w:rsid w:val="00814AFA"/>
    <w:rsid w:val="00815F14"/>
    <w:rsid w:val="00817635"/>
    <w:rsid w:val="0082054F"/>
    <w:rsid w:val="0082112F"/>
    <w:rsid w:val="00822594"/>
    <w:rsid w:val="0082289F"/>
    <w:rsid w:val="00825144"/>
    <w:rsid w:val="008251A2"/>
    <w:rsid w:val="008264ED"/>
    <w:rsid w:val="00826C57"/>
    <w:rsid w:val="00830A2A"/>
    <w:rsid w:val="00830A2D"/>
    <w:rsid w:val="00830C48"/>
    <w:rsid w:val="0083169C"/>
    <w:rsid w:val="008331F7"/>
    <w:rsid w:val="008338F0"/>
    <w:rsid w:val="0083403E"/>
    <w:rsid w:val="008344D4"/>
    <w:rsid w:val="00834DEA"/>
    <w:rsid w:val="00834F39"/>
    <w:rsid w:val="0083689B"/>
    <w:rsid w:val="00840FE7"/>
    <w:rsid w:val="00841EB3"/>
    <w:rsid w:val="0084446C"/>
    <w:rsid w:val="00845B0D"/>
    <w:rsid w:val="00845DFF"/>
    <w:rsid w:val="00845F25"/>
    <w:rsid w:val="0084663B"/>
    <w:rsid w:val="00847436"/>
    <w:rsid w:val="00847BF6"/>
    <w:rsid w:val="008541CC"/>
    <w:rsid w:val="008546E2"/>
    <w:rsid w:val="00855A7C"/>
    <w:rsid w:val="00856F8A"/>
    <w:rsid w:val="0085783F"/>
    <w:rsid w:val="00857E08"/>
    <w:rsid w:val="00860031"/>
    <w:rsid w:val="008603E8"/>
    <w:rsid w:val="00860527"/>
    <w:rsid w:val="00860FEF"/>
    <w:rsid w:val="00861F89"/>
    <w:rsid w:val="00862C0C"/>
    <w:rsid w:val="008642B6"/>
    <w:rsid w:val="00864A3D"/>
    <w:rsid w:val="00865610"/>
    <w:rsid w:val="00865613"/>
    <w:rsid w:val="00866A11"/>
    <w:rsid w:val="0087141E"/>
    <w:rsid w:val="00872545"/>
    <w:rsid w:val="008725D0"/>
    <w:rsid w:val="00873388"/>
    <w:rsid w:val="00873577"/>
    <w:rsid w:val="008742C4"/>
    <w:rsid w:val="008742FD"/>
    <w:rsid w:val="00874738"/>
    <w:rsid w:val="008747A8"/>
    <w:rsid w:val="00874D45"/>
    <w:rsid w:val="00875E18"/>
    <w:rsid w:val="00876C20"/>
    <w:rsid w:val="00876F42"/>
    <w:rsid w:val="00877700"/>
    <w:rsid w:val="0088165F"/>
    <w:rsid w:val="00882057"/>
    <w:rsid w:val="00882EE6"/>
    <w:rsid w:val="00883789"/>
    <w:rsid w:val="00885E17"/>
    <w:rsid w:val="008870FD"/>
    <w:rsid w:val="0088761E"/>
    <w:rsid w:val="008877D9"/>
    <w:rsid w:val="00891D08"/>
    <w:rsid w:val="00892E7D"/>
    <w:rsid w:val="00894FBA"/>
    <w:rsid w:val="00895220"/>
    <w:rsid w:val="00895C46"/>
    <w:rsid w:val="00896300"/>
    <w:rsid w:val="00897EBC"/>
    <w:rsid w:val="008A06E4"/>
    <w:rsid w:val="008A0DE2"/>
    <w:rsid w:val="008A0FED"/>
    <w:rsid w:val="008A17B0"/>
    <w:rsid w:val="008A1AA4"/>
    <w:rsid w:val="008A2B82"/>
    <w:rsid w:val="008A6214"/>
    <w:rsid w:val="008A666D"/>
    <w:rsid w:val="008A7A07"/>
    <w:rsid w:val="008A7E34"/>
    <w:rsid w:val="008B2F4F"/>
    <w:rsid w:val="008B3C2F"/>
    <w:rsid w:val="008B4736"/>
    <w:rsid w:val="008B4A96"/>
    <w:rsid w:val="008B5B97"/>
    <w:rsid w:val="008B5E01"/>
    <w:rsid w:val="008B68E8"/>
    <w:rsid w:val="008B6F2D"/>
    <w:rsid w:val="008B7C2E"/>
    <w:rsid w:val="008B7C7E"/>
    <w:rsid w:val="008C0D55"/>
    <w:rsid w:val="008C13E0"/>
    <w:rsid w:val="008C1C92"/>
    <w:rsid w:val="008C1EF9"/>
    <w:rsid w:val="008C2118"/>
    <w:rsid w:val="008C3CF6"/>
    <w:rsid w:val="008C442F"/>
    <w:rsid w:val="008C5377"/>
    <w:rsid w:val="008C60E0"/>
    <w:rsid w:val="008C62CA"/>
    <w:rsid w:val="008C6E92"/>
    <w:rsid w:val="008C7CF2"/>
    <w:rsid w:val="008C7F25"/>
    <w:rsid w:val="008C7F87"/>
    <w:rsid w:val="008D2922"/>
    <w:rsid w:val="008D3873"/>
    <w:rsid w:val="008D4A2E"/>
    <w:rsid w:val="008D7AA6"/>
    <w:rsid w:val="008E1D3A"/>
    <w:rsid w:val="008E2312"/>
    <w:rsid w:val="008E2BA6"/>
    <w:rsid w:val="008E3BFC"/>
    <w:rsid w:val="008E3FBC"/>
    <w:rsid w:val="008E6072"/>
    <w:rsid w:val="008E7A82"/>
    <w:rsid w:val="008F073B"/>
    <w:rsid w:val="008F2260"/>
    <w:rsid w:val="008F23E0"/>
    <w:rsid w:val="008F3CB3"/>
    <w:rsid w:val="008F3F37"/>
    <w:rsid w:val="008F46A9"/>
    <w:rsid w:val="008F6145"/>
    <w:rsid w:val="008F75CF"/>
    <w:rsid w:val="008F78CD"/>
    <w:rsid w:val="009005A1"/>
    <w:rsid w:val="00901165"/>
    <w:rsid w:val="00901DAA"/>
    <w:rsid w:val="00902D24"/>
    <w:rsid w:val="00904840"/>
    <w:rsid w:val="009048AE"/>
    <w:rsid w:val="00904CDB"/>
    <w:rsid w:val="00905180"/>
    <w:rsid w:val="00907FE2"/>
    <w:rsid w:val="00913421"/>
    <w:rsid w:val="00913ED5"/>
    <w:rsid w:val="0091467D"/>
    <w:rsid w:val="009172BF"/>
    <w:rsid w:val="00917D66"/>
    <w:rsid w:val="00920597"/>
    <w:rsid w:val="00920ED5"/>
    <w:rsid w:val="00922C83"/>
    <w:rsid w:val="0092390B"/>
    <w:rsid w:val="00925054"/>
    <w:rsid w:val="009255D8"/>
    <w:rsid w:val="009259AD"/>
    <w:rsid w:val="00925BC2"/>
    <w:rsid w:val="00926FCB"/>
    <w:rsid w:val="00927020"/>
    <w:rsid w:val="009276F6"/>
    <w:rsid w:val="00930024"/>
    <w:rsid w:val="009302AF"/>
    <w:rsid w:val="00930536"/>
    <w:rsid w:val="009306BD"/>
    <w:rsid w:val="00930A7D"/>
    <w:rsid w:val="00931036"/>
    <w:rsid w:val="009318EE"/>
    <w:rsid w:val="00932C21"/>
    <w:rsid w:val="009335D3"/>
    <w:rsid w:val="00933DC3"/>
    <w:rsid w:val="00934153"/>
    <w:rsid w:val="0093499D"/>
    <w:rsid w:val="00936271"/>
    <w:rsid w:val="00936FF4"/>
    <w:rsid w:val="00940399"/>
    <w:rsid w:val="00940687"/>
    <w:rsid w:val="00941F3C"/>
    <w:rsid w:val="009421F3"/>
    <w:rsid w:val="009433C5"/>
    <w:rsid w:val="009443DF"/>
    <w:rsid w:val="0094452B"/>
    <w:rsid w:val="00946C58"/>
    <w:rsid w:val="00947652"/>
    <w:rsid w:val="00950383"/>
    <w:rsid w:val="00950CD3"/>
    <w:rsid w:val="009513B2"/>
    <w:rsid w:val="0095353F"/>
    <w:rsid w:val="009567D4"/>
    <w:rsid w:val="00956C5A"/>
    <w:rsid w:val="00957B92"/>
    <w:rsid w:val="00957E2E"/>
    <w:rsid w:val="009600E8"/>
    <w:rsid w:val="00960840"/>
    <w:rsid w:val="00961AD8"/>
    <w:rsid w:val="00962401"/>
    <w:rsid w:val="00962A7D"/>
    <w:rsid w:val="0096317F"/>
    <w:rsid w:val="00964722"/>
    <w:rsid w:val="00964954"/>
    <w:rsid w:val="00966C87"/>
    <w:rsid w:val="00972B1C"/>
    <w:rsid w:val="00973DBA"/>
    <w:rsid w:val="00973F99"/>
    <w:rsid w:val="00975292"/>
    <w:rsid w:val="0097582D"/>
    <w:rsid w:val="00976113"/>
    <w:rsid w:val="00980C2D"/>
    <w:rsid w:val="009810DE"/>
    <w:rsid w:val="00981FB5"/>
    <w:rsid w:val="00983EB6"/>
    <w:rsid w:val="00985B2A"/>
    <w:rsid w:val="00987544"/>
    <w:rsid w:val="009922CD"/>
    <w:rsid w:val="00992384"/>
    <w:rsid w:val="00992DB9"/>
    <w:rsid w:val="009932B1"/>
    <w:rsid w:val="00995E5C"/>
    <w:rsid w:val="00997786"/>
    <w:rsid w:val="009A00BD"/>
    <w:rsid w:val="009A02BD"/>
    <w:rsid w:val="009A052A"/>
    <w:rsid w:val="009A1A66"/>
    <w:rsid w:val="009A20CD"/>
    <w:rsid w:val="009A3F67"/>
    <w:rsid w:val="009A482C"/>
    <w:rsid w:val="009A4D73"/>
    <w:rsid w:val="009A5915"/>
    <w:rsid w:val="009A59D3"/>
    <w:rsid w:val="009A74C1"/>
    <w:rsid w:val="009A7A23"/>
    <w:rsid w:val="009B0BCD"/>
    <w:rsid w:val="009B179B"/>
    <w:rsid w:val="009B21E8"/>
    <w:rsid w:val="009B229C"/>
    <w:rsid w:val="009B2C2A"/>
    <w:rsid w:val="009B34CF"/>
    <w:rsid w:val="009B5ECC"/>
    <w:rsid w:val="009C07D2"/>
    <w:rsid w:val="009C0F50"/>
    <w:rsid w:val="009C1AF4"/>
    <w:rsid w:val="009C2992"/>
    <w:rsid w:val="009C3576"/>
    <w:rsid w:val="009C399B"/>
    <w:rsid w:val="009C44C3"/>
    <w:rsid w:val="009C4518"/>
    <w:rsid w:val="009C4FB4"/>
    <w:rsid w:val="009C57C6"/>
    <w:rsid w:val="009C5FA8"/>
    <w:rsid w:val="009C7251"/>
    <w:rsid w:val="009D1286"/>
    <w:rsid w:val="009D2835"/>
    <w:rsid w:val="009D3D2F"/>
    <w:rsid w:val="009D5C56"/>
    <w:rsid w:val="009D5F08"/>
    <w:rsid w:val="009D7713"/>
    <w:rsid w:val="009E0C6F"/>
    <w:rsid w:val="009E128C"/>
    <w:rsid w:val="009E16ED"/>
    <w:rsid w:val="009E1EBB"/>
    <w:rsid w:val="009E283F"/>
    <w:rsid w:val="009E2A5A"/>
    <w:rsid w:val="009E4EAC"/>
    <w:rsid w:val="009E6C66"/>
    <w:rsid w:val="009E76E7"/>
    <w:rsid w:val="009E7C0E"/>
    <w:rsid w:val="009E7D4B"/>
    <w:rsid w:val="009F356A"/>
    <w:rsid w:val="009F58FB"/>
    <w:rsid w:val="009F5E23"/>
    <w:rsid w:val="00A00F59"/>
    <w:rsid w:val="00A01D2C"/>
    <w:rsid w:val="00A04487"/>
    <w:rsid w:val="00A070AB"/>
    <w:rsid w:val="00A10FDE"/>
    <w:rsid w:val="00A11E7B"/>
    <w:rsid w:val="00A124F7"/>
    <w:rsid w:val="00A126D3"/>
    <w:rsid w:val="00A12F62"/>
    <w:rsid w:val="00A14725"/>
    <w:rsid w:val="00A147D9"/>
    <w:rsid w:val="00A15178"/>
    <w:rsid w:val="00A1634D"/>
    <w:rsid w:val="00A166CF"/>
    <w:rsid w:val="00A17758"/>
    <w:rsid w:val="00A17B5E"/>
    <w:rsid w:val="00A20543"/>
    <w:rsid w:val="00A20890"/>
    <w:rsid w:val="00A2137A"/>
    <w:rsid w:val="00A226AA"/>
    <w:rsid w:val="00A226E1"/>
    <w:rsid w:val="00A23A16"/>
    <w:rsid w:val="00A2650C"/>
    <w:rsid w:val="00A27B0D"/>
    <w:rsid w:val="00A311A6"/>
    <w:rsid w:val="00A328C2"/>
    <w:rsid w:val="00A33423"/>
    <w:rsid w:val="00A34040"/>
    <w:rsid w:val="00A347E3"/>
    <w:rsid w:val="00A34824"/>
    <w:rsid w:val="00A353C1"/>
    <w:rsid w:val="00A36F6E"/>
    <w:rsid w:val="00A36F9C"/>
    <w:rsid w:val="00A372E5"/>
    <w:rsid w:val="00A4011C"/>
    <w:rsid w:val="00A406A7"/>
    <w:rsid w:val="00A413B5"/>
    <w:rsid w:val="00A427BE"/>
    <w:rsid w:val="00A42E64"/>
    <w:rsid w:val="00A4451C"/>
    <w:rsid w:val="00A447DD"/>
    <w:rsid w:val="00A449C0"/>
    <w:rsid w:val="00A45CE0"/>
    <w:rsid w:val="00A47D6B"/>
    <w:rsid w:val="00A51CEC"/>
    <w:rsid w:val="00A5270A"/>
    <w:rsid w:val="00A54153"/>
    <w:rsid w:val="00A54D22"/>
    <w:rsid w:val="00A56909"/>
    <w:rsid w:val="00A57C2E"/>
    <w:rsid w:val="00A57E7C"/>
    <w:rsid w:val="00A62652"/>
    <w:rsid w:val="00A65631"/>
    <w:rsid w:val="00A66F12"/>
    <w:rsid w:val="00A7084A"/>
    <w:rsid w:val="00A730E2"/>
    <w:rsid w:val="00A73498"/>
    <w:rsid w:val="00A73805"/>
    <w:rsid w:val="00A742D9"/>
    <w:rsid w:val="00A7731D"/>
    <w:rsid w:val="00A777C4"/>
    <w:rsid w:val="00A8202B"/>
    <w:rsid w:val="00A82752"/>
    <w:rsid w:val="00A87472"/>
    <w:rsid w:val="00A87853"/>
    <w:rsid w:val="00A901CF"/>
    <w:rsid w:val="00A91BD8"/>
    <w:rsid w:val="00A9303D"/>
    <w:rsid w:val="00A93375"/>
    <w:rsid w:val="00A94B8F"/>
    <w:rsid w:val="00A94C21"/>
    <w:rsid w:val="00A95254"/>
    <w:rsid w:val="00A95319"/>
    <w:rsid w:val="00A97A28"/>
    <w:rsid w:val="00AA010F"/>
    <w:rsid w:val="00AA04B5"/>
    <w:rsid w:val="00AA2316"/>
    <w:rsid w:val="00AA3258"/>
    <w:rsid w:val="00AA41C2"/>
    <w:rsid w:val="00AA45E8"/>
    <w:rsid w:val="00AA74A6"/>
    <w:rsid w:val="00AB0B87"/>
    <w:rsid w:val="00AB1959"/>
    <w:rsid w:val="00AB25CE"/>
    <w:rsid w:val="00AB2D90"/>
    <w:rsid w:val="00AB34B9"/>
    <w:rsid w:val="00AB3D2F"/>
    <w:rsid w:val="00AB682A"/>
    <w:rsid w:val="00AC0028"/>
    <w:rsid w:val="00AC13CD"/>
    <w:rsid w:val="00AC16F9"/>
    <w:rsid w:val="00AC1AC3"/>
    <w:rsid w:val="00AC2114"/>
    <w:rsid w:val="00AC26E6"/>
    <w:rsid w:val="00AC2FC1"/>
    <w:rsid w:val="00AD0674"/>
    <w:rsid w:val="00AD10D5"/>
    <w:rsid w:val="00AD244F"/>
    <w:rsid w:val="00AD343D"/>
    <w:rsid w:val="00AD4FA5"/>
    <w:rsid w:val="00AE18FF"/>
    <w:rsid w:val="00AE3A77"/>
    <w:rsid w:val="00AE57C5"/>
    <w:rsid w:val="00AE5D7B"/>
    <w:rsid w:val="00AE7EDA"/>
    <w:rsid w:val="00AF0811"/>
    <w:rsid w:val="00AF3BA9"/>
    <w:rsid w:val="00AF7BB5"/>
    <w:rsid w:val="00B01AE3"/>
    <w:rsid w:val="00B030BB"/>
    <w:rsid w:val="00B07249"/>
    <w:rsid w:val="00B11166"/>
    <w:rsid w:val="00B11240"/>
    <w:rsid w:val="00B1175C"/>
    <w:rsid w:val="00B11A18"/>
    <w:rsid w:val="00B11C4E"/>
    <w:rsid w:val="00B141B8"/>
    <w:rsid w:val="00B164FE"/>
    <w:rsid w:val="00B204F1"/>
    <w:rsid w:val="00B20F03"/>
    <w:rsid w:val="00B216F5"/>
    <w:rsid w:val="00B22888"/>
    <w:rsid w:val="00B23802"/>
    <w:rsid w:val="00B23CB6"/>
    <w:rsid w:val="00B23DBA"/>
    <w:rsid w:val="00B23E30"/>
    <w:rsid w:val="00B2537E"/>
    <w:rsid w:val="00B255CC"/>
    <w:rsid w:val="00B273E5"/>
    <w:rsid w:val="00B277C2"/>
    <w:rsid w:val="00B27A54"/>
    <w:rsid w:val="00B307E0"/>
    <w:rsid w:val="00B30BFD"/>
    <w:rsid w:val="00B31784"/>
    <w:rsid w:val="00B31A59"/>
    <w:rsid w:val="00B32108"/>
    <w:rsid w:val="00B326A1"/>
    <w:rsid w:val="00B33B4D"/>
    <w:rsid w:val="00B34BC0"/>
    <w:rsid w:val="00B34BEF"/>
    <w:rsid w:val="00B35629"/>
    <w:rsid w:val="00B419AC"/>
    <w:rsid w:val="00B42248"/>
    <w:rsid w:val="00B42D39"/>
    <w:rsid w:val="00B438BB"/>
    <w:rsid w:val="00B4429D"/>
    <w:rsid w:val="00B44B98"/>
    <w:rsid w:val="00B4518C"/>
    <w:rsid w:val="00B45A4B"/>
    <w:rsid w:val="00B4620D"/>
    <w:rsid w:val="00B46DB5"/>
    <w:rsid w:val="00B47E17"/>
    <w:rsid w:val="00B52592"/>
    <w:rsid w:val="00B529E4"/>
    <w:rsid w:val="00B5342B"/>
    <w:rsid w:val="00B53DE2"/>
    <w:rsid w:val="00B55589"/>
    <w:rsid w:val="00B55771"/>
    <w:rsid w:val="00B56F97"/>
    <w:rsid w:val="00B573BF"/>
    <w:rsid w:val="00B57555"/>
    <w:rsid w:val="00B57928"/>
    <w:rsid w:val="00B57BDC"/>
    <w:rsid w:val="00B57CCF"/>
    <w:rsid w:val="00B57E6C"/>
    <w:rsid w:val="00B60FEE"/>
    <w:rsid w:val="00B6109A"/>
    <w:rsid w:val="00B61811"/>
    <w:rsid w:val="00B6306B"/>
    <w:rsid w:val="00B6402A"/>
    <w:rsid w:val="00B64D0A"/>
    <w:rsid w:val="00B64DE7"/>
    <w:rsid w:val="00B6514C"/>
    <w:rsid w:val="00B66B8A"/>
    <w:rsid w:val="00B67730"/>
    <w:rsid w:val="00B732CB"/>
    <w:rsid w:val="00B74500"/>
    <w:rsid w:val="00B77191"/>
    <w:rsid w:val="00B8073C"/>
    <w:rsid w:val="00B80B7E"/>
    <w:rsid w:val="00B80C2A"/>
    <w:rsid w:val="00B819F7"/>
    <w:rsid w:val="00B81D4F"/>
    <w:rsid w:val="00B828AA"/>
    <w:rsid w:val="00B82E57"/>
    <w:rsid w:val="00B84EEF"/>
    <w:rsid w:val="00B852B3"/>
    <w:rsid w:val="00B86FBC"/>
    <w:rsid w:val="00B90CF6"/>
    <w:rsid w:val="00B92A2D"/>
    <w:rsid w:val="00B92DE0"/>
    <w:rsid w:val="00B93DFF"/>
    <w:rsid w:val="00B93EB2"/>
    <w:rsid w:val="00B94DBA"/>
    <w:rsid w:val="00B9512A"/>
    <w:rsid w:val="00B95448"/>
    <w:rsid w:val="00B96387"/>
    <w:rsid w:val="00B969EF"/>
    <w:rsid w:val="00B969FC"/>
    <w:rsid w:val="00B979A8"/>
    <w:rsid w:val="00BA028D"/>
    <w:rsid w:val="00BA15B0"/>
    <w:rsid w:val="00BA17F3"/>
    <w:rsid w:val="00BA3816"/>
    <w:rsid w:val="00BA40F8"/>
    <w:rsid w:val="00BA5F30"/>
    <w:rsid w:val="00BA6431"/>
    <w:rsid w:val="00BA6EBE"/>
    <w:rsid w:val="00BB11F4"/>
    <w:rsid w:val="00BB3A1E"/>
    <w:rsid w:val="00BB3CF2"/>
    <w:rsid w:val="00BB5B9E"/>
    <w:rsid w:val="00BB6043"/>
    <w:rsid w:val="00BB7F32"/>
    <w:rsid w:val="00BC2640"/>
    <w:rsid w:val="00BC49FF"/>
    <w:rsid w:val="00BC6AB6"/>
    <w:rsid w:val="00BC7E26"/>
    <w:rsid w:val="00BD0D0E"/>
    <w:rsid w:val="00BD3A57"/>
    <w:rsid w:val="00BD4647"/>
    <w:rsid w:val="00BD4C78"/>
    <w:rsid w:val="00BD4D9B"/>
    <w:rsid w:val="00BD57B8"/>
    <w:rsid w:val="00BE0A2D"/>
    <w:rsid w:val="00BE1E5C"/>
    <w:rsid w:val="00BE5672"/>
    <w:rsid w:val="00BE6459"/>
    <w:rsid w:val="00BE7D7D"/>
    <w:rsid w:val="00BF2138"/>
    <w:rsid w:val="00BF3A65"/>
    <w:rsid w:val="00BF51D0"/>
    <w:rsid w:val="00BF615B"/>
    <w:rsid w:val="00BF76CD"/>
    <w:rsid w:val="00C00200"/>
    <w:rsid w:val="00C04114"/>
    <w:rsid w:val="00C05500"/>
    <w:rsid w:val="00C07B5B"/>
    <w:rsid w:val="00C11515"/>
    <w:rsid w:val="00C121D3"/>
    <w:rsid w:val="00C15347"/>
    <w:rsid w:val="00C16BA8"/>
    <w:rsid w:val="00C20686"/>
    <w:rsid w:val="00C209D1"/>
    <w:rsid w:val="00C22AE4"/>
    <w:rsid w:val="00C23F07"/>
    <w:rsid w:val="00C2475A"/>
    <w:rsid w:val="00C323C9"/>
    <w:rsid w:val="00C333E8"/>
    <w:rsid w:val="00C34B33"/>
    <w:rsid w:val="00C351B7"/>
    <w:rsid w:val="00C36351"/>
    <w:rsid w:val="00C364E2"/>
    <w:rsid w:val="00C36BB2"/>
    <w:rsid w:val="00C37D8C"/>
    <w:rsid w:val="00C41295"/>
    <w:rsid w:val="00C417C1"/>
    <w:rsid w:val="00C42282"/>
    <w:rsid w:val="00C42320"/>
    <w:rsid w:val="00C42D4A"/>
    <w:rsid w:val="00C42F98"/>
    <w:rsid w:val="00C523FC"/>
    <w:rsid w:val="00C5570A"/>
    <w:rsid w:val="00C56A72"/>
    <w:rsid w:val="00C57315"/>
    <w:rsid w:val="00C57B91"/>
    <w:rsid w:val="00C61F8E"/>
    <w:rsid w:val="00C62CF5"/>
    <w:rsid w:val="00C67D12"/>
    <w:rsid w:val="00C71D04"/>
    <w:rsid w:val="00C737CF"/>
    <w:rsid w:val="00C7695C"/>
    <w:rsid w:val="00C8134A"/>
    <w:rsid w:val="00C81978"/>
    <w:rsid w:val="00C83BD3"/>
    <w:rsid w:val="00C84E2D"/>
    <w:rsid w:val="00C87450"/>
    <w:rsid w:val="00C92DBC"/>
    <w:rsid w:val="00C930EB"/>
    <w:rsid w:val="00C934D4"/>
    <w:rsid w:val="00C96909"/>
    <w:rsid w:val="00C96C69"/>
    <w:rsid w:val="00C97197"/>
    <w:rsid w:val="00C97940"/>
    <w:rsid w:val="00C97FA1"/>
    <w:rsid w:val="00CA2B5E"/>
    <w:rsid w:val="00CA37B3"/>
    <w:rsid w:val="00CA6342"/>
    <w:rsid w:val="00CA685A"/>
    <w:rsid w:val="00CA6B8A"/>
    <w:rsid w:val="00CA72B7"/>
    <w:rsid w:val="00CB0E3A"/>
    <w:rsid w:val="00CB131A"/>
    <w:rsid w:val="00CB35C5"/>
    <w:rsid w:val="00CB4245"/>
    <w:rsid w:val="00CB4392"/>
    <w:rsid w:val="00CB5A0D"/>
    <w:rsid w:val="00CB60AD"/>
    <w:rsid w:val="00CB6242"/>
    <w:rsid w:val="00CB72FF"/>
    <w:rsid w:val="00CC0110"/>
    <w:rsid w:val="00CC046B"/>
    <w:rsid w:val="00CC1DE2"/>
    <w:rsid w:val="00CD0E66"/>
    <w:rsid w:val="00CD0FA2"/>
    <w:rsid w:val="00CD1596"/>
    <w:rsid w:val="00CD52A0"/>
    <w:rsid w:val="00CD6273"/>
    <w:rsid w:val="00CD635A"/>
    <w:rsid w:val="00CD7AEF"/>
    <w:rsid w:val="00CE33D6"/>
    <w:rsid w:val="00CE367A"/>
    <w:rsid w:val="00CE3C53"/>
    <w:rsid w:val="00CE5810"/>
    <w:rsid w:val="00CE59DD"/>
    <w:rsid w:val="00CE6049"/>
    <w:rsid w:val="00CF010C"/>
    <w:rsid w:val="00CF039C"/>
    <w:rsid w:val="00CF289C"/>
    <w:rsid w:val="00CF330E"/>
    <w:rsid w:val="00CF4663"/>
    <w:rsid w:val="00CF6DA3"/>
    <w:rsid w:val="00CF76E3"/>
    <w:rsid w:val="00CF772A"/>
    <w:rsid w:val="00D038AB"/>
    <w:rsid w:val="00D05BAA"/>
    <w:rsid w:val="00D06F70"/>
    <w:rsid w:val="00D071CE"/>
    <w:rsid w:val="00D13125"/>
    <w:rsid w:val="00D137BC"/>
    <w:rsid w:val="00D14138"/>
    <w:rsid w:val="00D14BE6"/>
    <w:rsid w:val="00D15069"/>
    <w:rsid w:val="00D15E56"/>
    <w:rsid w:val="00D16675"/>
    <w:rsid w:val="00D16692"/>
    <w:rsid w:val="00D1672E"/>
    <w:rsid w:val="00D16B79"/>
    <w:rsid w:val="00D16B89"/>
    <w:rsid w:val="00D17838"/>
    <w:rsid w:val="00D17B6A"/>
    <w:rsid w:val="00D20F86"/>
    <w:rsid w:val="00D2217B"/>
    <w:rsid w:val="00D2291C"/>
    <w:rsid w:val="00D243CA"/>
    <w:rsid w:val="00D2572F"/>
    <w:rsid w:val="00D25AC5"/>
    <w:rsid w:val="00D26422"/>
    <w:rsid w:val="00D30B3F"/>
    <w:rsid w:val="00D310C6"/>
    <w:rsid w:val="00D31BEE"/>
    <w:rsid w:val="00D31FEF"/>
    <w:rsid w:val="00D334BF"/>
    <w:rsid w:val="00D349AA"/>
    <w:rsid w:val="00D34C96"/>
    <w:rsid w:val="00D35926"/>
    <w:rsid w:val="00D36878"/>
    <w:rsid w:val="00D36A78"/>
    <w:rsid w:val="00D36B35"/>
    <w:rsid w:val="00D36DCB"/>
    <w:rsid w:val="00D407FA"/>
    <w:rsid w:val="00D4273E"/>
    <w:rsid w:val="00D430A9"/>
    <w:rsid w:val="00D46AF6"/>
    <w:rsid w:val="00D476CE"/>
    <w:rsid w:val="00D47A9D"/>
    <w:rsid w:val="00D5008B"/>
    <w:rsid w:val="00D50BC8"/>
    <w:rsid w:val="00D50D0B"/>
    <w:rsid w:val="00D535E4"/>
    <w:rsid w:val="00D5395A"/>
    <w:rsid w:val="00D55AE2"/>
    <w:rsid w:val="00D56D54"/>
    <w:rsid w:val="00D6016A"/>
    <w:rsid w:val="00D6109A"/>
    <w:rsid w:val="00D6275C"/>
    <w:rsid w:val="00D62818"/>
    <w:rsid w:val="00D62B9A"/>
    <w:rsid w:val="00D6490A"/>
    <w:rsid w:val="00D65541"/>
    <w:rsid w:val="00D66555"/>
    <w:rsid w:val="00D67222"/>
    <w:rsid w:val="00D71DF7"/>
    <w:rsid w:val="00D7232D"/>
    <w:rsid w:val="00D72F54"/>
    <w:rsid w:val="00D75F63"/>
    <w:rsid w:val="00D80600"/>
    <w:rsid w:val="00D81351"/>
    <w:rsid w:val="00D845B0"/>
    <w:rsid w:val="00D85B30"/>
    <w:rsid w:val="00D85E38"/>
    <w:rsid w:val="00D87EC8"/>
    <w:rsid w:val="00D91771"/>
    <w:rsid w:val="00D9189C"/>
    <w:rsid w:val="00D91FE1"/>
    <w:rsid w:val="00D9240F"/>
    <w:rsid w:val="00D946BB"/>
    <w:rsid w:val="00D94AAE"/>
    <w:rsid w:val="00D96CAE"/>
    <w:rsid w:val="00DA1DF2"/>
    <w:rsid w:val="00DA2219"/>
    <w:rsid w:val="00DA3821"/>
    <w:rsid w:val="00DA387A"/>
    <w:rsid w:val="00DA3921"/>
    <w:rsid w:val="00DA3D4B"/>
    <w:rsid w:val="00DA3E7F"/>
    <w:rsid w:val="00DA4A3F"/>
    <w:rsid w:val="00DA565B"/>
    <w:rsid w:val="00DA581B"/>
    <w:rsid w:val="00DA5A5E"/>
    <w:rsid w:val="00DA71D0"/>
    <w:rsid w:val="00DA7DBF"/>
    <w:rsid w:val="00DB0E1D"/>
    <w:rsid w:val="00DB1526"/>
    <w:rsid w:val="00DB2289"/>
    <w:rsid w:val="00DB27B2"/>
    <w:rsid w:val="00DB2A8E"/>
    <w:rsid w:val="00DB2FFB"/>
    <w:rsid w:val="00DB327F"/>
    <w:rsid w:val="00DB3470"/>
    <w:rsid w:val="00DB3925"/>
    <w:rsid w:val="00DB544B"/>
    <w:rsid w:val="00DB5F5B"/>
    <w:rsid w:val="00DB797E"/>
    <w:rsid w:val="00DC0499"/>
    <w:rsid w:val="00DC0ED7"/>
    <w:rsid w:val="00DC19C7"/>
    <w:rsid w:val="00DC228D"/>
    <w:rsid w:val="00DC3230"/>
    <w:rsid w:val="00DC3E1E"/>
    <w:rsid w:val="00DC4561"/>
    <w:rsid w:val="00DC4C19"/>
    <w:rsid w:val="00DC54B9"/>
    <w:rsid w:val="00DD1A0B"/>
    <w:rsid w:val="00DD4CAB"/>
    <w:rsid w:val="00DE00D7"/>
    <w:rsid w:val="00DE05F2"/>
    <w:rsid w:val="00DE0619"/>
    <w:rsid w:val="00DE1236"/>
    <w:rsid w:val="00DE20F1"/>
    <w:rsid w:val="00DE39CA"/>
    <w:rsid w:val="00DE4117"/>
    <w:rsid w:val="00DE414B"/>
    <w:rsid w:val="00DE4565"/>
    <w:rsid w:val="00DE4DA0"/>
    <w:rsid w:val="00DE5434"/>
    <w:rsid w:val="00DE5911"/>
    <w:rsid w:val="00DE69A8"/>
    <w:rsid w:val="00DE7403"/>
    <w:rsid w:val="00DF14AE"/>
    <w:rsid w:val="00DF2170"/>
    <w:rsid w:val="00DF2404"/>
    <w:rsid w:val="00DF2F72"/>
    <w:rsid w:val="00DF3C04"/>
    <w:rsid w:val="00DF4F5C"/>
    <w:rsid w:val="00DF56F6"/>
    <w:rsid w:val="00DF5C4F"/>
    <w:rsid w:val="00DF706E"/>
    <w:rsid w:val="00E006EB"/>
    <w:rsid w:val="00E009F0"/>
    <w:rsid w:val="00E01D41"/>
    <w:rsid w:val="00E041A9"/>
    <w:rsid w:val="00E0544B"/>
    <w:rsid w:val="00E05E36"/>
    <w:rsid w:val="00E06945"/>
    <w:rsid w:val="00E06AB8"/>
    <w:rsid w:val="00E07DD6"/>
    <w:rsid w:val="00E100A3"/>
    <w:rsid w:val="00E126A1"/>
    <w:rsid w:val="00E138A3"/>
    <w:rsid w:val="00E1453D"/>
    <w:rsid w:val="00E148E3"/>
    <w:rsid w:val="00E1550B"/>
    <w:rsid w:val="00E15E3B"/>
    <w:rsid w:val="00E16C7B"/>
    <w:rsid w:val="00E20984"/>
    <w:rsid w:val="00E20CF6"/>
    <w:rsid w:val="00E21707"/>
    <w:rsid w:val="00E21E73"/>
    <w:rsid w:val="00E22BB7"/>
    <w:rsid w:val="00E23C63"/>
    <w:rsid w:val="00E23F39"/>
    <w:rsid w:val="00E24546"/>
    <w:rsid w:val="00E245BA"/>
    <w:rsid w:val="00E24641"/>
    <w:rsid w:val="00E256F5"/>
    <w:rsid w:val="00E266D2"/>
    <w:rsid w:val="00E26773"/>
    <w:rsid w:val="00E26CA1"/>
    <w:rsid w:val="00E31632"/>
    <w:rsid w:val="00E32236"/>
    <w:rsid w:val="00E337BF"/>
    <w:rsid w:val="00E36AF3"/>
    <w:rsid w:val="00E42C48"/>
    <w:rsid w:val="00E450E9"/>
    <w:rsid w:val="00E4580A"/>
    <w:rsid w:val="00E4603C"/>
    <w:rsid w:val="00E46A39"/>
    <w:rsid w:val="00E47521"/>
    <w:rsid w:val="00E50B64"/>
    <w:rsid w:val="00E52FC1"/>
    <w:rsid w:val="00E546DC"/>
    <w:rsid w:val="00E54B21"/>
    <w:rsid w:val="00E57556"/>
    <w:rsid w:val="00E6173A"/>
    <w:rsid w:val="00E62961"/>
    <w:rsid w:val="00E63C21"/>
    <w:rsid w:val="00E63D09"/>
    <w:rsid w:val="00E646EA"/>
    <w:rsid w:val="00E6673A"/>
    <w:rsid w:val="00E66C15"/>
    <w:rsid w:val="00E7082F"/>
    <w:rsid w:val="00E73F0E"/>
    <w:rsid w:val="00E74E5B"/>
    <w:rsid w:val="00E74F5B"/>
    <w:rsid w:val="00E74FAC"/>
    <w:rsid w:val="00E76A69"/>
    <w:rsid w:val="00E7707C"/>
    <w:rsid w:val="00E77145"/>
    <w:rsid w:val="00E77C49"/>
    <w:rsid w:val="00E806B7"/>
    <w:rsid w:val="00E81185"/>
    <w:rsid w:val="00E82C1B"/>
    <w:rsid w:val="00E85918"/>
    <w:rsid w:val="00E86117"/>
    <w:rsid w:val="00E905FD"/>
    <w:rsid w:val="00E91AB2"/>
    <w:rsid w:val="00E91BE8"/>
    <w:rsid w:val="00E91F42"/>
    <w:rsid w:val="00E928B0"/>
    <w:rsid w:val="00E936B2"/>
    <w:rsid w:val="00E938AC"/>
    <w:rsid w:val="00E96847"/>
    <w:rsid w:val="00EA1506"/>
    <w:rsid w:val="00EA2CD0"/>
    <w:rsid w:val="00EA431F"/>
    <w:rsid w:val="00EA5281"/>
    <w:rsid w:val="00EA5DD0"/>
    <w:rsid w:val="00EA5F19"/>
    <w:rsid w:val="00EA64A1"/>
    <w:rsid w:val="00EA67E8"/>
    <w:rsid w:val="00EA7BAF"/>
    <w:rsid w:val="00EB04C6"/>
    <w:rsid w:val="00EB2A7B"/>
    <w:rsid w:val="00EB330F"/>
    <w:rsid w:val="00EB4065"/>
    <w:rsid w:val="00EB4098"/>
    <w:rsid w:val="00EB47A1"/>
    <w:rsid w:val="00EB5977"/>
    <w:rsid w:val="00EB5979"/>
    <w:rsid w:val="00EB6110"/>
    <w:rsid w:val="00EC08D9"/>
    <w:rsid w:val="00EC0F8F"/>
    <w:rsid w:val="00EC42B9"/>
    <w:rsid w:val="00EC708F"/>
    <w:rsid w:val="00ED0BFF"/>
    <w:rsid w:val="00ED16D8"/>
    <w:rsid w:val="00ED19B2"/>
    <w:rsid w:val="00ED2A13"/>
    <w:rsid w:val="00ED3AEC"/>
    <w:rsid w:val="00ED3E7C"/>
    <w:rsid w:val="00EE06EC"/>
    <w:rsid w:val="00EE21DB"/>
    <w:rsid w:val="00EE2AFD"/>
    <w:rsid w:val="00EE2E37"/>
    <w:rsid w:val="00EE332E"/>
    <w:rsid w:val="00EE4476"/>
    <w:rsid w:val="00EE4C80"/>
    <w:rsid w:val="00EE4D52"/>
    <w:rsid w:val="00EE5A07"/>
    <w:rsid w:val="00EE7513"/>
    <w:rsid w:val="00EE75CB"/>
    <w:rsid w:val="00EE7F26"/>
    <w:rsid w:val="00EF1BF6"/>
    <w:rsid w:val="00EF1DFA"/>
    <w:rsid w:val="00EF1FA6"/>
    <w:rsid w:val="00EF3388"/>
    <w:rsid w:val="00EF4500"/>
    <w:rsid w:val="00EF637B"/>
    <w:rsid w:val="00EF639F"/>
    <w:rsid w:val="00EF69E5"/>
    <w:rsid w:val="00F0191C"/>
    <w:rsid w:val="00F01B3B"/>
    <w:rsid w:val="00F02240"/>
    <w:rsid w:val="00F02C4E"/>
    <w:rsid w:val="00F0495A"/>
    <w:rsid w:val="00F055F9"/>
    <w:rsid w:val="00F07580"/>
    <w:rsid w:val="00F07ACF"/>
    <w:rsid w:val="00F07F0A"/>
    <w:rsid w:val="00F10FC1"/>
    <w:rsid w:val="00F146DB"/>
    <w:rsid w:val="00F14D24"/>
    <w:rsid w:val="00F16581"/>
    <w:rsid w:val="00F16AFB"/>
    <w:rsid w:val="00F20CDE"/>
    <w:rsid w:val="00F23DB4"/>
    <w:rsid w:val="00F26487"/>
    <w:rsid w:val="00F264F6"/>
    <w:rsid w:val="00F26D58"/>
    <w:rsid w:val="00F2765A"/>
    <w:rsid w:val="00F30D11"/>
    <w:rsid w:val="00F31A4A"/>
    <w:rsid w:val="00F33A01"/>
    <w:rsid w:val="00F34416"/>
    <w:rsid w:val="00F344B4"/>
    <w:rsid w:val="00F413B8"/>
    <w:rsid w:val="00F41766"/>
    <w:rsid w:val="00F41E60"/>
    <w:rsid w:val="00F427B3"/>
    <w:rsid w:val="00F42CB4"/>
    <w:rsid w:val="00F43616"/>
    <w:rsid w:val="00F43F8C"/>
    <w:rsid w:val="00F44309"/>
    <w:rsid w:val="00F449EF"/>
    <w:rsid w:val="00F44D29"/>
    <w:rsid w:val="00F4572E"/>
    <w:rsid w:val="00F51835"/>
    <w:rsid w:val="00F51BA8"/>
    <w:rsid w:val="00F5345B"/>
    <w:rsid w:val="00F55709"/>
    <w:rsid w:val="00F55BB8"/>
    <w:rsid w:val="00F56A07"/>
    <w:rsid w:val="00F57E56"/>
    <w:rsid w:val="00F60F69"/>
    <w:rsid w:val="00F6241C"/>
    <w:rsid w:val="00F64F2F"/>
    <w:rsid w:val="00F650AB"/>
    <w:rsid w:val="00F6542B"/>
    <w:rsid w:val="00F6720E"/>
    <w:rsid w:val="00F70F06"/>
    <w:rsid w:val="00F71BC4"/>
    <w:rsid w:val="00F7242F"/>
    <w:rsid w:val="00F72CDB"/>
    <w:rsid w:val="00F72EC5"/>
    <w:rsid w:val="00F73D42"/>
    <w:rsid w:val="00F73EA7"/>
    <w:rsid w:val="00F74FCA"/>
    <w:rsid w:val="00F75086"/>
    <w:rsid w:val="00F755A3"/>
    <w:rsid w:val="00F757D8"/>
    <w:rsid w:val="00F77A6C"/>
    <w:rsid w:val="00F81EFF"/>
    <w:rsid w:val="00F842EE"/>
    <w:rsid w:val="00F84E77"/>
    <w:rsid w:val="00F85551"/>
    <w:rsid w:val="00F86F70"/>
    <w:rsid w:val="00F92E11"/>
    <w:rsid w:val="00F951E6"/>
    <w:rsid w:val="00F95BE5"/>
    <w:rsid w:val="00F96BA5"/>
    <w:rsid w:val="00F971D5"/>
    <w:rsid w:val="00F97600"/>
    <w:rsid w:val="00FA0115"/>
    <w:rsid w:val="00FA2102"/>
    <w:rsid w:val="00FA2CA4"/>
    <w:rsid w:val="00FA49AC"/>
    <w:rsid w:val="00FA5A42"/>
    <w:rsid w:val="00FA6254"/>
    <w:rsid w:val="00FA681B"/>
    <w:rsid w:val="00FA6C0A"/>
    <w:rsid w:val="00FB2AFB"/>
    <w:rsid w:val="00FB3021"/>
    <w:rsid w:val="00FB3554"/>
    <w:rsid w:val="00FB3965"/>
    <w:rsid w:val="00FB4A51"/>
    <w:rsid w:val="00FB5486"/>
    <w:rsid w:val="00FC04C5"/>
    <w:rsid w:val="00FC0C4C"/>
    <w:rsid w:val="00FC1862"/>
    <w:rsid w:val="00FC2462"/>
    <w:rsid w:val="00FC3D96"/>
    <w:rsid w:val="00FC5344"/>
    <w:rsid w:val="00FC56E1"/>
    <w:rsid w:val="00FC7020"/>
    <w:rsid w:val="00FC7147"/>
    <w:rsid w:val="00FC76EC"/>
    <w:rsid w:val="00FD0127"/>
    <w:rsid w:val="00FD07CD"/>
    <w:rsid w:val="00FD399C"/>
    <w:rsid w:val="00FD40FE"/>
    <w:rsid w:val="00FD4FF5"/>
    <w:rsid w:val="00FD5AD5"/>
    <w:rsid w:val="00FD5D51"/>
    <w:rsid w:val="00FD5F75"/>
    <w:rsid w:val="00FD7CEF"/>
    <w:rsid w:val="00FE4412"/>
    <w:rsid w:val="00FE4C4A"/>
    <w:rsid w:val="00FE532A"/>
    <w:rsid w:val="00FE73FD"/>
    <w:rsid w:val="00FF1F1E"/>
    <w:rsid w:val="00FF255F"/>
    <w:rsid w:val="00FF5E77"/>
    <w:rsid w:val="00FF6508"/>
    <w:rsid w:val="00FF6602"/>
    <w:rsid w:val="030D460F"/>
    <w:rsid w:val="11055239"/>
    <w:rsid w:val="14A544A5"/>
    <w:rsid w:val="1D5064D2"/>
    <w:rsid w:val="408C09DE"/>
    <w:rsid w:val="45A01FB3"/>
    <w:rsid w:val="4980509E"/>
    <w:rsid w:val="4BE40D01"/>
    <w:rsid w:val="50ED3165"/>
    <w:rsid w:val="5C550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bCs/>
      <w:kern w:val="44"/>
      <w:sz w:val="44"/>
      <w:szCs w:val="44"/>
    </w:rPr>
  </w:style>
  <w:style w:type="paragraph" w:styleId="a3">
    <w:name w:val="Body Text"/>
    <w:basedOn w:val="a"/>
    <w:link w:val="Char"/>
    <w:rPr>
      <w:sz w:val="24"/>
      <w:szCs w:val="20"/>
    </w:rPr>
  </w:style>
  <w:style w:type="character" w:customStyle="1" w:styleId="Char">
    <w:name w:val="正文文本 Char"/>
    <w:link w:val="a3"/>
    <w:rPr>
      <w:kern w:val="2"/>
      <w:sz w:val="24"/>
    </w:rPr>
  </w:style>
  <w:style w:type="paragraph" w:styleId="a4">
    <w:name w:val="Date"/>
    <w:basedOn w:val="a"/>
    <w:next w:val="a"/>
    <w:link w:val="Char0"/>
    <w:pPr>
      <w:ind w:leftChars="2500" w:left="100"/>
    </w:pPr>
  </w:style>
  <w:style w:type="character" w:customStyle="1" w:styleId="Char0">
    <w:name w:val="日期 Char"/>
    <w:link w:val="a4"/>
    <w:rPr>
      <w:kern w:val="2"/>
      <w:sz w:val="21"/>
      <w:szCs w:val="24"/>
    </w:rPr>
  </w:style>
  <w:style w:type="paragraph" w:styleId="a5">
    <w:name w:val="Balloon Text"/>
    <w:basedOn w:val="a"/>
    <w:link w:val="Char1"/>
    <w:rPr>
      <w:sz w:val="18"/>
      <w:szCs w:val="18"/>
    </w:rPr>
  </w:style>
  <w:style w:type="character" w:customStyle="1" w:styleId="Char1">
    <w:name w:val="批注框文本 Char"/>
    <w:link w:val="a5"/>
    <w:rPr>
      <w:kern w:val="2"/>
      <w:sz w:val="18"/>
      <w:szCs w:val="18"/>
    </w:rPr>
  </w:style>
  <w:style w:type="paragraph" w:styleId="a6">
    <w:name w:val="footer"/>
    <w:basedOn w:val="a"/>
    <w:link w:val="Char2"/>
    <w:uiPriority w:val="99"/>
    <w:pPr>
      <w:tabs>
        <w:tab w:val="center" w:pos="4153"/>
        <w:tab w:val="right" w:pos="8306"/>
      </w:tabs>
      <w:snapToGrid w:val="0"/>
      <w:jc w:val="left"/>
    </w:pPr>
    <w:rPr>
      <w:sz w:val="18"/>
      <w:szCs w:val="18"/>
    </w:rPr>
  </w:style>
  <w:style w:type="character" w:customStyle="1" w:styleId="Char2">
    <w:name w:val="页脚 Char"/>
    <w:link w:val="a6"/>
    <w:uiPriority w:val="99"/>
    <w:rPr>
      <w:kern w:val="2"/>
      <w:sz w:val="18"/>
      <w:szCs w:val="18"/>
    </w:rPr>
  </w:style>
  <w:style w:type="paragraph" w:styleId="a7">
    <w:name w:val="header"/>
    <w:basedOn w:val="a"/>
    <w:link w:val="Char3"/>
    <w:pPr>
      <w:pBdr>
        <w:bottom w:val="single" w:sz="6" w:space="1" w:color="auto"/>
      </w:pBdr>
      <w:tabs>
        <w:tab w:val="center" w:pos="4153"/>
        <w:tab w:val="right" w:pos="8306"/>
      </w:tabs>
      <w:snapToGrid w:val="0"/>
      <w:jc w:val="center"/>
    </w:pPr>
    <w:rPr>
      <w:sz w:val="18"/>
      <w:szCs w:val="18"/>
    </w:rPr>
  </w:style>
  <w:style w:type="character" w:customStyle="1" w:styleId="Char3">
    <w:name w:val="页眉 Char"/>
    <w:link w:val="a7"/>
    <w:rPr>
      <w:kern w:val="2"/>
      <w:sz w:val="18"/>
      <w:szCs w:val="18"/>
    </w:rPr>
  </w:style>
  <w:style w:type="paragraph" w:styleId="10">
    <w:name w:val="toc 1"/>
    <w:basedOn w:val="a"/>
    <w:next w:val="a"/>
    <w:uiPriority w:val="39"/>
  </w:style>
  <w:style w:type="paragraph" w:styleId="a8">
    <w:name w:val="Title"/>
    <w:basedOn w:val="a"/>
    <w:next w:val="a"/>
    <w:link w:val="Char4"/>
    <w:qFormat/>
    <w:pPr>
      <w:spacing w:before="240" w:after="60"/>
      <w:ind w:leftChars="300" w:left="300"/>
      <w:jc w:val="left"/>
      <w:outlineLvl w:val="0"/>
    </w:pPr>
    <w:rPr>
      <w:rFonts w:ascii="Cambria" w:hAnsi="Cambria"/>
      <w:b/>
      <w:bCs/>
      <w:sz w:val="28"/>
      <w:szCs w:val="32"/>
    </w:rPr>
  </w:style>
  <w:style w:type="character" w:customStyle="1" w:styleId="Char4">
    <w:name w:val="标题 Char"/>
    <w:link w:val="a8"/>
    <w:rPr>
      <w:rFonts w:ascii="Cambria" w:hAnsi="Cambria" w:cs="Times New Roman"/>
      <w:b/>
      <w:bCs/>
      <w:kern w:val="2"/>
      <w:sz w:val="28"/>
      <w:szCs w:val="32"/>
    </w:rPr>
  </w:style>
  <w:style w:type="table" w:styleId="a9">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uiPriority w:val="99"/>
    <w:rPr>
      <w:color w:val="0000FF"/>
      <w:u w:val="single"/>
    </w:rPr>
  </w:style>
  <w:style w:type="character" w:customStyle="1" w:styleId="Char10">
    <w:name w:val="正文文本 Char1"/>
    <w:rPr>
      <w:kern w:val="2"/>
      <w:sz w:val="21"/>
      <w:szCs w:val="24"/>
    </w:rPr>
  </w:style>
  <w:style w:type="paragraph" w:styleId="TOC">
    <w:name w:val="TOC Heading"/>
    <w:basedOn w:val="1"/>
    <w:next w:val="a"/>
    <w:uiPriority w:val="39"/>
    <w:qFormat/>
    <w:pPr>
      <w:widowControl/>
      <w:spacing w:before="480" w:after="0" w:line="276" w:lineRule="auto"/>
      <w:jc w:val="left"/>
      <w:outlineLvl w:val="9"/>
    </w:pPr>
    <w:rPr>
      <w:rFonts w:ascii="Cambria" w:eastAsia="MS Gothic" w:hAnsi="Cambria"/>
      <w:color w:val="365F91"/>
      <w:kern w:val="0"/>
      <w:sz w:val="28"/>
      <w:szCs w:val="28"/>
      <w:lang w:eastAsia="ja-JP"/>
    </w:rPr>
  </w:style>
  <w:style w:type="character" w:customStyle="1" w:styleId="ab">
    <w:name w:val="未处理的提及"/>
    <w:uiPriority w:val="99"/>
    <w:unhideWhenUsed/>
    <w:rPr>
      <w:color w:val="605E5C"/>
      <w:shd w:val="clear" w:color="auto" w:fill="E1DFDD"/>
    </w:rPr>
  </w:style>
  <w:style w:type="paragraph" w:styleId="ac">
    <w:name w:val="Revision"/>
    <w:uiPriority w:val="99"/>
    <w:semiHidden/>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bCs/>
      <w:kern w:val="44"/>
      <w:sz w:val="44"/>
      <w:szCs w:val="44"/>
    </w:rPr>
  </w:style>
  <w:style w:type="paragraph" w:styleId="a3">
    <w:name w:val="Body Text"/>
    <w:basedOn w:val="a"/>
    <w:link w:val="Char"/>
    <w:rPr>
      <w:sz w:val="24"/>
      <w:szCs w:val="20"/>
    </w:rPr>
  </w:style>
  <w:style w:type="character" w:customStyle="1" w:styleId="Char">
    <w:name w:val="正文文本 Char"/>
    <w:link w:val="a3"/>
    <w:rPr>
      <w:kern w:val="2"/>
      <w:sz w:val="24"/>
    </w:rPr>
  </w:style>
  <w:style w:type="paragraph" w:styleId="a4">
    <w:name w:val="Date"/>
    <w:basedOn w:val="a"/>
    <w:next w:val="a"/>
    <w:link w:val="Char0"/>
    <w:pPr>
      <w:ind w:leftChars="2500" w:left="100"/>
    </w:pPr>
  </w:style>
  <w:style w:type="character" w:customStyle="1" w:styleId="Char0">
    <w:name w:val="日期 Char"/>
    <w:link w:val="a4"/>
    <w:rPr>
      <w:kern w:val="2"/>
      <w:sz w:val="21"/>
      <w:szCs w:val="24"/>
    </w:rPr>
  </w:style>
  <w:style w:type="paragraph" w:styleId="a5">
    <w:name w:val="Balloon Text"/>
    <w:basedOn w:val="a"/>
    <w:link w:val="Char1"/>
    <w:rPr>
      <w:sz w:val="18"/>
      <w:szCs w:val="18"/>
    </w:rPr>
  </w:style>
  <w:style w:type="character" w:customStyle="1" w:styleId="Char1">
    <w:name w:val="批注框文本 Char"/>
    <w:link w:val="a5"/>
    <w:rPr>
      <w:kern w:val="2"/>
      <w:sz w:val="18"/>
      <w:szCs w:val="18"/>
    </w:rPr>
  </w:style>
  <w:style w:type="paragraph" w:styleId="a6">
    <w:name w:val="footer"/>
    <w:basedOn w:val="a"/>
    <w:link w:val="Char2"/>
    <w:uiPriority w:val="99"/>
    <w:pPr>
      <w:tabs>
        <w:tab w:val="center" w:pos="4153"/>
        <w:tab w:val="right" w:pos="8306"/>
      </w:tabs>
      <w:snapToGrid w:val="0"/>
      <w:jc w:val="left"/>
    </w:pPr>
    <w:rPr>
      <w:sz w:val="18"/>
      <w:szCs w:val="18"/>
    </w:rPr>
  </w:style>
  <w:style w:type="character" w:customStyle="1" w:styleId="Char2">
    <w:name w:val="页脚 Char"/>
    <w:link w:val="a6"/>
    <w:uiPriority w:val="99"/>
    <w:rPr>
      <w:kern w:val="2"/>
      <w:sz w:val="18"/>
      <w:szCs w:val="18"/>
    </w:rPr>
  </w:style>
  <w:style w:type="paragraph" w:styleId="a7">
    <w:name w:val="header"/>
    <w:basedOn w:val="a"/>
    <w:link w:val="Char3"/>
    <w:pPr>
      <w:pBdr>
        <w:bottom w:val="single" w:sz="6" w:space="1" w:color="auto"/>
      </w:pBdr>
      <w:tabs>
        <w:tab w:val="center" w:pos="4153"/>
        <w:tab w:val="right" w:pos="8306"/>
      </w:tabs>
      <w:snapToGrid w:val="0"/>
      <w:jc w:val="center"/>
    </w:pPr>
    <w:rPr>
      <w:sz w:val="18"/>
      <w:szCs w:val="18"/>
    </w:rPr>
  </w:style>
  <w:style w:type="character" w:customStyle="1" w:styleId="Char3">
    <w:name w:val="页眉 Char"/>
    <w:link w:val="a7"/>
    <w:rPr>
      <w:kern w:val="2"/>
      <w:sz w:val="18"/>
      <w:szCs w:val="18"/>
    </w:rPr>
  </w:style>
  <w:style w:type="paragraph" w:styleId="10">
    <w:name w:val="toc 1"/>
    <w:basedOn w:val="a"/>
    <w:next w:val="a"/>
    <w:uiPriority w:val="39"/>
  </w:style>
  <w:style w:type="paragraph" w:styleId="a8">
    <w:name w:val="Title"/>
    <w:basedOn w:val="a"/>
    <w:next w:val="a"/>
    <w:link w:val="Char4"/>
    <w:qFormat/>
    <w:pPr>
      <w:spacing w:before="240" w:after="60"/>
      <w:ind w:leftChars="300" w:left="300"/>
      <w:jc w:val="left"/>
      <w:outlineLvl w:val="0"/>
    </w:pPr>
    <w:rPr>
      <w:rFonts w:ascii="Cambria" w:hAnsi="Cambria"/>
      <w:b/>
      <w:bCs/>
      <w:sz w:val="28"/>
      <w:szCs w:val="32"/>
    </w:rPr>
  </w:style>
  <w:style w:type="character" w:customStyle="1" w:styleId="Char4">
    <w:name w:val="标题 Char"/>
    <w:link w:val="a8"/>
    <w:rPr>
      <w:rFonts w:ascii="Cambria" w:hAnsi="Cambria" w:cs="Times New Roman"/>
      <w:b/>
      <w:bCs/>
      <w:kern w:val="2"/>
      <w:sz w:val="28"/>
      <w:szCs w:val="32"/>
    </w:rPr>
  </w:style>
  <w:style w:type="table" w:styleId="a9">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uiPriority w:val="99"/>
    <w:rPr>
      <w:color w:val="0000FF"/>
      <w:u w:val="single"/>
    </w:rPr>
  </w:style>
  <w:style w:type="character" w:customStyle="1" w:styleId="Char10">
    <w:name w:val="正文文本 Char1"/>
    <w:rPr>
      <w:kern w:val="2"/>
      <w:sz w:val="21"/>
      <w:szCs w:val="24"/>
    </w:rPr>
  </w:style>
  <w:style w:type="paragraph" w:styleId="TOC">
    <w:name w:val="TOC Heading"/>
    <w:basedOn w:val="1"/>
    <w:next w:val="a"/>
    <w:uiPriority w:val="39"/>
    <w:qFormat/>
    <w:pPr>
      <w:widowControl/>
      <w:spacing w:before="480" w:after="0" w:line="276" w:lineRule="auto"/>
      <w:jc w:val="left"/>
      <w:outlineLvl w:val="9"/>
    </w:pPr>
    <w:rPr>
      <w:rFonts w:ascii="Cambria" w:eastAsia="MS Gothic" w:hAnsi="Cambria"/>
      <w:color w:val="365F91"/>
      <w:kern w:val="0"/>
      <w:sz w:val="28"/>
      <w:szCs w:val="28"/>
      <w:lang w:eastAsia="ja-JP"/>
    </w:rPr>
  </w:style>
  <w:style w:type="character" w:customStyle="1" w:styleId="ab">
    <w:name w:val="未处理的提及"/>
    <w:uiPriority w:val="99"/>
    <w:unhideWhenUsed/>
    <w:rPr>
      <w:color w:val="605E5C"/>
      <w:shd w:val="clear" w:color="auto" w:fill="E1DFDD"/>
    </w:rPr>
  </w:style>
  <w:style w:type="paragraph" w:styleId="ac">
    <w:name w:val="Revisio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12</Pages>
  <Words>807</Words>
  <Characters>4603</Characters>
  <Application>Microsoft Office Word</Application>
  <DocSecurity>0</DocSecurity>
  <Lines>38</Lines>
  <Paragraphs>10</Paragraphs>
  <ScaleCrop>false</ScaleCrop>
  <Company>Lenovo (Beijing) Limited</Company>
  <LinksUpToDate>false</LinksUpToDate>
  <CharactersWithSpaces>5400</CharactersWithSpaces>
  <SharedDoc>false</SharedDoc>
  <HLinks>
    <vt:vector size="42" baseType="variant">
      <vt:variant>
        <vt:i4>1441850</vt:i4>
      </vt:variant>
      <vt:variant>
        <vt:i4>41</vt:i4>
      </vt:variant>
      <vt:variant>
        <vt:i4>0</vt:i4>
      </vt:variant>
      <vt:variant>
        <vt:i4>5</vt:i4>
      </vt:variant>
      <vt:variant>
        <vt:lpwstr/>
      </vt:variant>
      <vt:variant>
        <vt:lpwstr>_Toc198050688</vt:lpwstr>
      </vt:variant>
      <vt:variant>
        <vt:i4>1441850</vt:i4>
      </vt:variant>
      <vt:variant>
        <vt:i4>35</vt:i4>
      </vt:variant>
      <vt:variant>
        <vt:i4>0</vt:i4>
      </vt:variant>
      <vt:variant>
        <vt:i4>5</vt:i4>
      </vt:variant>
      <vt:variant>
        <vt:lpwstr/>
      </vt:variant>
      <vt:variant>
        <vt:lpwstr>_Toc198050687</vt:lpwstr>
      </vt:variant>
      <vt:variant>
        <vt:i4>1441850</vt:i4>
      </vt:variant>
      <vt:variant>
        <vt:i4>29</vt:i4>
      </vt:variant>
      <vt:variant>
        <vt:i4>0</vt:i4>
      </vt:variant>
      <vt:variant>
        <vt:i4>5</vt:i4>
      </vt:variant>
      <vt:variant>
        <vt:lpwstr/>
      </vt:variant>
      <vt:variant>
        <vt:lpwstr>_Toc198050686</vt:lpwstr>
      </vt:variant>
      <vt:variant>
        <vt:i4>1441850</vt:i4>
      </vt:variant>
      <vt:variant>
        <vt:i4>23</vt:i4>
      </vt:variant>
      <vt:variant>
        <vt:i4>0</vt:i4>
      </vt:variant>
      <vt:variant>
        <vt:i4>5</vt:i4>
      </vt:variant>
      <vt:variant>
        <vt:lpwstr/>
      </vt:variant>
      <vt:variant>
        <vt:lpwstr>_Toc198050685</vt:lpwstr>
      </vt:variant>
      <vt:variant>
        <vt:i4>1441850</vt:i4>
      </vt:variant>
      <vt:variant>
        <vt:i4>17</vt:i4>
      </vt:variant>
      <vt:variant>
        <vt:i4>0</vt:i4>
      </vt:variant>
      <vt:variant>
        <vt:i4>5</vt:i4>
      </vt:variant>
      <vt:variant>
        <vt:lpwstr/>
      </vt:variant>
      <vt:variant>
        <vt:lpwstr>_Toc198050684</vt:lpwstr>
      </vt:variant>
      <vt:variant>
        <vt:i4>1441850</vt:i4>
      </vt:variant>
      <vt:variant>
        <vt:i4>11</vt:i4>
      </vt:variant>
      <vt:variant>
        <vt:i4>0</vt:i4>
      </vt:variant>
      <vt:variant>
        <vt:i4>5</vt:i4>
      </vt:variant>
      <vt:variant>
        <vt:lpwstr/>
      </vt:variant>
      <vt:variant>
        <vt:lpwstr>_Toc198050683</vt:lpwstr>
      </vt:variant>
      <vt:variant>
        <vt:i4>1441850</vt:i4>
      </vt:variant>
      <vt:variant>
        <vt:i4>5</vt:i4>
      </vt:variant>
      <vt:variant>
        <vt:i4>0</vt:i4>
      </vt:variant>
      <vt:variant>
        <vt:i4>5</vt:i4>
      </vt:variant>
      <vt:variant>
        <vt:lpwstr/>
      </vt:variant>
      <vt:variant>
        <vt:lpwstr>_Toc198050682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hsq</cp:lastModifiedBy>
  <cp:revision>8</cp:revision>
  <cp:lastPrinted>2026-04-21T09:21:00Z</cp:lastPrinted>
  <dcterms:created xsi:type="dcterms:W3CDTF">2026-04-21T09:05:00Z</dcterms:created>
  <dcterms:modified xsi:type="dcterms:W3CDTF">2026-04-21T10:03:00Z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eyJoZGlkIjoiZjRkYzM3MmNjNGFkZDI0NDI2NDg5ZTI1OTYzMjAxMjEiLCJ1c2VySWQiOiI1MjM1NjY1NjIifQ==</vt:lpwstr>
  </property>
  <property fmtid="{D5CDD505-2E9C-101B-9397-08002B2CF9AE}" pid="3" name="KSOProductBuildVer">
    <vt:lpwstr>2052-12.1.0.25865</vt:lpwstr>
  </property>
  <property fmtid="{D5CDD505-2E9C-101B-9397-08002B2CF9AE}" pid="4" name="ICV">
    <vt:lpwstr>B60AC9126698426EB6BAEA75043416C5_12</vt:lpwstr>
  </property>
</Properties>
</file>