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27053B" w14:textId="77777777" w:rsidR="00D97DBE" w:rsidRDefault="001056C0">
      <w:pPr>
        <w:autoSpaceDE w:val="0"/>
        <w:autoSpaceDN w:val="0"/>
        <w:adjustRightInd w:val="0"/>
        <w:spacing w:line="360" w:lineRule="auto"/>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证券代码：</w:t>
      </w:r>
      <w:r>
        <w:rPr>
          <w:rFonts w:ascii="Times New Roman" w:eastAsia="仿宋" w:hAnsi="Times New Roman" w:cs="Times New Roman"/>
          <w:color w:val="000000"/>
          <w:sz w:val="28"/>
          <w:szCs w:val="20"/>
        </w:rPr>
        <w:t xml:space="preserve">301178                </w:t>
      </w:r>
      <w:r>
        <w:rPr>
          <w:rFonts w:ascii="Times New Roman" w:eastAsia="仿宋" w:hAnsi="Times New Roman" w:cs="Times New Roman"/>
          <w:color w:val="000000"/>
          <w:sz w:val="28"/>
          <w:szCs w:val="20"/>
        </w:rPr>
        <w:t>证券简称：天亿马</w:t>
      </w:r>
      <w:r>
        <w:rPr>
          <w:rFonts w:ascii="Times New Roman" w:eastAsia="仿宋" w:hAnsi="Times New Roman" w:cs="Times New Roman"/>
          <w:color w:val="000000"/>
          <w:sz w:val="28"/>
          <w:szCs w:val="20"/>
        </w:rPr>
        <w:t xml:space="preserve">                </w:t>
      </w:r>
      <w:r>
        <w:rPr>
          <w:rFonts w:ascii="Times New Roman" w:eastAsia="仿宋" w:hAnsi="Times New Roman" w:cs="Times New Roman"/>
          <w:color w:val="000000"/>
          <w:sz w:val="28"/>
          <w:szCs w:val="20"/>
        </w:rPr>
        <w:t>公告编号：</w:t>
      </w:r>
      <w:r>
        <w:rPr>
          <w:rFonts w:ascii="Times New Roman" w:eastAsia="仿宋" w:hAnsi="Times New Roman" w:cs="Times New Roman"/>
          <w:color w:val="000000"/>
          <w:sz w:val="28"/>
          <w:szCs w:val="20"/>
        </w:rPr>
        <w:t>2026-028</w:t>
      </w:r>
    </w:p>
    <w:p w14:paraId="4A007E3A" w14:textId="77777777" w:rsidR="00D97DBE" w:rsidRDefault="001056C0">
      <w:pPr>
        <w:spacing w:line="360" w:lineRule="auto"/>
        <w:jc w:val="center"/>
        <w:rPr>
          <w:rFonts w:ascii="Times New Roman" w:eastAsia="黑体" w:hAnsi="Times New Roman" w:cs="Times New Roman"/>
          <w:sz w:val="36"/>
          <w:szCs w:val="36"/>
        </w:rPr>
      </w:pPr>
      <w:r>
        <w:rPr>
          <w:rFonts w:ascii="Times New Roman" w:eastAsia="黑体" w:hAnsi="Times New Roman" w:cs="Times New Roman"/>
          <w:sz w:val="36"/>
          <w:szCs w:val="36"/>
        </w:rPr>
        <w:t>广东天亿马信息产业股份有限公司</w:t>
      </w:r>
    </w:p>
    <w:p w14:paraId="0FF75017" w14:textId="77777777" w:rsidR="00D97DBE" w:rsidRDefault="001056C0">
      <w:pPr>
        <w:spacing w:line="360" w:lineRule="auto"/>
        <w:jc w:val="center"/>
        <w:rPr>
          <w:rFonts w:ascii="Times New Roman" w:eastAsia="黑体" w:hAnsi="Times New Roman" w:cs="Times New Roman"/>
          <w:sz w:val="36"/>
          <w:szCs w:val="36"/>
        </w:rPr>
      </w:pPr>
      <w:r>
        <w:rPr>
          <w:rFonts w:ascii="Times New Roman" w:eastAsia="黑体" w:hAnsi="Times New Roman" w:cs="Times New Roman"/>
          <w:sz w:val="36"/>
          <w:szCs w:val="36"/>
        </w:rPr>
        <w:t>2026</w:t>
      </w:r>
      <w:r>
        <w:rPr>
          <w:rFonts w:ascii="Times New Roman" w:eastAsia="黑体" w:hAnsi="Times New Roman" w:cs="Times New Roman"/>
          <w:sz w:val="36"/>
          <w:szCs w:val="36"/>
        </w:rPr>
        <w:t>年第一季度报告</w:t>
      </w:r>
    </w:p>
    <w:p w14:paraId="1DC82DBE" w14:textId="77777777" w:rsidR="00D97DBE" w:rsidRDefault="001056C0">
      <w:pPr>
        <w:pBdr>
          <w:top w:val="single" w:sz="4" w:space="1" w:color="auto"/>
          <w:left w:val="single" w:sz="4" w:space="4" w:color="auto"/>
          <w:bottom w:val="single" w:sz="4" w:space="1" w:color="auto"/>
          <w:right w:val="single" w:sz="4" w:space="4" w:color="auto"/>
        </w:pBdr>
        <w:spacing w:before="100" w:after="100" w:line="400" w:lineRule="exact"/>
        <w:ind w:firstLineChars="200" w:firstLine="560"/>
        <w:rPr>
          <w:rFonts w:ascii="Times New Roman" w:eastAsia="仿宋" w:hAnsi="Times New Roman" w:cs="Times New Roman"/>
          <w:color w:val="000000"/>
          <w:kern w:val="0"/>
          <w:sz w:val="28"/>
        </w:rPr>
      </w:pPr>
      <w:r>
        <w:rPr>
          <w:rFonts w:ascii="Times New Roman" w:eastAsia="仿宋" w:hAnsi="Times New Roman" w:cs="Times New Roman"/>
          <w:color w:val="000000"/>
          <w:kern w:val="0"/>
          <w:sz w:val="28"/>
        </w:rPr>
        <w:t>本公司及董事会全体成员保证信息披露的内容真实、准确、完整，没有虚假记载、误导性陈述或重大遗漏。</w:t>
      </w:r>
    </w:p>
    <w:p w14:paraId="238F8C05" w14:textId="77777777" w:rsidR="00D97DBE" w:rsidRDefault="001056C0">
      <w:pPr>
        <w:spacing w:line="360" w:lineRule="auto"/>
        <w:rPr>
          <w:rFonts w:ascii="Times New Roman" w:eastAsia="仿宋" w:hAnsi="Times New Roman" w:cs="Times New Roman"/>
          <w:b/>
          <w:color w:val="000000"/>
          <w:sz w:val="28"/>
          <w:szCs w:val="20"/>
        </w:rPr>
      </w:pPr>
      <w:r>
        <w:rPr>
          <w:rFonts w:ascii="Times New Roman" w:eastAsia="仿宋" w:hAnsi="Times New Roman" w:cs="Times New Roman"/>
          <w:b/>
          <w:color w:val="000000"/>
          <w:sz w:val="28"/>
          <w:szCs w:val="20"/>
        </w:rPr>
        <w:t>重要内容提示：</w:t>
      </w:r>
    </w:p>
    <w:p w14:paraId="54FB65EB" w14:textId="77777777" w:rsidR="00D97DBE" w:rsidRDefault="001056C0">
      <w:pPr>
        <w:autoSpaceDE w:val="0"/>
        <w:autoSpaceDN w:val="0"/>
        <w:adjustRightInd w:val="0"/>
        <w:spacing w:line="360" w:lineRule="auto"/>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1.</w:t>
      </w:r>
      <w:r>
        <w:rPr>
          <w:rFonts w:ascii="Times New Roman" w:eastAsia="仿宋" w:hAnsi="Times New Roman" w:cs="Times New Roman"/>
          <w:color w:val="000000"/>
          <w:sz w:val="28"/>
          <w:szCs w:val="20"/>
        </w:rPr>
        <w:t>董事会及董事、高级管理人员保证季度报告的真实、准确、完整，不存在虚假记载、误导性陈述或重大遗漏，并承担个别和连带的法律责任。</w:t>
      </w:r>
    </w:p>
    <w:p w14:paraId="4B81DADC" w14:textId="77777777" w:rsidR="00D97DBE" w:rsidRDefault="001056C0">
      <w:pPr>
        <w:autoSpaceDE w:val="0"/>
        <w:autoSpaceDN w:val="0"/>
        <w:adjustRightInd w:val="0"/>
        <w:spacing w:line="360" w:lineRule="auto"/>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2.</w:t>
      </w:r>
      <w:r>
        <w:rPr>
          <w:rFonts w:ascii="Times New Roman" w:eastAsia="仿宋" w:hAnsi="Times New Roman" w:cs="Times New Roman"/>
          <w:color w:val="000000"/>
          <w:sz w:val="28"/>
          <w:szCs w:val="20"/>
        </w:rPr>
        <w:t>公司负责人、主管会计工作负责人及会计机构负责人</w:t>
      </w:r>
      <w:r>
        <w:rPr>
          <w:rFonts w:ascii="Times New Roman" w:eastAsia="仿宋" w:hAnsi="Times New Roman" w:cs="Times New Roman"/>
          <w:color w:val="000000"/>
          <w:sz w:val="28"/>
          <w:szCs w:val="20"/>
        </w:rPr>
        <w:t>(</w:t>
      </w:r>
      <w:r>
        <w:rPr>
          <w:rFonts w:ascii="Times New Roman" w:eastAsia="仿宋" w:hAnsi="Times New Roman" w:cs="Times New Roman"/>
          <w:color w:val="000000"/>
          <w:sz w:val="28"/>
          <w:szCs w:val="20"/>
        </w:rPr>
        <w:t>会计主管人员</w:t>
      </w:r>
      <w:r>
        <w:rPr>
          <w:rFonts w:ascii="Times New Roman" w:eastAsia="仿宋" w:hAnsi="Times New Roman" w:cs="Times New Roman"/>
          <w:color w:val="000000"/>
          <w:sz w:val="28"/>
          <w:szCs w:val="20"/>
        </w:rPr>
        <w:t>)</w:t>
      </w:r>
      <w:r>
        <w:rPr>
          <w:rFonts w:ascii="Times New Roman" w:eastAsia="仿宋" w:hAnsi="Times New Roman" w:cs="Times New Roman"/>
          <w:color w:val="000000"/>
          <w:sz w:val="28"/>
          <w:szCs w:val="20"/>
        </w:rPr>
        <w:t>声明：保证季度报告中财务信息的真实、准确、完整。</w:t>
      </w:r>
    </w:p>
    <w:p w14:paraId="4FB618BD" w14:textId="77777777" w:rsidR="00D97DBE" w:rsidRDefault="001056C0">
      <w:pPr>
        <w:autoSpaceDE w:val="0"/>
        <w:autoSpaceDN w:val="0"/>
        <w:adjustRightInd w:val="0"/>
        <w:spacing w:line="360" w:lineRule="auto"/>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3.</w:t>
      </w:r>
      <w:r>
        <w:rPr>
          <w:rFonts w:ascii="Times New Roman" w:eastAsia="仿宋" w:hAnsi="Times New Roman" w:cs="Times New Roman"/>
          <w:color w:val="000000"/>
          <w:sz w:val="28"/>
          <w:szCs w:val="20"/>
        </w:rPr>
        <w:t>第一季度财务会计报告是否经过审计</w:t>
      </w:r>
    </w:p>
    <w:p w14:paraId="17DFFD4E" w14:textId="77777777" w:rsidR="00D97DBE" w:rsidRDefault="001056C0">
      <w:pPr>
        <w:autoSpaceDE w:val="0"/>
        <w:autoSpaceDN w:val="0"/>
        <w:adjustRightInd w:val="0"/>
        <w:spacing w:line="360" w:lineRule="auto"/>
        <w:rPr>
          <w:rFonts w:ascii="Times New Roman" w:eastAsia="仿宋" w:hAnsi="Times New Roman" w:cs="Times New Roman"/>
          <w:color w:val="000000"/>
          <w:sz w:val="28"/>
          <w:szCs w:val="20"/>
        </w:rPr>
      </w:pPr>
      <w:r>
        <w:rPr>
          <w:rFonts w:ascii="Times New Roman" w:eastAsia="仿宋" w:hAnsi="Times New Roman" w:cs="Times New Roman"/>
          <w:color w:val="000000"/>
          <w:sz w:val="28"/>
          <w:szCs w:val="20"/>
        </w:rPr>
        <w:t>□</w:t>
      </w:r>
      <w:r>
        <w:rPr>
          <w:rFonts w:ascii="Times New Roman" w:eastAsia="仿宋" w:hAnsi="Times New Roman" w:cs="Times New Roman"/>
          <w:color w:val="000000"/>
          <w:sz w:val="28"/>
          <w:szCs w:val="20"/>
        </w:rPr>
        <w:t>是</w:t>
      </w:r>
      <w:r>
        <w:rPr>
          <w:rFonts w:ascii="Times New Roman" w:eastAsia="仿宋" w:hAnsi="Times New Roman" w:cs="Times New Roman"/>
          <w:color w:val="000000"/>
          <w:sz w:val="28"/>
          <w:szCs w:val="20"/>
        </w:rPr>
        <w:t xml:space="preserve"> </w:t>
      </w:r>
      <w:r>
        <w:rPr>
          <w:rFonts w:ascii="Times New Roman" w:eastAsia="仿宋" w:hAnsi="Times New Roman" w:cs="Times New Roman"/>
          <w:color w:val="000000"/>
          <w:sz w:val="28"/>
          <w:szCs w:val="20"/>
        </w:rPr>
        <w:sym w:font="Wingdings 2" w:char="F052"/>
      </w:r>
      <w:r>
        <w:rPr>
          <w:rFonts w:ascii="Times New Roman" w:eastAsia="仿宋" w:hAnsi="Times New Roman" w:cs="Times New Roman"/>
          <w:color w:val="000000"/>
          <w:sz w:val="28"/>
          <w:szCs w:val="20"/>
        </w:rPr>
        <w:t>否</w:t>
      </w:r>
    </w:p>
    <w:p w14:paraId="0705495E" w14:textId="77777777" w:rsidR="00D97DBE" w:rsidRDefault="001056C0">
      <w:pPr>
        <w:rPr>
          <w:rFonts w:ascii="Times New Roman" w:eastAsia="仿宋" w:hAnsi="Times New Roman" w:cs="Times New Roman"/>
        </w:rPr>
      </w:pPr>
      <w:r>
        <w:rPr>
          <w:rFonts w:ascii="Times New Roman" w:eastAsia="仿宋" w:hAnsi="Times New Roman" w:cs="Times New Roman"/>
        </w:rPr>
        <w:br w:type="page"/>
      </w:r>
    </w:p>
    <w:p w14:paraId="70DC5F2E" w14:textId="77777777" w:rsidR="00D97DBE" w:rsidRDefault="001056C0">
      <w:pPr>
        <w:keepNext/>
        <w:keepLines/>
        <w:spacing w:before="300" w:after="300" w:line="320" w:lineRule="exact"/>
        <w:outlineLvl w:val="0"/>
        <w:rPr>
          <w:rFonts w:ascii="Times New Roman" w:eastAsia="仿宋" w:hAnsi="Times New Roman" w:cs="Times New Roman"/>
          <w:b/>
          <w:bCs/>
          <w:kern w:val="0"/>
          <w:sz w:val="32"/>
          <w:szCs w:val="32"/>
        </w:rPr>
      </w:pPr>
      <w:bookmarkStart w:id="0" w:name="_Toc988889"/>
      <w:r>
        <w:rPr>
          <w:rFonts w:ascii="Times New Roman" w:eastAsia="仿宋" w:hAnsi="Times New Roman" w:cs="Times New Roman"/>
          <w:b/>
          <w:bCs/>
          <w:kern w:val="0"/>
          <w:sz w:val="32"/>
          <w:szCs w:val="32"/>
        </w:rPr>
        <w:lastRenderedPageBreak/>
        <w:t>一、主要财务数据</w:t>
      </w:r>
      <w:bookmarkEnd w:id="0"/>
    </w:p>
    <w:p w14:paraId="513C6537" w14:textId="77777777" w:rsidR="00D97DBE" w:rsidRDefault="001056C0">
      <w:pPr>
        <w:keepNext/>
        <w:keepLines/>
        <w:spacing w:before="300" w:after="300" w:line="280" w:lineRule="exact"/>
        <w:outlineLvl w:val="1"/>
        <w:rPr>
          <w:rFonts w:ascii="Times New Roman" w:eastAsia="仿宋" w:hAnsi="Times New Roman" w:cs="Times New Roman"/>
          <w:b/>
          <w:bCs/>
          <w:kern w:val="0"/>
          <w:sz w:val="24"/>
          <w:szCs w:val="24"/>
        </w:rPr>
      </w:pPr>
      <w:bookmarkStart w:id="1" w:name="_Toc988890"/>
      <w:r>
        <w:rPr>
          <w:rFonts w:ascii="Times New Roman" w:eastAsia="仿宋" w:hAnsi="Times New Roman" w:cs="Times New Roman"/>
          <w:b/>
          <w:bCs/>
          <w:kern w:val="0"/>
          <w:sz w:val="24"/>
          <w:szCs w:val="24"/>
        </w:rPr>
        <w:t>（一）</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主要会计数据和财务指标</w:t>
      </w:r>
      <w:bookmarkEnd w:id="1"/>
    </w:p>
    <w:p w14:paraId="1503D26A" w14:textId="77777777" w:rsidR="00D97DBE" w:rsidRDefault="001056C0">
      <w:pPr>
        <w:spacing w:before="40" w:after="40" w:line="240" w:lineRule="exact"/>
        <w:rPr>
          <w:rFonts w:ascii="Times New Roman" w:eastAsia="仿宋" w:hAnsi="Times New Roman" w:cs="Times New Roman"/>
          <w:szCs w:val="21"/>
        </w:rPr>
      </w:pPr>
      <w:r>
        <w:rPr>
          <w:rFonts w:ascii="Times New Roman" w:eastAsia="仿宋" w:hAnsi="Times New Roman" w:cs="Times New Roman"/>
          <w:szCs w:val="21"/>
        </w:rPr>
        <w:t>公司是否需追溯调整或重述以前年度会计数据</w:t>
      </w:r>
    </w:p>
    <w:p w14:paraId="4EABE168" w14:textId="77777777" w:rsidR="00D97DBE" w:rsidRDefault="001056C0">
      <w:pPr>
        <w:spacing w:line="240" w:lineRule="exact"/>
        <w:rPr>
          <w:rFonts w:ascii="Times New Roman" w:eastAsia="仿宋" w:hAnsi="Times New Roman" w:cs="Times New Roman"/>
          <w:szCs w:val="21"/>
        </w:rPr>
      </w:pPr>
      <w:r>
        <w:rPr>
          <w:rFonts w:ascii="Times New Roman" w:eastAsia="仿宋" w:hAnsi="Times New Roman" w:cs="Times New Roman"/>
          <w:szCs w:val="21"/>
        </w:rPr>
        <w:t>□</w:t>
      </w:r>
      <w:r>
        <w:rPr>
          <w:rFonts w:ascii="Times New Roman" w:eastAsia="仿宋" w:hAnsi="Times New Roman" w:cs="Times New Roman"/>
          <w:szCs w:val="21"/>
        </w:rPr>
        <w:t>是</w:t>
      </w:r>
      <w:r>
        <w:rPr>
          <w:rFonts w:ascii="Times New Roman" w:eastAsia="仿宋" w:hAnsi="Times New Roman" w:cs="Times New Roman"/>
          <w:szCs w:val="21"/>
        </w:rPr>
        <w:t xml:space="preserve"> </w:t>
      </w:r>
      <w:r>
        <w:rPr>
          <w:rFonts w:ascii="Times New Roman" w:eastAsia="仿宋" w:hAnsi="Times New Roman" w:cs="Times New Roman"/>
          <w:szCs w:val="21"/>
        </w:rPr>
        <w:sym w:font="Wingdings 2" w:char="F052"/>
      </w:r>
      <w:r>
        <w:rPr>
          <w:rFonts w:ascii="Times New Roman" w:eastAsia="仿宋" w:hAnsi="Times New Roman" w:cs="Times New Roman"/>
          <w:szCs w:val="21"/>
        </w:rPr>
        <w:t>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D97DBE" w14:paraId="03D6588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2F335C3" w14:textId="77777777" w:rsidR="00D97DBE" w:rsidRDefault="00D97DBE">
            <w:pPr>
              <w:rPr>
                <w:rFonts w:ascii="Times New Roman" w:eastAsia="仿宋" w:hAnsi="Times New Roman" w:cs="Times New Roman"/>
                <w:b/>
                <w:sz w:val="20"/>
                <w:szCs w:val="20"/>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76251A8" w14:textId="77777777" w:rsidR="00D97DBE" w:rsidRDefault="001056C0">
            <w:pPr>
              <w:spacing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本报告期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1E36F60" w14:textId="77777777" w:rsidR="00D97DBE" w:rsidRDefault="001056C0">
            <w:pPr>
              <w:spacing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上年同期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D348B72" w14:textId="77777777" w:rsidR="00D97DBE" w:rsidRDefault="001056C0">
            <w:pPr>
              <w:spacing w:line="240" w:lineRule="exact"/>
              <w:jc w:val="center"/>
              <w:rPr>
                <w:rFonts w:ascii="Times New Roman" w:eastAsia="仿宋" w:hAnsi="Times New Roman" w:cs="Times New Roman"/>
                <w:b/>
                <w:sz w:val="20"/>
                <w:szCs w:val="20"/>
              </w:rPr>
            </w:pPr>
            <w:r>
              <w:rPr>
                <w:rFonts w:ascii="Times New Roman" w:eastAsia="仿宋" w:hAnsi="Times New Roman" w:cs="Times New Roman"/>
                <w:b/>
                <w:sz w:val="20"/>
                <w:szCs w:val="20"/>
              </w:rPr>
              <w:t>本报告期比上年同期增减（</w:t>
            </w:r>
            <w:r>
              <w:rPr>
                <w:rFonts w:ascii="Times New Roman" w:eastAsia="仿宋" w:hAnsi="Times New Roman" w:cs="Times New Roman"/>
                <w:b/>
                <w:sz w:val="20"/>
                <w:szCs w:val="20"/>
              </w:rPr>
              <w:t>%</w:t>
            </w:r>
            <w:r>
              <w:rPr>
                <w:rFonts w:ascii="Times New Roman" w:eastAsia="仿宋" w:hAnsi="Times New Roman" w:cs="Times New Roman"/>
                <w:b/>
                <w:sz w:val="20"/>
                <w:szCs w:val="20"/>
              </w:rPr>
              <w:t>）</w:t>
            </w:r>
          </w:p>
        </w:tc>
      </w:tr>
      <w:tr w:rsidR="00D97DBE" w14:paraId="512DF85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10EEACA"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营业收入（元）</w:t>
            </w:r>
          </w:p>
        </w:tc>
        <w:tc>
          <w:tcPr>
            <w:tcW w:w="2410" w:type="dxa"/>
            <w:tcBorders>
              <w:top w:val="single" w:sz="2" w:space="0" w:color="auto"/>
              <w:left w:val="single" w:sz="2" w:space="0" w:color="auto"/>
              <w:bottom w:val="single" w:sz="2" w:space="0" w:color="auto"/>
              <w:right w:val="single" w:sz="2" w:space="0" w:color="auto"/>
            </w:tcBorders>
            <w:vAlign w:val="center"/>
          </w:tcPr>
          <w:p w14:paraId="4452269E"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149,751,561.19</w:t>
            </w:r>
          </w:p>
        </w:tc>
        <w:tc>
          <w:tcPr>
            <w:tcW w:w="2410" w:type="dxa"/>
            <w:tcBorders>
              <w:top w:val="single" w:sz="2" w:space="0" w:color="auto"/>
              <w:left w:val="single" w:sz="2" w:space="0" w:color="auto"/>
              <w:bottom w:val="single" w:sz="2" w:space="0" w:color="auto"/>
              <w:right w:val="single" w:sz="2" w:space="0" w:color="auto"/>
            </w:tcBorders>
            <w:vAlign w:val="center"/>
          </w:tcPr>
          <w:p w14:paraId="1EA05012"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48,422,939.96</w:t>
            </w:r>
          </w:p>
        </w:tc>
        <w:tc>
          <w:tcPr>
            <w:tcW w:w="2410" w:type="dxa"/>
            <w:tcBorders>
              <w:top w:val="single" w:sz="2" w:space="0" w:color="auto"/>
              <w:left w:val="single" w:sz="2" w:space="0" w:color="auto"/>
              <w:bottom w:val="single" w:sz="2" w:space="0" w:color="auto"/>
              <w:right w:val="single" w:sz="2" w:space="0" w:color="auto"/>
            </w:tcBorders>
            <w:vAlign w:val="center"/>
          </w:tcPr>
          <w:p w14:paraId="072C7FC2"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209.26%</w:t>
            </w:r>
          </w:p>
        </w:tc>
      </w:tr>
      <w:tr w:rsidR="00D97DBE" w14:paraId="5C38367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B9BEFCC"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归属于上市公司股东的净利润（元）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584B6409"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909,137.58</w:t>
            </w:r>
          </w:p>
        </w:tc>
        <w:tc>
          <w:tcPr>
            <w:tcW w:w="2410" w:type="dxa"/>
            <w:tcBorders>
              <w:top w:val="single" w:sz="2" w:space="0" w:color="auto"/>
              <w:left w:val="single" w:sz="2" w:space="0" w:color="auto"/>
              <w:bottom w:val="single" w:sz="2" w:space="0" w:color="auto"/>
              <w:right w:val="single" w:sz="2" w:space="0" w:color="auto"/>
            </w:tcBorders>
            <w:vAlign w:val="center"/>
          </w:tcPr>
          <w:p w14:paraId="5F49A21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567,488.39</w:t>
            </w:r>
          </w:p>
        </w:tc>
        <w:tc>
          <w:tcPr>
            <w:tcW w:w="2410" w:type="dxa"/>
            <w:tcBorders>
              <w:top w:val="single" w:sz="2" w:space="0" w:color="auto"/>
              <w:left w:val="single" w:sz="2" w:space="0" w:color="auto"/>
              <w:bottom w:val="single" w:sz="2" w:space="0" w:color="auto"/>
              <w:right w:val="single" w:sz="2" w:space="0" w:color="auto"/>
            </w:tcBorders>
            <w:vAlign w:val="center"/>
          </w:tcPr>
          <w:p w14:paraId="26DBE04A"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60.20%</w:t>
            </w:r>
          </w:p>
        </w:tc>
      </w:tr>
      <w:tr w:rsidR="00D97DBE" w14:paraId="61FB7CE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38F8824"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归属于上市公司股东的扣除非经常性损益的净利润（元）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6466BD6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1,654,213.57</w:t>
            </w:r>
          </w:p>
        </w:tc>
        <w:tc>
          <w:tcPr>
            <w:tcW w:w="2410" w:type="dxa"/>
            <w:tcBorders>
              <w:top w:val="single" w:sz="2" w:space="0" w:color="auto"/>
              <w:left w:val="single" w:sz="2" w:space="0" w:color="auto"/>
              <w:bottom w:val="single" w:sz="2" w:space="0" w:color="auto"/>
              <w:right w:val="single" w:sz="2" w:space="0" w:color="auto"/>
            </w:tcBorders>
            <w:vAlign w:val="center"/>
          </w:tcPr>
          <w:p w14:paraId="547CB052"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1,414,010.09</w:t>
            </w:r>
          </w:p>
        </w:tc>
        <w:tc>
          <w:tcPr>
            <w:tcW w:w="2410" w:type="dxa"/>
            <w:tcBorders>
              <w:top w:val="single" w:sz="2" w:space="0" w:color="auto"/>
              <w:left w:val="single" w:sz="2" w:space="0" w:color="auto"/>
              <w:bottom w:val="single" w:sz="2" w:space="0" w:color="auto"/>
              <w:right w:val="single" w:sz="2" w:space="0" w:color="auto"/>
            </w:tcBorders>
            <w:vAlign w:val="center"/>
          </w:tcPr>
          <w:p w14:paraId="4E851174"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16.99%</w:t>
            </w:r>
          </w:p>
        </w:tc>
      </w:tr>
      <w:tr w:rsidR="00D97DBE" w14:paraId="040FFE7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7F3D475"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经营活动产生的现金流量净额（元）</w:t>
            </w:r>
          </w:p>
        </w:tc>
        <w:tc>
          <w:tcPr>
            <w:tcW w:w="2410" w:type="dxa"/>
            <w:tcBorders>
              <w:top w:val="single" w:sz="2" w:space="0" w:color="auto"/>
              <w:left w:val="single" w:sz="2" w:space="0" w:color="auto"/>
              <w:bottom w:val="single" w:sz="2" w:space="0" w:color="auto"/>
              <w:right w:val="single" w:sz="2" w:space="0" w:color="auto"/>
            </w:tcBorders>
            <w:vAlign w:val="center"/>
          </w:tcPr>
          <w:p w14:paraId="302A4FDE"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33,970,146.85</w:t>
            </w:r>
          </w:p>
        </w:tc>
        <w:tc>
          <w:tcPr>
            <w:tcW w:w="2410" w:type="dxa"/>
            <w:tcBorders>
              <w:top w:val="single" w:sz="2" w:space="0" w:color="auto"/>
              <w:left w:val="single" w:sz="2" w:space="0" w:color="auto"/>
              <w:bottom w:val="single" w:sz="2" w:space="0" w:color="auto"/>
              <w:right w:val="single" w:sz="2" w:space="0" w:color="auto"/>
            </w:tcBorders>
            <w:vAlign w:val="center"/>
          </w:tcPr>
          <w:p w14:paraId="6246B670"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-13,560,186.45</w:t>
            </w:r>
          </w:p>
        </w:tc>
        <w:tc>
          <w:tcPr>
            <w:tcW w:w="2410" w:type="dxa"/>
            <w:tcBorders>
              <w:top w:val="single" w:sz="2" w:space="0" w:color="auto"/>
              <w:left w:val="single" w:sz="2" w:space="0" w:color="auto"/>
              <w:bottom w:val="single" w:sz="2" w:space="0" w:color="auto"/>
              <w:right w:val="single" w:sz="2" w:space="0" w:color="auto"/>
            </w:tcBorders>
            <w:vAlign w:val="center"/>
          </w:tcPr>
          <w:p w14:paraId="4DD1C8C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350.51%</w:t>
            </w:r>
          </w:p>
        </w:tc>
      </w:tr>
      <w:tr w:rsidR="00D97DBE" w14:paraId="0B56EA3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4A2E1D7"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基本每股收益（元</w:t>
            </w:r>
            <w:r>
              <w:rPr>
                <w:rFonts w:ascii="Times New Roman" w:eastAsia="仿宋" w:hAnsi="Times New Roman" w:cs="Times New Roman"/>
                <w:sz w:val="20"/>
                <w:szCs w:val="20"/>
              </w:rPr>
              <w:t>/</w:t>
            </w:r>
            <w:r>
              <w:rPr>
                <w:rFonts w:ascii="Times New Roman" w:eastAsia="仿宋" w:hAnsi="Times New Roman" w:cs="Times New Roman"/>
                <w:sz w:val="20"/>
                <w:szCs w:val="20"/>
              </w:rPr>
              <w:t>股）</w:t>
            </w:r>
          </w:p>
        </w:tc>
        <w:tc>
          <w:tcPr>
            <w:tcW w:w="2410" w:type="dxa"/>
            <w:tcBorders>
              <w:top w:val="single" w:sz="2" w:space="0" w:color="auto"/>
              <w:left w:val="single" w:sz="2" w:space="0" w:color="auto"/>
              <w:bottom w:val="single" w:sz="2" w:space="0" w:color="auto"/>
              <w:right w:val="single" w:sz="2" w:space="0" w:color="auto"/>
            </w:tcBorders>
            <w:vAlign w:val="center"/>
          </w:tcPr>
          <w:p w14:paraId="27BEEC8B"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0.0136</w:t>
            </w:r>
          </w:p>
        </w:tc>
        <w:tc>
          <w:tcPr>
            <w:tcW w:w="2410" w:type="dxa"/>
            <w:tcBorders>
              <w:top w:val="single" w:sz="2" w:space="0" w:color="auto"/>
              <w:left w:val="single" w:sz="2" w:space="0" w:color="auto"/>
              <w:bottom w:val="single" w:sz="2" w:space="0" w:color="auto"/>
              <w:right w:val="single" w:sz="2" w:space="0" w:color="auto"/>
            </w:tcBorders>
            <w:vAlign w:val="center"/>
          </w:tcPr>
          <w:p w14:paraId="628558A6"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0.0085</w:t>
            </w:r>
          </w:p>
        </w:tc>
        <w:tc>
          <w:tcPr>
            <w:tcW w:w="2410" w:type="dxa"/>
            <w:tcBorders>
              <w:top w:val="single" w:sz="2" w:space="0" w:color="auto"/>
              <w:left w:val="single" w:sz="2" w:space="0" w:color="auto"/>
              <w:bottom w:val="single" w:sz="2" w:space="0" w:color="auto"/>
              <w:right w:val="single" w:sz="2" w:space="0" w:color="auto"/>
            </w:tcBorders>
            <w:vAlign w:val="center"/>
          </w:tcPr>
          <w:p w14:paraId="30A6D570"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60.00%</w:t>
            </w:r>
          </w:p>
        </w:tc>
      </w:tr>
      <w:tr w:rsidR="00D97DBE" w14:paraId="593F06A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0638F6E"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稀释每股收益（元</w:t>
            </w:r>
            <w:r>
              <w:rPr>
                <w:rFonts w:ascii="Times New Roman" w:eastAsia="仿宋" w:hAnsi="Times New Roman" w:cs="Times New Roman"/>
                <w:sz w:val="20"/>
                <w:szCs w:val="20"/>
              </w:rPr>
              <w:t>/</w:t>
            </w:r>
            <w:r>
              <w:rPr>
                <w:rFonts w:ascii="Times New Roman" w:eastAsia="仿宋" w:hAnsi="Times New Roman" w:cs="Times New Roman"/>
                <w:sz w:val="20"/>
                <w:szCs w:val="20"/>
              </w:rPr>
              <w:t>股）</w:t>
            </w:r>
          </w:p>
        </w:tc>
        <w:tc>
          <w:tcPr>
            <w:tcW w:w="2410" w:type="dxa"/>
            <w:tcBorders>
              <w:top w:val="single" w:sz="2" w:space="0" w:color="auto"/>
              <w:left w:val="single" w:sz="2" w:space="0" w:color="auto"/>
              <w:bottom w:val="single" w:sz="2" w:space="0" w:color="auto"/>
              <w:right w:val="single" w:sz="2" w:space="0" w:color="auto"/>
            </w:tcBorders>
            <w:vAlign w:val="center"/>
          </w:tcPr>
          <w:p w14:paraId="26822DD4"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0.0136</w:t>
            </w:r>
          </w:p>
        </w:tc>
        <w:tc>
          <w:tcPr>
            <w:tcW w:w="2410" w:type="dxa"/>
            <w:tcBorders>
              <w:top w:val="single" w:sz="2" w:space="0" w:color="auto"/>
              <w:left w:val="single" w:sz="2" w:space="0" w:color="auto"/>
              <w:bottom w:val="single" w:sz="2" w:space="0" w:color="auto"/>
              <w:right w:val="single" w:sz="2" w:space="0" w:color="auto"/>
            </w:tcBorders>
            <w:vAlign w:val="center"/>
          </w:tcPr>
          <w:p w14:paraId="6B24E0B3"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0.0085</w:t>
            </w:r>
          </w:p>
        </w:tc>
        <w:tc>
          <w:tcPr>
            <w:tcW w:w="2410" w:type="dxa"/>
            <w:tcBorders>
              <w:top w:val="single" w:sz="2" w:space="0" w:color="auto"/>
              <w:left w:val="single" w:sz="2" w:space="0" w:color="auto"/>
              <w:bottom w:val="single" w:sz="2" w:space="0" w:color="auto"/>
              <w:right w:val="single" w:sz="2" w:space="0" w:color="auto"/>
            </w:tcBorders>
            <w:vAlign w:val="center"/>
          </w:tcPr>
          <w:p w14:paraId="00CD2632"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60.00%</w:t>
            </w:r>
          </w:p>
        </w:tc>
      </w:tr>
      <w:tr w:rsidR="00D97DBE" w14:paraId="340B901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1F03C18"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加权平均净资产收益率</w:t>
            </w:r>
          </w:p>
        </w:tc>
        <w:tc>
          <w:tcPr>
            <w:tcW w:w="2410" w:type="dxa"/>
            <w:tcBorders>
              <w:top w:val="single" w:sz="2" w:space="0" w:color="auto"/>
              <w:left w:val="single" w:sz="2" w:space="0" w:color="auto"/>
              <w:bottom w:val="single" w:sz="2" w:space="0" w:color="auto"/>
              <w:right w:val="single" w:sz="2" w:space="0" w:color="auto"/>
            </w:tcBorders>
            <w:vAlign w:val="center"/>
          </w:tcPr>
          <w:p w14:paraId="583E45D3"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0.12%</w:t>
            </w:r>
          </w:p>
        </w:tc>
        <w:tc>
          <w:tcPr>
            <w:tcW w:w="2410" w:type="dxa"/>
            <w:tcBorders>
              <w:top w:val="single" w:sz="2" w:space="0" w:color="auto"/>
              <w:left w:val="single" w:sz="2" w:space="0" w:color="auto"/>
              <w:bottom w:val="single" w:sz="2" w:space="0" w:color="auto"/>
              <w:right w:val="single" w:sz="2" w:space="0" w:color="auto"/>
            </w:tcBorders>
            <w:vAlign w:val="center"/>
          </w:tcPr>
          <w:p w14:paraId="68099913"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0.07%</w:t>
            </w:r>
          </w:p>
        </w:tc>
        <w:tc>
          <w:tcPr>
            <w:tcW w:w="2410" w:type="dxa"/>
            <w:tcBorders>
              <w:top w:val="single" w:sz="2" w:space="0" w:color="auto"/>
              <w:left w:val="single" w:sz="2" w:space="0" w:color="auto"/>
              <w:bottom w:val="single" w:sz="2" w:space="0" w:color="auto"/>
              <w:right w:val="single" w:sz="2" w:space="0" w:color="auto"/>
            </w:tcBorders>
            <w:vAlign w:val="center"/>
          </w:tcPr>
          <w:p w14:paraId="53425D8B"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0.05%</w:t>
            </w:r>
          </w:p>
        </w:tc>
      </w:tr>
      <w:tr w:rsidR="00D97DBE" w14:paraId="3DE2D6D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AA2853D" w14:textId="77777777" w:rsidR="00D97DBE" w:rsidRDefault="00D97DBE">
            <w:pPr>
              <w:rPr>
                <w:rFonts w:ascii="Times New Roman" w:eastAsia="仿宋" w:hAnsi="Times New Roman" w:cs="Times New Roman"/>
                <w:sz w:val="20"/>
                <w:szCs w:val="20"/>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7DE3D52"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本报告期末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3E32331"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上年度末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BC9F5AD"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本报告期末比上年度末增减（</w:t>
            </w:r>
            <w:r>
              <w:rPr>
                <w:rFonts w:ascii="Times New Roman" w:eastAsia="仿宋" w:hAnsi="Times New Roman" w:cs="Times New Roman"/>
                <w:sz w:val="20"/>
                <w:szCs w:val="20"/>
              </w:rPr>
              <w:t>%</w:t>
            </w:r>
            <w:r>
              <w:rPr>
                <w:rFonts w:ascii="Times New Roman" w:eastAsia="仿宋" w:hAnsi="Times New Roman" w:cs="Times New Roman"/>
                <w:sz w:val="20"/>
                <w:szCs w:val="20"/>
              </w:rPr>
              <w:t>）</w:t>
            </w:r>
          </w:p>
        </w:tc>
      </w:tr>
      <w:tr w:rsidR="00D97DBE" w14:paraId="43E5B56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2582290"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总资产（元）</w:t>
            </w:r>
          </w:p>
        </w:tc>
        <w:tc>
          <w:tcPr>
            <w:tcW w:w="2410" w:type="dxa"/>
            <w:tcBorders>
              <w:top w:val="single" w:sz="2" w:space="0" w:color="auto"/>
              <w:left w:val="single" w:sz="2" w:space="0" w:color="auto"/>
              <w:bottom w:val="single" w:sz="2" w:space="0" w:color="auto"/>
              <w:right w:val="single" w:sz="2" w:space="0" w:color="auto"/>
            </w:tcBorders>
            <w:vAlign w:val="center"/>
          </w:tcPr>
          <w:p w14:paraId="4A32B3D8"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1,406,692,622.84</w:t>
            </w:r>
          </w:p>
        </w:tc>
        <w:tc>
          <w:tcPr>
            <w:tcW w:w="2410" w:type="dxa"/>
            <w:tcBorders>
              <w:top w:val="single" w:sz="2" w:space="0" w:color="auto"/>
              <w:left w:val="single" w:sz="2" w:space="0" w:color="auto"/>
              <w:bottom w:val="single" w:sz="2" w:space="0" w:color="auto"/>
              <w:right w:val="single" w:sz="2" w:space="0" w:color="auto"/>
            </w:tcBorders>
            <w:vAlign w:val="center"/>
          </w:tcPr>
          <w:p w14:paraId="162A54E4"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1,445,771,685.58</w:t>
            </w:r>
          </w:p>
        </w:tc>
        <w:tc>
          <w:tcPr>
            <w:tcW w:w="2410" w:type="dxa"/>
            <w:tcBorders>
              <w:top w:val="single" w:sz="2" w:space="0" w:color="auto"/>
              <w:left w:val="single" w:sz="2" w:space="0" w:color="auto"/>
              <w:bottom w:val="single" w:sz="2" w:space="0" w:color="auto"/>
              <w:right w:val="single" w:sz="2" w:space="0" w:color="auto"/>
            </w:tcBorders>
            <w:vAlign w:val="center"/>
          </w:tcPr>
          <w:p w14:paraId="7107661F"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-2.70%</w:t>
            </w:r>
          </w:p>
        </w:tc>
      </w:tr>
      <w:tr w:rsidR="00D97DBE" w14:paraId="7BB4211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E6D6A9D"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归属于上市公司股东的所有者权益（元）</w:t>
            </w:r>
          </w:p>
        </w:tc>
        <w:tc>
          <w:tcPr>
            <w:tcW w:w="2410" w:type="dxa"/>
            <w:tcBorders>
              <w:top w:val="single" w:sz="2" w:space="0" w:color="auto"/>
              <w:left w:val="single" w:sz="2" w:space="0" w:color="auto"/>
              <w:bottom w:val="single" w:sz="2" w:space="0" w:color="auto"/>
              <w:right w:val="single" w:sz="2" w:space="0" w:color="auto"/>
            </w:tcBorders>
            <w:vAlign w:val="center"/>
          </w:tcPr>
          <w:p w14:paraId="269FF156"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780,673,169.09</w:t>
            </w:r>
          </w:p>
        </w:tc>
        <w:tc>
          <w:tcPr>
            <w:tcW w:w="2410" w:type="dxa"/>
            <w:tcBorders>
              <w:top w:val="single" w:sz="2" w:space="0" w:color="auto"/>
              <w:left w:val="single" w:sz="2" w:space="0" w:color="auto"/>
              <w:bottom w:val="single" w:sz="2" w:space="0" w:color="auto"/>
              <w:right w:val="single" w:sz="2" w:space="0" w:color="auto"/>
            </w:tcBorders>
            <w:vAlign w:val="center"/>
          </w:tcPr>
          <w:p w14:paraId="60FA4416"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777,012,591.85</w:t>
            </w:r>
          </w:p>
        </w:tc>
        <w:tc>
          <w:tcPr>
            <w:tcW w:w="2410" w:type="dxa"/>
            <w:tcBorders>
              <w:top w:val="single" w:sz="2" w:space="0" w:color="auto"/>
              <w:left w:val="single" w:sz="2" w:space="0" w:color="auto"/>
              <w:bottom w:val="single" w:sz="2" w:space="0" w:color="auto"/>
              <w:right w:val="single" w:sz="2" w:space="0" w:color="auto"/>
            </w:tcBorders>
            <w:vAlign w:val="center"/>
          </w:tcPr>
          <w:p w14:paraId="7C12E3A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0.47%</w:t>
            </w:r>
          </w:p>
        </w:tc>
      </w:tr>
    </w:tbl>
    <w:p w14:paraId="486705DD" w14:textId="77777777" w:rsidR="00D97DBE" w:rsidRDefault="001056C0">
      <w:pPr>
        <w:keepNext/>
        <w:keepLines/>
        <w:spacing w:before="300" w:after="300" w:line="280" w:lineRule="exact"/>
        <w:outlineLvl w:val="1"/>
        <w:rPr>
          <w:rFonts w:ascii="Times New Roman" w:eastAsia="仿宋" w:hAnsi="Times New Roman" w:cs="Times New Roman"/>
          <w:b/>
          <w:bCs/>
          <w:kern w:val="0"/>
          <w:sz w:val="24"/>
          <w:szCs w:val="24"/>
        </w:rPr>
      </w:pPr>
      <w:bookmarkStart w:id="2" w:name="_Toc988891"/>
      <w:r>
        <w:rPr>
          <w:rFonts w:ascii="Times New Roman" w:eastAsia="仿宋" w:hAnsi="Times New Roman" w:cs="Times New Roman"/>
          <w:b/>
          <w:bCs/>
          <w:kern w:val="0"/>
          <w:sz w:val="24"/>
          <w:szCs w:val="24"/>
        </w:rPr>
        <w:t>（二）</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非经常性损益项目和金额</w:t>
      </w:r>
      <w:bookmarkEnd w:id="2"/>
    </w:p>
    <w:p w14:paraId="3358CF45" w14:textId="77777777" w:rsidR="00D97DBE" w:rsidRDefault="001056C0">
      <w:pPr>
        <w:spacing w:before="40" w:after="40" w:line="240" w:lineRule="exact"/>
        <w:rPr>
          <w:rFonts w:ascii="Times New Roman" w:eastAsia="仿宋" w:hAnsi="Times New Roman" w:cs="Times New Roman"/>
          <w:szCs w:val="21"/>
        </w:rPr>
      </w:pPr>
      <w:r>
        <w:rPr>
          <w:rFonts w:ascii="Times New Roman" w:eastAsia="仿宋" w:hAnsi="Times New Roman" w:cs="Times New Roman"/>
          <w:szCs w:val="21"/>
        </w:rPr>
        <w:sym w:font="Wingdings 2" w:char="F052"/>
      </w:r>
      <w:r>
        <w:rPr>
          <w:rFonts w:ascii="Times New Roman" w:eastAsia="仿宋" w:hAnsi="Times New Roman" w:cs="Times New Roman"/>
          <w:szCs w:val="21"/>
        </w:rPr>
        <w:t>适用</w:t>
      </w:r>
      <w:r>
        <w:rPr>
          <w:rFonts w:ascii="Times New Roman" w:eastAsia="仿宋" w:hAnsi="Times New Roman" w:cs="Times New Roman"/>
          <w:szCs w:val="21"/>
        </w:rPr>
        <w:t xml:space="preserve"> □</w:t>
      </w:r>
      <w:r>
        <w:rPr>
          <w:rFonts w:ascii="Times New Roman" w:eastAsia="仿宋" w:hAnsi="Times New Roman" w:cs="Times New Roman"/>
          <w:szCs w:val="21"/>
        </w:rPr>
        <w:t>不适用</w:t>
      </w:r>
    </w:p>
    <w:p w14:paraId="711457B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510"/>
        <w:gridCol w:w="2916"/>
        <w:gridCol w:w="3213"/>
      </w:tblGrid>
      <w:tr w:rsidR="00D97DBE" w14:paraId="0D097FDA" w14:textId="77777777" w:rsidTr="00CE6C8D">
        <w:trPr>
          <w:trHeight w:val="240"/>
        </w:trPr>
        <w:tc>
          <w:tcPr>
            <w:tcW w:w="3510" w:type="dxa"/>
            <w:tcBorders>
              <w:top w:val="single" w:sz="2" w:space="0" w:color="auto"/>
              <w:left w:val="single" w:sz="2" w:space="0" w:color="auto"/>
              <w:bottom w:val="single" w:sz="2" w:space="0" w:color="auto"/>
              <w:right w:val="single" w:sz="2" w:space="0" w:color="auto"/>
            </w:tcBorders>
            <w:shd w:val="clear" w:color="auto" w:fill="D3D3D3"/>
            <w:vAlign w:val="center"/>
          </w:tcPr>
          <w:p w14:paraId="34750209" w14:textId="77777777" w:rsidR="00D97DBE" w:rsidRDefault="001056C0">
            <w:pPr>
              <w:spacing w:before="40" w:after="40"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项目</w:t>
            </w:r>
          </w:p>
        </w:tc>
        <w:tc>
          <w:tcPr>
            <w:tcW w:w="2916" w:type="dxa"/>
            <w:tcBorders>
              <w:top w:val="single" w:sz="2" w:space="0" w:color="auto"/>
              <w:left w:val="single" w:sz="2" w:space="0" w:color="auto"/>
              <w:bottom w:val="single" w:sz="2" w:space="0" w:color="auto"/>
              <w:right w:val="single" w:sz="2" w:space="0" w:color="auto"/>
            </w:tcBorders>
            <w:shd w:val="clear" w:color="auto" w:fill="D3D3D3"/>
            <w:vAlign w:val="center"/>
          </w:tcPr>
          <w:p w14:paraId="07DBD9EE" w14:textId="77777777" w:rsidR="00D97DBE" w:rsidRDefault="001056C0">
            <w:pPr>
              <w:spacing w:before="40" w:after="40"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本报告期金额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443DF4" w14:textId="77777777" w:rsidR="00D97DBE" w:rsidRDefault="001056C0">
            <w:pPr>
              <w:spacing w:before="40" w:after="40"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说明</w:t>
            </w:r>
          </w:p>
        </w:tc>
      </w:tr>
      <w:tr w:rsidR="00D97DBE" w14:paraId="0BBFC871" w14:textId="77777777" w:rsidTr="00CE6C8D">
        <w:trPr>
          <w:trHeight w:val="240"/>
        </w:trPr>
        <w:tc>
          <w:tcPr>
            <w:tcW w:w="3510" w:type="dxa"/>
            <w:tcBorders>
              <w:top w:val="single" w:sz="2" w:space="0" w:color="auto"/>
              <w:left w:val="single" w:sz="2" w:space="0" w:color="auto"/>
              <w:bottom w:val="single" w:sz="2" w:space="0" w:color="auto"/>
              <w:right w:val="single" w:sz="2" w:space="0" w:color="auto"/>
            </w:tcBorders>
            <w:shd w:val="clear" w:color="auto" w:fill="D3D3D3"/>
            <w:vAlign w:val="center"/>
          </w:tcPr>
          <w:p w14:paraId="407A893D" w14:textId="77777777" w:rsidR="00D97DBE" w:rsidRDefault="001056C0">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t>非流动性资产处置损益（包括已计提资产减值准备的冲销部分）</w:t>
            </w:r>
          </w:p>
        </w:tc>
        <w:tc>
          <w:tcPr>
            <w:tcW w:w="2916" w:type="dxa"/>
            <w:tcBorders>
              <w:top w:val="single" w:sz="2" w:space="0" w:color="auto"/>
              <w:left w:val="single" w:sz="2" w:space="0" w:color="auto"/>
              <w:bottom w:val="single" w:sz="2" w:space="0" w:color="auto"/>
              <w:right w:val="single" w:sz="2" w:space="0" w:color="auto"/>
            </w:tcBorders>
            <w:vAlign w:val="center"/>
          </w:tcPr>
          <w:p w14:paraId="37EFC81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-284.60</w:t>
            </w:r>
          </w:p>
        </w:tc>
        <w:tc>
          <w:tcPr>
            <w:tcW w:w="3213" w:type="dxa"/>
            <w:tcBorders>
              <w:top w:val="single" w:sz="2" w:space="0" w:color="auto"/>
              <w:left w:val="single" w:sz="2" w:space="0" w:color="auto"/>
              <w:bottom w:val="single" w:sz="2" w:space="0" w:color="auto"/>
              <w:right w:val="single" w:sz="2" w:space="0" w:color="auto"/>
            </w:tcBorders>
            <w:vAlign w:val="center"/>
          </w:tcPr>
          <w:p w14:paraId="04DC1FE2" w14:textId="77777777" w:rsidR="00D97DBE" w:rsidRDefault="00D97DBE">
            <w:pPr>
              <w:spacing w:line="240" w:lineRule="exact"/>
              <w:rPr>
                <w:rFonts w:ascii="Times New Roman" w:eastAsia="仿宋" w:hAnsi="Times New Roman" w:cs="Times New Roman"/>
                <w:sz w:val="18"/>
                <w:szCs w:val="18"/>
              </w:rPr>
            </w:pPr>
          </w:p>
        </w:tc>
      </w:tr>
      <w:tr w:rsidR="00D97DBE" w14:paraId="71301DBF" w14:textId="77777777" w:rsidTr="00CE6C8D">
        <w:trPr>
          <w:trHeight w:val="240"/>
        </w:trPr>
        <w:tc>
          <w:tcPr>
            <w:tcW w:w="3510" w:type="dxa"/>
            <w:tcBorders>
              <w:top w:val="single" w:sz="2" w:space="0" w:color="auto"/>
              <w:left w:val="single" w:sz="2" w:space="0" w:color="auto"/>
              <w:bottom w:val="single" w:sz="2" w:space="0" w:color="auto"/>
              <w:right w:val="single" w:sz="2" w:space="0" w:color="auto"/>
            </w:tcBorders>
            <w:shd w:val="clear" w:color="auto" w:fill="D3D3D3"/>
            <w:vAlign w:val="center"/>
          </w:tcPr>
          <w:p w14:paraId="57795863" w14:textId="77777777" w:rsidR="00D97DBE" w:rsidRDefault="001056C0">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t>除上述各项之外的其他营业外收入和支出</w:t>
            </w:r>
          </w:p>
        </w:tc>
        <w:tc>
          <w:tcPr>
            <w:tcW w:w="2916" w:type="dxa"/>
            <w:tcBorders>
              <w:top w:val="single" w:sz="2" w:space="0" w:color="auto"/>
              <w:left w:val="single" w:sz="2" w:space="0" w:color="auto"/>
              <w:bottom w:val="single" w:sz="2" w:space="0" w:color="auto"/>
              <w:right w:val="single" w:sz="2" w:space="0" w:color="auto"/>
            </w:tcBorders>
            <w:vAlign w:val="center"/>
          </w:tcPr>
          <w:p w14:paraId="6540B6C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-780,597.27</w:t>
            </w:r>
          </w:p>
        </w:tc>
        <w:tc>
          <w:tcPr>
            <w:tcW w:w="3213" w:type="dxa"/>
            <w:tcBorders>
              <w:top w:val="single" w:sz="2" w:space="0" w:color="auto"/>
              <w:left w:val="single" w:sz="2" w:space="0" w:color="auto"/>
              <w:bottom w:val="single" w:sz="2" w:space="0" w:color="auto"/>
              <w:right w:val="single" w:sz="2" w:space="0" w:color="auto"/>
            </w:tcBorders>
            <w:vAlign w:val="center"/>
          </w:tcPr>
          <w:p w14:paraId="7EB141A4" w14:textId="77777777" w:rsidR="00D97DBE" w:rsidRDefault="00D97DBE">
            <w:pPr>
              <w:spacing w:line="240" w:lineRule="exact"/>
              <w:rPr>
                <w:rFonts w:ascii="Times New Roman" w:eastAsia="仿宋" w:hAnsi="Times New Roman" w:cs="Times New Roman"/>
                <w:sz w:val="18"/>
                <w:szCs w:val="18"/>
              </w:rPr>
            </w:pPr>
          </w:p>
        </w:tc>
      </w:tr>
      <w:tr w:rsidR="00D97DBE" w14:paraId="0749A45A" w14:textId="77777777" w:rsidTr="00CE6C8D">
        <w:trPr>
          <w:trHeight w:val="240"/>
        </w:trPr>
        <w:tc>
          <w:tcPr>
            <w:tcW w:w="3510" w:type="dxa"/>
            <w:tcBorders>
              <w:top w:val="single" w:sz="2" w:space="0" w:color="auto"/>
              <w:left w:val="single" w:sz="2" w:space="0" w:color="auto"/>
              <w:bottom w:val="single" w:sz="2" w:space="0" w:color="auto"/>
              <w:right w:val="single" w:sz="2" w:space="0" w:color="auto"/>
            </w:tcBorders>
            <w:shd w:val="clear" w:color="auto" w:fill="D3D3D3"/>
            <w:vAlign w:val="center"/>
          </w:tcPr>
          <w:p w14:paraId="5DF21B40" w14:textId="77777777" w:rsidR="00D97DBE" w:rsidRDefault="001056C0">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t>其他符合非经常性损益定义的损益项目</w:t>
            </w:r>
          </w:p>
        </w:tc>
        <w:tc>
          <w:tcPr>
            <w:tcW w:w="2916" w:type="dxa"/>
            <w:tcBorders>
              <w:top w:val="single" w:sz="2" w:space="0" w:color="auto"/>
              <w:left w:val="single" w:sz="2" w:space="0" w:color="auto"/>
              <w:bottom w:val="single" w:sz="2" w:space="0" w:color="auto"/>
              <w:right w:val="single" w:sz="2" w:space="0" w:color="auto"/>
            </w:tcBorders>
            <w:vAlign w:val="center"/>
          </w:tcPr>
          <w:p w14:paraId="2C0C51A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29,321.02</w:t>
            </w:r>
          </w:p>
        </w:tc>
        <w:tc>
          <w:tcPr>
            <w:tcW w:w="3213" w:type="dxa"/>
            <w:tcBorders>
              <w:top w:val="single" w:sz="2" w:space="0" w:color="auto"/>
              <w:left w:val="single" w:sz="2" w:space="0" w:color="auto"/>
              <w:bottom w:val="single" w:sz="2" w:space="0" w:color="auto"/>
              <w:right w:val="single" w:sz="2" w:space="0" w:color="auto"/>
            </w:tcBorders>
            <w:vAlign w:val="center"/>
          </w:tcPr>
          <w:p w14:paraId="6FA425C3" w14:textId="77777777" w:rsidR="00D97DBE" w:rsidRDefault="00D97DBE">
            <w:pPr>
              <w:spacing w:line="240" w:lineRule="exact"/>
              <w:rPr>
                <w:rFonts w:ascii="Times New Roman" w:eastAsia="仿宋" w:hAnsi="Times New Roman" w:cs="Times New Roman"/>
                <w:sz w:val="18"/>
                <w:szCs w:val="18"/>
              </w:rPr>
            </w:pPr>
          </w:p>
        </w:tc>
      </w:tr>
      <w:tr w:rsidR="00D97DBE" w14:paraId="114EEED7" w14:textId="77777777" w:rsidTr="00CE6C8D">
        <w:trPr>
          <w:trHeight w:val="240"/>
        </w:trPr>
        <w:tc>
          <w:tcPr>
            <w:tcW w:w="3510" w:type="dxa"/>
            <w:tcBorders>
              <w:top w:val="single" w:sz="2" w:space="0" w:color="auto"/>
              <w:left w:val="single" w:sz="2" w:space="0" w:color="auto"/>
              <w:bottom w:val="single" w:sz="2" w:space="0" w:color="auto"/>
              <w:right w:val="single" w:sz="2" w:space="0" w:color="auto"/>
            </w:tcBorders>
            <w:shd w:val="clear" w:color="auto" w:fill="D3D3D3"/>
            <w:vAlign w:val="center"/>
          </w:tcPr>
          <w:p w14:paraId="2F32C393" w14:textId="77777777" w:rsidR="00D97DBE" w:rsidRDefault="001056C0">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t>减：所得税影响额</w:t>
            </w:r>
          </w:p>
        </w:tc>
        <w:tc>
          <w:tcPr>
            <w:tcW w:w="2916" w:type="dxa"/>
            <w:tcBorders>
              <w:top w:val="single" w:sz="2" w:space="0" w:color="auto"/>
              <w:left w:val="single" w:sz="2" w:space="0" w:color="auto"/>
              <w:bottom w:val="single" w:sz="2" w:space="0" w:color="auto"/>
              <w:right w:val="single" w:sz="2" w:space="0" w:color="auto"/>
            </w:tcBorders>
            <w:vAlign w:val="center"/>
          </w:tcPr>
          <w:p w14:paraId="49859EB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-9,862.77</w:t>
            </w:r>
          </w:p>
        </w:tc>
        <w:tc>
          <w:tcPr>
            <w:tcW w:w="3213" w:type="dxa"/>
            <w:tcBorders>
              <w:top w:val="single" w:sz="2" w:space="0" w:color="auto"/>
              <w:left w:val="single" w:sz="2" w:space="0" w:color="auto"/>
              <w:bottom w:val="single" w:sz="2" w:space="0" w:color="auto"/>
              <w:right w:val="single" w:sz="2" w:space="0" w:color="auto"/>
            </w:tcBorders>
            <w:vAlign w:val="center"/>
          </w:tcPr>
          <w:p w14:paraId="2625C04C" w14:textId="77777777" w:rsidR="00D97DBE" w:rsidRDefault="00D97DBE">
            <w:pPr>
              <w:spacing w:line="240" w:lineRule="exact"/>
              <w:rPr>
                <w:rFonts w:ascii="Times New Roman" w:eastAsia="仿宋" w:hAnsi="Times New Roman" w:cs="Times New Roman"/>
                <w:sz w:val="18"/>
                <w:szCs w:val="18"/>
              </w:rPr>
            </w:pPr>
          </w:p>
        </w:tc>
      </w:tr>
      <w:tr w:rsidR="00D97DBE" w14:paraId="2D2671A2" w14:textId="77777777" w:rsidTr="00CE6C8D">
        <w:trPr>
          <w:trHeight w:val="240"/>
        </w:trPr>
        <w:tc>
          <w:tcPr>
            <w:tcW w:w="3510" w:type="dxa"/>
            <w:tcBorders>
              <w:top w:val="single" w:sz="2" w:space="0" w:color="auto"/>
              <w:left w:val="single" w:sz="2" w:space="0" w:color="auto"/>
              <w:bottom w:val="single" w:sz="2" w:space="0" w:color="auto"/>
              <w:right w:val="single" w:sz="2" w:space="0" w:color="auto"/>
            </w:tcBorders>
            <w:shd w:val="clear" w:color="auto" w:fill="D3D3D3"/>
            <w:vAlign w:val="center"/>
          </w:tcPr>
          <w:p w14:paraId="1C2D6FAC" w14:textId="77777777" w:rsidR="00D97DBE" w:rsidRDefault="001056C0">
            <w:pPr>
              <w:spacing w:before="40" w:after="40"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少数股东权益影响额（税后）</w:t>
            </w:r>
          </w:p>
        </w:tc>
        <w:tc>
          <w:tcPr>
            <w:tcW w:w="2916" w:type="dxa"/>
            <w:tcBorders>
              <w:top w:val="single" w:sz="2" w:space="0" w:color="auto"/>
              <w:left w:val="single" w:sz="2" w:space="0" w:color="auto"/>
              <w:bottom w:val="single" w:sz="2" w:space="0" w:color="auto"/>
              <w:right w:val="single" w:sz="2" w:space="0" w:color="auto"/>
            </w:tcBorders>
            <w:vAlign w:val="center"/>
          </w:tcPr>
          <w:p w14:paraId="1621CA7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3,377.91</w:t>
            </w:r>
          </w:p>
        </w:tc>
        <w:tc>
          <w:tcPr>
            <w:tcW w:w="3213" w:type="dxa"/>
            <w:tcBorders>
              <w:top w:val="single" w:sz="2" w:space="0" w:color="auto"/>
              <w:left w:val="single" w:sz="2" w:space="0" w:color="auto"/>
              <w:bottom w:val="single" w:sz="2" w:space="0" w:color="auto"/>
              <w:right w:val="single" w:sz="2" w:space="0" w:color="auto"/>
            </w:tcBorders>
            <w:vAlign w:val="center"/>
          </w:tcPr>
          <w:p w14:paraId="2961EF4F" w14:textId="77777777" w:rsidR="00D97DBE" w:rsidRDefault="00D97DBE">
            <w:pPr>
              <w:spacing w:line="240" w:lineRule="exact"/>
              <w:rPr>
                <w:rFonts w:ascii="Times New Roman" w:eastAsia="仿宋" w:hAnsi="Times New Roman" w:cs="Times New Roman"/>
                <w:sz w:val="18"/>
                <w:szCs w:val="18"/>
              </w:rPr>
            </w:pPr>
          </w:p>
        </w:tc>
      </w:tr>
      <w:tr w:rsidR="00D97DBE" w14:paraId="71C9272B" w14:textId="77777777" w:rsidTr="00CE6C8D">
        <w:trPr>
          <w:trHeight w:val="240"/>
        </w:trPr>
        <w:tc>
          <w:tcPr>
            <w:tcW w:w="3510" w:type="dxa"/>
            <w:tcBorders>
              <w:top w:val="single" w:sz="2" w:space="0" w:color="auto"/>
              <w:left w:val="single" w:sz="2" w:space="0" w:color="auto"/>
              <w:bottom w:val="single" w:sz="2" w:space="0" w:color="auto"/>
              <w:right w:val="single" w:sz="2" w:space="0" w:color="auto"/>
            </w:tcBorders>
            <w:shd w:val="clear" w:color="auto" w:fill="D3D3D3"/>
            <w:vAlign w:val="center"/>
          </w:tcPr>
          <w:p w14:paraId="36E215B7" w14:textId="77777777" w:rsidR="00D97DBE" w:rsidRDefault="001056C0">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t>合计</w:t>
            </w:r>
          </w:p>
        </w:tc>
        <w:tc>
          <w:tcPr>
            <w:tcW w:w="2916" w:type="dxa"/>
            <w:tcBorders>
              <w:top w:val="single" w:sz="2" w:space="0" w:color="auto"/>
              <w:left w:val="single" w:sz="2" w:space="0" w:color="auto"/>
              <w:bottom w:val="single" w:sz="2" w:space="0" w:color="auto"/>
              <w:right w:val="single" w:sz="2" w:space="0" w:color="auto"/>
            </w:tcBorders>
            <w:vAlign w:val="center"/>
          </w:tcPr>
          <w:p w14:paraId="1A67DA5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-745,075.99</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30BCD6" w14:textId="77777777" w:rsidR="00D97DBE" w:rsidRDefault="001056C0">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w:t>
            </w:r>
          </w:p>
        </w:tc>
      </w:tr>
    </w:tbl>
    <w:p w14:paraId="4CF09D1F" w14:textId="77777777" w:rsidR="00D97DBE" w:rsidRDefault="001056C0">
      <w:pPr>
        <w:spacing w:before="40" w:after="40" w:line="240" w:lineRule="exact"/>
        <w:rPr>
          <w:rFonts w:ascii="Times New Roman" w:eastAsia="仿宋" w:hAnsi="Times New Roman" w:cs="Times New Roman"/>
          <w:szCs w:val="21"/>
        </w:rPr>
      </w:pPr>
      <w:r>
        <w:rPr>
          <w:rFonts w:ascii="Times New Roman" w:eastAsia="仿宋" w:hAnsi="Times New Roman" w:cs="Times New Roman"/>
          <w:szCs w:val="21"/>
        </w:rPr>
        <w:t>其他符合非经常性损益定义的损益项目的具体情况</w:t>
      </w:r>
    </w:p>
    <w:p w14:paraId="45C89BE2"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3C10FCFA"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公司不存在其他符合非经常性损益定义的损益项目的具体情况。</w:t>
      </w:r>
    </w:p>
    <w:p w14:paraId="72C5CE6C"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将《公开发行证券的公司信息披露解释性公告第</w:t>
      </w:r>
      <w:r>
        <w:rPr>
          <w:rFonts w:ascii="Times New Roman" w:eastAsia="仿宋" w:hAnsi="Times New Roman" w:cs="Times New Roman"/>
          <w:kern w:val="0"/>
          <w:szCs w:val="21"/>
        </w:rPr>
        <w:t>1</w:t>
      </w:r>
      <w:r>
        <w:rPr>
          <w:rFonts w:ascii="Times New Roman" w:eastAsia="仿宋" w:hAnsi="Times New Roman" w:cs="Times New Roman"/>
          <w:kern w:val="0"/>
          <w:szCs w:val="21"/>
        </w:rPr>
        <w:t>号</w:t>
      </w:r>
      <w:r>
        <w:rPr>
          <w:rFonts w:ascii="Times New Roman" w:eastAsia="仿宋" w:hAnsi="Times New Roman" w:cs="Times New Roman"/>
          <w:kern w:val="0"/>
          <w:szCs w:val="21"/>
        </w:rPr>
        <w:t>——</w:t>
      </w:r>
      <w:r>
        <w:rPr>
          <w:rFonts w:ascii="Times New Roman" w:eastAsia="仿宋" w:hAnsi="Times New Roman" w:cs="Times New Roman"/>
          <w:kern w:val="0"/>
          <w:szCs w:val="21"/>
        </w:rPr>
        <w:t>非经常性损益》中列举的非经常性损益项目界定为经常性损益项目的情况说明</w:t>
      </w:r>
    </w:p>
    <w:p w14:paraId="298CE9A4"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1DEBFB57"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公司不存在将《公开发行证券的公司信息披露解释性公告第</w:t>
      </w:r>
      <w:r>
        <w:rPr>
          <w:rFonts w:ascii="Times New Roman" w:eastAsia="仿宋" w:hAnsi="Times New Roman" w:cs="Times New Roman"/>
          <w:kern w:val="0"/>
          <w:szCs w:val="21"/>
        </w:rPr>
        <w:t>1</w:t>
      </w:r>
      <w:r>
        <w:rPr>
          <w:rFonts w:ascii="Times New Roman" w:eastAsia="仿宋" w:hAnsi="Times New Roman" w:cs="Times New Roman"/>
          <w:kern w:val="0"/>
          <w:szCs w:val="21"/>
        </w:rPr>
        <w:t>号</w:t>
      </w:r>
      <w:r>
        <w:rPr>
          <w:rFonts w:ascii="Times New Roman" w:eastAsia="仿宋" w:hAnsi="Times New Roman" w:cs="Times New Roman"/>
          <w:kern w:val="0"/>
          <w:szCs w:val="21"/>
        </w:rPr>
        <w:t>——</w:t>
      </w:r>
      <w:r>
        <w:rPr>
          <w:rFonts w:ascii="Times New Roman" w:eastAsia="仿宋" w:hAnsi="Times New Roman" w:cs="Times New Roman"/>
          <w:kern w:val="0"/>
          <w:szCs w:val="21"/>
        </w:rPr>
        <w:t>非经常性损益》中列举的非经常性损益项目界定为经常性损益的项目的情形。</w:t>
      </w:r>
    </w:p>
    <w:p w14:paraId="01160C61" w14:textId="77777777" w:rsidR="00D97DBE" w:rsidRDefault="001056C0">
      <w:pPr>
        <w:keepNext/>
        <w:keepLines/>
        <w:spacing w:before="300" w:after="300" w:line="280" w:lineRule="exact"/>
        <w:outlineLvl w:val="1"/>
        <w:rPr>
          <w:rFonts w:ascii="Times New Roman" w:eastAsia="仿宋" w:hAnsi="Times New Roman" w:cs="Times New Roman"/>
          <w:b/>
          <w:bCs/>
          <w:kern w:val="0"/>
          <w:sz w:val="24"/>
          <w:szCs w:val="24"/>
        </w:rPr>
      </w:pPr>
      <w:bookmarkStart w:id="3" w:name="_Toc988892"/>
      <w:r>
        <w:rPr>
          <w:rFonts w:ascii="Times New Roman" w:eastAsia="仿宋" w:hAnsi="Times New Roman" w:cs="Times New Roman"/>
          <w:b/>
          <w:bCs/>
          <w:kern w:val="0"/>
          <w:sz w:val="24"/>
          <w:szCs w:val="24"/>
        </w:rPr>
        <w:lastRenderedPageBreak/>
        <w:t>（三）</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主要会计数据和财务指标发生变动的情况及原因</w:t>
      </w:r>
      <w:bookmarkEnd w:id="3"/>
    </w:p>
    <w:p w14:paraId="45E59B90"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t>不适用</w:t>
      </w:r>
    </w:p>
    <w:p w14:paraId="148DB13E" w14:textId="77777777" w:rsidR="00D97DBE" w:rsidRDefault="001056C0">
      <w:pPr>
        <w:spacing w:beforeLines="50" w:before="156" w:afterLines="50" w:after="156" w:line="240" w:lineRule="exact"/>
        <w:rPr>
          <w:rFonts w:ascii="Times New Roman" w:eastAsia="仿宋" w:hAnsi="Times New Roman" w:cs="Times New Roman"/>
          <w:szCs w:val="21"/>
        </w:rPr>
      </w:pPr>
      <w:r>
        <w:rPr>
          <w:rFonts w:ascii="Times New Roman" w:eastAsia="仿宋" w:hAnsi="Times New Roman" w:cs="Times New Roman"/>
          <w:szCs w:val="21"/>
        </w:rPr>
        <w:t>1</w:t>
      </w:r>
      <w:r>
        <w:rPr>
          <w:rFonts w:ascii="Times New Roman" w:eastAsia="仿宋" w:hAnsi="Times New Roman" w:cs="Times New Roman"/>
          <w:szCs w:val="21"/>
        </w:rPr>
        <w:t>、资产负债表项目重大变动情况</w:t>
      </w:r>
    </w:p>
    <w:tbl>
      <w:tblPr>
        <w:tblW w:w="5000" w:type="pct"/>
        <w:tblCellMar>
          <w:left w:w="0" w:type="dxa"/>
          <w:right w:w="0" w:type="dxa"/>
        </w:tblCellMar>
        <w:tblLook w:val="04A0" w:firstRow="1" w:lastRow="0" w:firstColumn="1" w:lastColumn="0" w:noHBand="0" w:noVBand="1"/>
      </w:tblPr>
      <w:tblGrid>
        <w:gridCol w:w="1617"/>
        <w:gridCol w:w="1942"/>
        <w:gridCol w:w="1843"/>
        <w:gridCol w:w="1417"/>
        <w:gridCol w:w="2848"/>
      </w:tblGrid>
      <w:tr w:rsidR="00D97DBE" w14:paraId="03D7D52F" w14:textId="77777777">
        <w:trPr>
          <w:trHeight w:val="270"/>
        </w:trPr>
        <w:tc>
          <w:tcPr>
            <w:tcW w:w="83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1AD552DF" w14:textId="77777777" w:rsidR="00D97DBE" w:rsidRDefault="001056C0">
            <w:pPr>
              <w:jc w:val="center"/>
              <w:rPr>
                <w:rFonts w:ascii="Times New Roman" w:eastAsia="仿宋" w:hAnsi="Times New Roman" w:cs="Times New Roman"/>
                <w:b/>
                <w:color w:val="000000"/>
                <w:sz w:val="20"/>
                <w:szCs w:val="20"/>
              </w:rPr>
            </w:pPr>
            <w:r>
              <w:rPr>
                <w:rFonts w:ascii="Times New Roman" w:eastAsia="仿宋" w:hAnsi="Times New Roman" w:cs="Times New Roman"/>
                <w:b/>
                <w:color w:val="000000"/>
                <w:sz w:val="20"/>
                <w:szCs w:val="20"/>
              </w:rPr>
              <w:t>项目</w:t>
            </w:r>
          </w:p>
        </w:tc>
        <w:tc>
          <w:tcPr>
            <w:tcW w:w="100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04D8E319" w14:textId="77777777" w:rsidR="00D97DBE" w:rsidRDefault="001056C0">
            <w:pPr>
              <w:jc w:val="center"/>
              <w:rPr>
                <w:rFonts w:ascii="Times New Roman" w:eastAsia="仿宋" w:hAnsi="Times New Roman" w:cs="Times New Roman"/>
                <w:b/>
                <w:color w:val="000000"/>
                <w:sz w:val="20"/>
                <w:szCs w:val="20"/>
              </w:rPr>
            </w:pPr>
            <w:r>
              <w:rPr>
                <w:rFonts w:ascii="Times New Roman" w:eastAsia="仿宋" w:hAnsi="Times New Roman" w:cs="Times New Roman"/>
                <w:b/>
                <w:color w:val="000000"/>
                <w:sz w:val="20"/>
                <w:szCs w:val="20"/>
              </w:rPr>
              <w:t>期末余额（元）</w:t>
            </w:r>
          </w:p>
        </w:tc>
        <w:tc>
          <w:tcPr>
            <w:tcW w:w="95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0F8CDE66" w14:textId="77777777" w:rsidR="00D97DBE" w:rsidRDefault="001056C0">
            <w:pPr>
              <w:jc w:val="center"/>
              <w:rPr>
                <w:rFonts w:ascii="Times New Roman" w:eastAsia="仿宋" w:hAnsi="Times New Roman" w:cs="Times New Roman"/>
                <w:b/>
                <w:color w:val="000000"/>
                <w:sz w:val="20"/>
                <w:szCs w:val="20"/>
              </w:rPr>
            </w:pPr>
            <w:r>
              <w:rPr>
                <w:rFonts w:ascii="Times New Roman" w:eastAsia="仿宋" w:hAnsi="Times New Roman" w:cs="Times New Roman"/>
                <w:b/>
                <w:color w:val="000000"/>
                <w:sz w:val="20"/>
                <w:szCs w:val="20"/>
              </w:rPr>
              <w:t>期初余额（元）</w:t>
            </w:r>
          </w:p>
        </w:tc>
        <w:tc>
          <w:tcPr>
            <w:tcW w:w="7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tcMar>
              <w:top w:w="15" w:type="dxa"/>
              <w:left w:w="15" w:type="dxa"/>
              <w:bottom w:w="0" w:type="dxa"/>
              <w:right w:w="15" w:type="dxa"/>
            </w:tcMar>
            <w:vAlign w:val="center"/>
          </w:tcPr>
          <w:p w14:paraId="2A3C97E4" w14:textId="77777777" w:rsidR="00D97DBE" w:rsidRDefault="001056C0">
            <w:pPr>
              <w:jc w:val="center"/>
              <w:rPr>
                <w:rFonts w:ascii="Times New Roman" w:eastAsia="仿宋" w:hAnsi="Times New Roman" w:cs="Times New Roman"/>
                <w:b/>
                <w:color w:val="000000"/>
                <w:sz w:val="20"/>
                <w:szCs w:val="20"/>
              </w:rPr>
            </w:pPr>
            <w:r>
              <w:rPr>
                <w:rFonts w:ascii="Times New Roman" w:eastAsia="仿宋" w:hAnsi="Times New Roman" w:cs="Times New Roman"/>
                <w:b/>
                <w:color w:val="000000"/>
                <w:sz w:val="20"/>
                <w:szCs w:val="20"/>
              </w:rPr>
              <w:t>同比增减</w:t>
            </w:r>
          </w:p>
        </w:tc>
        <w:tc>
          <w:tcPr>
            <w:tcW w:w="147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719BDF71" w14:textId="77777777" w:rsidR="00D97DBE" w:rsidRDefault="001056C0">
            <w:pPr>
              <w:jc w:val="center"/>
              <w:rPr>
                <w:rFonts w:ascii="Times New Roman" w:eastAsia="仿宋" w:hAnsi="Times New Roman" w:cs="Times New Roman"/>
                <w:b/>
                <w:color w:val="000000"/>
                <w:sz w:val="20"/>
                <w:szCs w:val="20"/>
              </w:rPr>
            </w:pPr>
            <w:r>
              <w:rPr>
                <w:rFonts w:ascii="Times New Roman" w:eastAsia="仿宋" w:hAnsi="Times New Roman" w:cs="Times New Roman"/>
                <w:b/>
                <w:color w:val="000000"/>
                <w:sz w:val="20"/>
                <w:szCs w:val="20"/>
              </w:rPr>
              <w:t>变动原因</w:t>
            </w:r>
          </w:p>
        </w:tc>
      </w:tr>
      <w:tr w:rsidR="00D97DBE" w14:paraId="65768792"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1A2B8B"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应收票据</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9052134"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1,495,000.00</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4D79A16"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324,000.00</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E3F21CD"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361.42%</w:t>
            </w:r>
          </w:p>
        </w:tc>
        <w:tc>
          <w:tcPr>
            <w:tcW w:w="147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70066D9"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本期银行票据结算增加</w:t>
            </w:r>
          </w:p>
        </w:tc>
      </w:tr>
      <w:tr w:rsidR="00D97DBE" w14:paraId="0066BA8D"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F3BC5E2"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使用权资产</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3231A6A"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9,343,926.82</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4B90788"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14,586,503.66</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962E0FE"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-35.94%</w:t>
            </w:r>
          </w:p>
        </w:tc>
        <w:tc>
          <w:tcPr>
            <w:tcW w:w="147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15E7977"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本期租赁长期用地</w:t>
            </w:r>
            <w:r>
              <w:rPr>
                <w:rFonts w:ascii="Times New Roman" w:eastAsia="仿宋" w:hAnsi="Times New Roman" w:cs="Times New Roman" w:hint="eastAsia"/>
                <w:color w:val="000000"/>
                <w:sz w:val="20"/>
                <w:szCs w:val="20"/>
              </w:rPr>
              <w:t>减少</w:t>
            </w:r>
          </w:p>
        </w:tc>
      </w:tr>
      <w:tr w:rsidR="00D97DBE" w14:paraId="107BCC45"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00F716B"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其他非流动资产</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B7EC034"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1,828,001.78</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8A08B27"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949,249.94</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2074FE1"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92.57%</w:t>
            </w:r>
          </w:p>
        </w:tc>
        <w:tc>
          <w:tcPr>
            <w:tcW w:w="147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D903631"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质保期超过</w:t>
            </w:r>
            <w:r>
              <w:rPr>
                <w:rFonts w:ascii="Times New Roman" w:eastAsia="仿宋" w:hAnsi="Times New Roman" w:cs="Times New Roman"/>
                <w:color w:val="000000"/>
                <w:sz w:val="20"/>
                <w:szCs w:val="20"/>
              </w:rPr>
              <w:t>1</w:t>
            </w:r>
            <w:r>
              <w:rPr>
                <w:rFonts w:ascii="Times New Roman" w:eastAsia="仿宋" w:hAnsi="Times New Roman" w:cs="Times New Roman"/>
                <w:color w:val="000000"/>
                <w:sz w:val="20"/>
                <w:szCs w:val="20"/>
              </w:rPr>
              <w:t>年的合同资产增加</w:t>
            </w:r>
          </w:p>
        </w:tc>
      </w:tr>
      <w:tr w:rsidR="00D97DBE" w14:paraId="3C743234"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8583E11"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应付职工薪酬</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C520B8F"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5,931,730.94</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29250AE"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10,926,423.76</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22DF40F"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-45.71%</w:t>
            </w:r>
          </w:p>
        </w:tc>
        <w:tc>
          <w:tcPr>
            <w:tcW w:w="147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7F8BCEB"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支付上年度绩效奖金所致</w:t>
            </w:r>
          </w:p>
        </w:tc>
      </w:tr>
      <w:tr w:rsidR="00D97DBE" w14:paraId="1B7329DD"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B6BC85"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租赁负债</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D6B2D09"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5,934,798.69</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3AB6944"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11,001,175.61</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1F23BFB"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-46.05%</w:t>
            </w:r>
          </w:p>
        </w:tc>
        <w:tc>
          <w:tcPr>
            <w:tcW w:w="147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4F3E3B4"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本期租赁长期用地</w:t>
            </w:r>
            <w:r>
              <w:rPr>
                <w:rFonts w:ascii="Times New Roman" w:eastAsia="仿宋" w:hAnsi="Times New Roman" w:cs="Times New Roman" w:hint="eastAsia"/>
                <w:color w:val="000000"/>
                <w:sz w:val="20"/>
                <w:szCs w:val="20"/>
              </w:rPr>
              <w:t>减少</w:t>
            </w:r>
          </w:p>
        </w:tc>
      </w:tr>
    </w:tbl>
    <w:p w14:paraId="2C19C2FA" w14:textId="77777777" w:rsidR="00D97DBE" w:rsidRDefault="001056C0">
      <w:pPr>
        <w:spacing w:beforeLines="50" w:before="156" w:afterLines="50" w:after="156" w:line="240" w:lineRule="exact"/>
        <w:rPr>
          <w:rFonts w:ascii="Times New Roman" w:eastAsia="仿宋" w:hAnsi="Times New Roman" w:cs="Times New Roman"/>
          <w:szCs w:val="21"/>
        </w:rPr>
      </w:pPr>
      <w:r>
        <w:rPr>
          <w:rFonts w:ascii="Times New Roman" w:eastAsia="仿宋" w:hAnsi="Times New Roman" w:cs="Times New Roman"/>
          <w:szCs w:val="21"/>
        </w:rPr>
        <w:t>2</w:t>
      </w:r>
      <w:r>
        <w:rPr>
          <w:rFonts w:ascii="Times New Roman" w:eastAsia="仿宋" w:hAnsi="Times New Roman" w:cs="Times New Roman"/>
          <w:szCs w:val="21"/>
        </w:rPr>
        <w:t>、利润表项目重大变动情况</w:t>
      </w:r>
      <w:r>
        <w:rPr>
          <w:rFonts w:ascii="Times New Roman" w:eastAsia="仿宋" w:hAnsi="Times New Roman" w:cs="Times New Roman"/>
          <w:szCs w:val="21"/>
        </w:rPr>
        <w:t> </w:t>
      </w:r>
    </w:p>
    <w:tbl>
      <w:tblPr>
        <w:tblW w:w="5000" w:type="pct"/>
        <w:tblCellMar>
          <w:left w:w="0" w:type="dxa"/>
          <w:right w:w="0" w:type="dxa"/>
        </w:tblCellMar>
        <w:tblLook w:val="04A0" w:firstRow="1" w:lastRow="0" w:firstColumn="1" w:lastColumn="0" w:noHBand="0" w:noVBand="1"/>
      </w:tblPr>
      <w:tblGrid>
        <w:gridCol w:w="1617"/>
        <w:gridCol w:w="1942"/>
        <w:gridCol w:w="1843"/>
        <w:gridCol w:w="1417"/>
        <w:gridCol w:w="2848"/>
      </w:tblGrid>
      <w:tr w:rsidR="00D97DBE" w14:paraId="1459AA78" w14:textId="77777777">
        <w:trPr>
          <w:trHeight w:val="270"/>
        </w:trPr>
        <w:tc>
          <w:tcPr>
            <w:tcW w:w="83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7359B36E" w14:textId="77777777" w:rsidR="00D97DBE" w:rsidRDefault="001056C0">
            <w:pPr>
              <w:jc w:val="center"/>
              <w:rPr>
                <w:rFonts w:ascii="Times New Roman" w:eastAsia="仿宋" w:hAnsi="Times New Roman" w:cs="Times New Roman"/>
                <w:b/>
                <w:color w:val="000000"/>
                <w:sz w:val="18"/>
                <w:szCs w:val="18"/>
              </w:rPr>
            </w:pPr>
            <w:r>
              <w:rPr>
                <w:rFonts w:ascii="Times New Roman" w:eastAsia="仿宋" w:hAnsi="Times New Roman" w:cs="Times New Roman"/>
                <w:b/>
                <w:color w:val="000000"/>
                <w:sz w:val="18"/>
                <w:szCs w:val="18"/>
              </w:rPr>
              <w:t>项目</w:t>
            </w:r>
          </w:p>
        </w:tc>
        <w:tc>
          <w:tcPr>
            <w:tcW w:w="100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53456F28" w14:textId="77777777" w:rsidR="00D97DBE" w:rsidRDefault="001056C0">
            <w:pPr>
              <w:jc w:val="center"/>
              <w:rPr>
                <w:rFonts w:ascii="Times New Roman" w:eastAsia="仿宋" w:hAnsi="Times New Roman" w:cs="Times New Roman"/>
                <w:b/>
                <w:color w:val="000000"/>
                <w:sz w:val="18"/>
                <w:szCs w:val="18"/>
              </w:rPr>
            </w:pPr>
            <w:r>
              <w:rPr>
                <w:rFonts w:ascii="Times New Roman" w:eastAsia="仿宋" w:hAnsi="Times New Roman" w:cs="Times New Roman"/>
                <w:b/>
                <w:color w:val="000000"/>
                <w:sz w:val="18"/>
                <w:szCs w:val="18"/>
              </w:rPr>
              <w:t>本期发生额（元）</w:t>
            </w:r>
          </w:p>
        </w:tc>
        <w:tc>
          <w:tcPr>
            <w:tcW w:w="95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29C63676" w14:textId="77777777" w:rsidR="00D97DBE" w:rsidRDefault="001056C0">
            <w:pPr>
              <w:jc w:val="center"/>
              <w:rPr>
                <w:rFonts w:ascii="Times New Roman" w:eastAsia="仿宋" w:hAnsi="Times New Roman" w:cs="Times New Roman"/>
                <w:b/>
                <w:color w:val="000000"/>
                <w:sz w:val="18"/>
                <w:szCs w:val="18"/>
              </w:rPr>
            </w:pPr>
            <w:r>
              <w:rPr>
                <w:rFonts w:ascii="Times New Roman" w:eastAsia="仿宋" w:hAnsi="Times New Roman" w:cs="Times New Roman"/>
                <w:b/>
                <w:color w:val="000000"/>
                <w:sz w:val="18"/>
                <w:szCs w:val="18"/>
              </w:rPr>
              <w:t>上期发生额（元）</w:t>
            </w:r>
          </w:p>
        </w:tc>
        <w:tc>
          <w:tcPr>
            <w:tcW w:w="7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tcMar>
              <w:top w:w="15" w:type="dxa"/>
              <w:left w:w="15" w:type="dxa"/>
              <w:bottom w:w="0" w:type="dxa"/>
              <w:right w:w="15" w:type="dxa"/>
            </w:tcMar>
            <w:vAlign w:val="center"/>
          </w:tcPr>
          <w:p w14:paraId="34241A0B" w14:textId="77777777" w:rsidR="00D97DBE" w:rsidRDefault="001056C0">
            <w:pPr>
              <w:jc w:val="center"/>
              <w:rPr>
                <w:rFonts w:ascii="Times New Roman" w:eastAsia="仿宋" w:hAnsi="Times New Roman" w:cs="Times New Roman"/>
                <w:b/>
                <w:color w:val="000000"/>
                <w:sz w:val="20"/>
                <w:szCs w:val="20"/>
              </w:rPr>
            </w:pPr>
            <w:r>
              <w:rPr>
                <w:rFonts w:ascii="Times New Roman" w:eastAsia="仿宋" w:hAnsi="Times New Roman" w:cs="Times New Roman"/>
                <w:b/>
                <w:color w:val="000000"/>
                <w:sz w:val="20"/>
                <w:szCs w:val="20"/>
              </w:rPr>
              <w:t>同比增减</w:t>
            </w:r>
          </w:p>
        </w:tc>
        <w:tc>
          <w:tcPr>
            <w:tcW w:w="147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6807F548" w14:textId="77777777" w:rsidR="00D97DBE" w:rsidRDefault="001056C0">
            <w:pPr>
              <w:jc w:val="center"/>
              <w:rPr>
                <w:rFonts w:ascii="Times New Roman" w:eastAsia="仿宋" w:hAnsi="Times New Roman" w:cs="Times New Roman"/>
                <w:b/>
                <w:color w:val="000000"/>
                <w:sz w:val="20"/>
                <w:szCs w:val="20"/>
              </w:rPr>
            </w:pPr>
            <w:r>
              <w:rPr>
                <w:rFonts w:ascii="Times New Roman" w:eastAsia="仿宋" w:hAnsi="Times New Roman" w:cs="Times New Roman"/>
                <w:b/>
                <w:color w:val="000000"/>
                <w:sz w:val="20"/>
                <w:szCs w:val="20"/>
              </w:rPr>
              <w:t>变动原因</w:t>
            </w:r>
          </w:p>
        </w:tc>
      </w:tr>
      <w:tr w:rsidR="00D97DBE" w14:paraId="0409206D"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EED72DE"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营业收入</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65C8E1C"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149,751,561.19</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7C48B62"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48,422,939.96</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A2405D2"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209.26%</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3000D41"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本期新能源电站项目</w:t>
            </w:r>
            <w:r>
              <w:rPr>
                <w:rFonts w:ascii="Times New Roman" w:eastAsia="仿宋" w:hAnsi="Times New Roman" w:cs="Times New Roman" w:hint="eastAsia"/>
                <w:color w:val="000000"/>
                <w:sz w:val="20"/>
                <w:szCs w:val="20"/>
              </w:rPr>
              <w:t>及信息系统集成服务项目</w:t>
            </w:r>
            <w:r>
              <w:rPr>
                <w:rFonts w:ascii="Times New Roman" w:eastAsia="仿宋" w:hAnsi="Times New Roman" w:cs="Times New Roman"/>
                <w:color w:val="000000"/>
                <w:sz w:val="20"/>
                <w:szCs w:val="20"/>
              </w:rPr>
              <w:t>销售收入增加</w:t>
            </w:r>
          </w:p>
        </w:tc>
      </w:tr>
      <w:tr w:rsidR="00D97DBE" w14:paraId="2F690091"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D2DB6B5"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营业成本</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DC7380A"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127,617,240.42</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EBD9BE5"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35,434,503.14</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B1265E0"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260.15%</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BDB195E"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本期收入增加对应的成本增多</w:t>
            </w:r>
          </w:p>
        </w:tc>
      </w:tr>
      <w:tr w:rsidR="00D97DBE" w14:paraId="76CACBD6"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A479736"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财务费用</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780D8F8"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3,125,225.03</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5108095"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1,805,918.66</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521897A"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73.05%</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2A3F3BF"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本期算力项目及光伏电站项目融资导致利息增加</w:t>
            </w:r>
          </w:p>
        </w:tc>
      </w:tr>
      <w:tr w:rsidR="00D97DBE" w14:paraId="24221D39"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CFACEB2"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利息收入</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CD8698B"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324,614.18</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555BC09"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575,930.00</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51B6423"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-43.64%</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6DD5566"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本期用于理财的闲置资金减少</w:t>
            </w:r>
          </w:p>
        </w:tc>
      </w:tr>
      <w:tr w:rsidR="00D97DBE" w14:paraId="221470CD"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BC7CE3A"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其他收益</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B3F5B97"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29,321.02</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8A9857F"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42,010.78</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A734A93"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-30.21%</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400E9C1"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本期税收返还减少</w:t>
            </w:r>
          </w:p>
        </w:tc>
      </w:tr>
      <w:tr w:rsidR="00D97DBE" w14:paraId="17CE4620" w14:textId="77777777">
        <w:trPr>
          <w:trHeight w:val="48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5381A3B"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信用减值损失（损失以</w:t>
            </w:r>
            <w:r>
              <w:rPr>
                <w:rFonts w:ascii="Times New Roman" w:eastAsia="仿宋" w:hAnsi="Times New Roman" w:cs="Times New Roman"/>
                <w:color w:val="000000"/>
                <w:sz w:val="18"/>
                <w:szCs w:val="18"/>
              </w:rPr>
              <w:t>“-”</w:t>
            </w:r>
            <w:r>
              <w:rPr>
                <w:rFonts w:ascii="Times New Roman" w:eastAsia="仿宋" w:hAnsi="Times New Roman" w:cs="Times New Roman"/>
                <w:color w:val="000000"/>
                <w:sz w:val="18"/>
                <w:szCs w:val="18"/>
              </w:rPr>
              <w:t>号填列）</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452EDEC"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1,981,922.97</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C7E622F"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5,518,852.83</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7896AAE"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-64.09%</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DCE8B9A"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主要系去年同期收回的应收账款账龄较长，对应冲回的信用减值损失较多</w:t>
            </w:r>
          </w:p>
        </w:tc>
      </w:tr>
      <w:tr w:rsidR="00D97DBE" w14:paraId="51F8BF2D" w14:textId="77777777">
        <w:trPr>
          <w:trHeight w:val="45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64EF6C"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资产减值损失（损失以</w:t>
            </w:r>
            <w:r>
              <w:rPr>
                <w:rFonts w:ascii="Times New Roman" w:eastAsia="仿宋" w:hAnsi="Times New Roman" w:cs="Times New Roman"/>
                <w:color w:val="000000"/>
                <w:sz w:val="18"/>
                <w:szCs w:val="18"/>
              </w:rPr>
              <w:t>“-”</w:t>
            </w:r>
            <w:r>
              <w:rPr>
                <w:rFonts w:ascii="Times New Roman" w:eastAsia="仿宋" w:hAnsi="Times New Roman" w:cs="Times New Roman"/>
                <w:color w:val="000000"/>
                <w:sz w:val="18"/>
                <w:szCs w:val="18"/>
              </w:rPr>
              <w:t>号填列）</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E41EC1C"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-84,869.46</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20BBAE7"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-221,582.73</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70DE366"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61.70%</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D96B5F"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主要存货周转加快</w:t>
            </w:r>
          </w:p>
        </w:tc>
      </w:tr>
      <w:tr w:rsidR="00D97DBE" w14:paraId="08A36E5E" w14:textId="77777777">
        <w:trPr>
          <w:trHeight w:val="45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ECB0CDF"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营业利润（亏损以</w:t>
            </w:r>
            <w:r>
              <w:rPr>
                <w:rFonts w:ascii="Times New Roman" w:eastAsia="仿宋" w:hAnsi="Times New Roman" w:cs="Times New Roman"/>
                <w:color w:val="000000"/>
                <w:sz w:val="18"/>
                <w:szCs w:val="18"/>
              </w:rPr>
              <w:t>“</w:t>
            </w:r>
            <w:r>
              <w:rPr>
                <w:rFonts w:ascii="Times New Roman" w:eastAsia="仿宋" w:hAnsi="Times New Roman" w:cs="Times New Roman"/>
                <w:color w:val="000000"/>
                <w:sz w:val="18"/>
                <w:szCs w:val="18"/>
              </w:rPr>
              <w:t>－</w:t>
            </w:r>
            <w:r>
              <w:rPr>
                <w:rFonts w:ascii="Times New Roman" w:eastAsia="仿宋" w:hAnsi="Times New Roman" w:cs="Times New Roman"/>
                <w:color w:val="000000"/>
                <w:sz w:val="18"/>
                <w:szCs w:val="18"/>
              </w:rPr>
              <w:t>”</w:t>
            </w:r>
            <w:r>
              <w:rPr>
                <w:rFonts w:ascii="Times New Roman" w:eastAsia="仿宋" w:hAnsi="Times New Roman" w:cs="Times New Roman"/>
                <w:color w:val="000000"/>
                <w:sz w:val="18"/>
                <w:szCs w:val="18"/>
              </w:rPr>
              <w:t>号填列）</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EB99396"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2,186,529.21</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05FD3C3"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-50,053.94</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74B9364"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4468.35%</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9623BF8"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主要系营业收入增加所带来的利润增加</w:t>
            </w:r>
          </w:p>
        </w:tc>
      </w:tr>
      <w:tr w:rsidR="00D97DBE" w14:paraId="6C06C537"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0CDB464"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营业外收入</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E8E0231"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4.11</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8F715E6"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1,152.06</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A1006ED"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-99.64%</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3E67AED"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本期补贴收入减少</w:t>
            </w:r>
          </w:p>
        </w:tc>
      </w:tr>
      <w:tr w:rsidR="00D97DBE" w14:paraId="29297CD3"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AC8B734"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所得税费用</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1293934"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1,303,924.84</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5846EA3"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-887,702.16</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4952886"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246.89%</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9407732"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主要系利润总额增加及弥补前期亏损对应计提的所得税增加</w:t>
            </w:r>
          </w:p>
        </w:tc>
      </w:tr>
      <w:tr w:rsidR="00D97DBE" w14:paraId="53DA059F" w14:textId="77777777">
        <w:trPr>
          <w:trHeight w:val="45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7A68551"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净利润（净亏损以</w:t>
            </w:r>
            <w:r>
              <w:rPr>
                <w:rFonts w:ascii="Times New Roman" w:eastAsia="仿宋" w:hAnsi="Times New Roman" w:cs="Times New Roman"/>
                <w:color w:val="000000"/>
                <w:sz w:val="18"/>
                <w:szCs w:val="18"/>
              </w:rPr>
              <w:t>“</w:t>
            </w:r>
            <w:r>
              <w:rPr>
                <w:rFonts w:ascii="Times New Roman" w:eastAsia="仿宋" w:hAnsi="Times New Roman" w:cs="Times New Roman"/>
                <w:color w:val="000000"/>
                <w:sz w:val="18"/>
                <w:szCs w:val="18"/>
              </w:rPr>
              <w:t>－</w:t>
            </w:r>
            <w:r>
              <w:rPr>
                <w:rFonts w:ascii="Times New Roman" w:eastAsia="仿宋" w:hAnsi="Times New Roman" w:cs="Times New Roman"/>
                <w:color w:val="000000"/>
                <w:sz w:val="18"/>
                <w:szCs w:val="18"/>
              </w:rPr>
              <w:t>”</w:t>
            </w:r>
            <w:r>
              <w:rPr>
                <w:rFonts w:ascii="Times New Roman" w:eastAsia="仿宋" w:hAnsi="Times New Roman" w:cs="Times New Roman"/>
                <w:color w:val="000000"/>
                <w:sz w:val="18"/>
                <w:szCs w:val="18"/>
              </w:rPr>
              <w:t>号填列）</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554607"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101,722.50</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46C269B"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-195,827.61</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411B44B"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151.94%</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63E6C9F"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主要系营业收入增加所带来的利润增加</w:t>
            </w:r>
          </w:p>
        </w:tc>
      </w:tr>
      <w:tr w:rsidR="00D97DBE" w14:paraId="05E75EDA" w14:textId="77777777">
        <w:trPr>
          <w:trHeight w:val="45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E169A52"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归属于母公司所有者的净利润</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42B3BC4"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909,137.58</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9A0B155"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567,488.39</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4BFEFB4"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60.20%</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25BC6D3"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净利润增加，对应归母净利润增加</w:t>
            </w:r>
          </w:p>
        </w:tc>
      </w:tr>
      <w:tr w:rsidR="00D97DBE" w14:paraId="5FE3DACB"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82E8EA4"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外币财务报表折算差额</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D22DAF5"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-90,519.54</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D36B761"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-11,890.02</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725DDED"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-661.31%</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2BFB733"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外币汇率变动影响</w:t>
            </w:r>
          </w:p>
        </w:tc>
      </w:tr>
      <w:tr w:rsidR="00D97DBE" w14:paraId="10796348" w14:textId="77777777">
        <w:trPr>
          <w:trHeight w:val="27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34D9196"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综合收益总额</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1D6FA4B"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11,202.96</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F4CB7B4"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-207,717.63</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D3077E4"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105.39%</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7743747"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归母净利润增加，对应综合收益增加</w:t>
            </w:r>
          </w:p>
        </w:tc>
      </w:tr>
      <w:tr w:rsidR="00D97DBE" w14:paraId="37C3840C" w14:textId="77777777">
        <w:trPr>
          <w:trHeight w:val="450"/>
        </w:trPr>
        <w:tc>
          <w:tcPr>
            <w:tcW w:w="83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BE27562"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归属于母公司所有者的综合收益总额</w:t>
            </w:r>
          </w:p>
        </w:tc>
        <w:tc>
          <w:tcPr>
            <w:tcW w:w="100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9BDFB3B"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818,618.04</w:t>
            </w:r>
          </w:p>
        </w:tc>
        <w:tc>
          <w:tcPr>
            <w:tcW w:w="95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85BDCF9"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555,598.37</w:t>
            </w:r>
          </w:p>
        </w:tc>
        <w:tc>
          <w:tcPr>
            <w:tcW w:w="733"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73934CB"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47.34%</w:t>
            </w:r>
          </w:p>
        </w:tc>
        <w:tc>
          <w:tcPr>
            <w:tcW w:w="1473"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8AB1EA5"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归母净利润增加，对应归母综合收益增加</w:t>
            </w:r>
          </w:p>
        </w:tc>
      </w:tr>
    </w:tbl>
    <w:p w14:paraId="62AD8D9C" w14:textId="77777777" w:rsidR="00D97DBE" w:rsidRDefault="001056C0">
      <w:pPr>
        <w:spacing w:beforeLines="50" w:before="156" w:afterLines="50" w:after="156" w:line="240" w:lineRule="exact"/>
        <w:rPr>
          <w:rFonts w:ascii="Times New Roman" w:eastAsia="仿宋" w:hAnsi="Times New Roman" w:cs="Times New Roman"/>
          <w:szCs w:val="21"/>
        </w:rPr>
      </w:pPr>
      <w:r>
        <w:rPr>
          <w:rFonts w:ascii="Times New Roman" w:eastAsia="仿宋" w:hAnsi="Times New Roman" w:cs="Times New Roman"/>
          <w:szCs w:val="21"/>
        </w:rPr>
        <w:t>3</w:t>
      </w:r>
      <w:r>
        <w:rPr>
          <w:rFonts w:ascii="Times New Roman" w:eastAsia="仿宋" w:hAnsi="Times New Roman" w:cs="Times New Roman"/>
          <w:szCs w:val="21"/>
        </w:rPr>
        <w:t>、现金流量表重大变动项目</w:t>
      </w:r>
    </w:p>
    <w:tbl>
      <w:tblPr>
        <w:tblW w:w="0" w:type="auto"/>
        <w:tblLayout w:type="fixed"/>
        <w:tblCellMar>
          <w:left w:w="0" w:type="dxa"/>
          <w:right w:w="0" w:type="dxa"/>
        </w:tblCellMar>
        <w:tblLook w:val="04A0" w:firstRow="1" w:lastRow="0" w:firstColumn="1" w:lastColumn="0" w:noHBand="0" w:noVBand="1"/>
      </w:tblPr>
      <w:tblGrid>
        <w:gridCol w:w="1575"/>
        <w:gridCol w:w="1984"/>
        <w:gridCol w:w="1843"/>
        <w:gridCol w:w="1417"/>
        <w:gridCol w:w="2848"/>
      </w:tblGrid>
      <w:tr w:rsidR="00D97DBE" w14:paraId="56F16D47" w14:textId="77777777" w:rsidTr="00CE6C8D">
        <w:trPr>
          <w:trHeight w:val="270"/>
        </w:trPr>
        <w:tc>
          <w:tcPr>
            <w:tcW w:w="15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371E7DED" w14:textId="77777777" w:rsidR="00D97DBE" w:rsidRDefault="001056C0">
            <w:pPr>
              <w:jc w:val="center"/>
              <w:rPr>
                <w:rFonts w:ascii="Times New Roman" w:eastAsia="仿宋" w:hAnsi="Times New Roman" w:cs="Times New Roman"/>
                <w:b/>
                <w:color w:val="000000"/>
                <w:sz w:val="18"/>
                <w:szCs w:val="18"/>
              </w:rPr>
            </w:pPr>
            <w:r>
              <w:rPr>
                <w:rFonts w:ascii="Times New Roman" w:eastAsia="仿宋" w:hAnsi="Times New Roman" w:cs="Times New Roman"/>
                <w:b/>
                <w:color w:val="000000"/>
                <w:sz w:val="18"/>
                <w:szCs w:val="18"/>
              </w:rPr>
              <w:t>项目</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27D1C84A" w14:textId="77777777" w:rsidR="00D97DBE" w:rsidRDefault="001056C0">
            <w:pPr>
              <w:jc w:val="center"/>
              <w:rPr>
                <w:rFonts w:ascii="Times New Roman" w:eastAsia="仿宋" w:hAnsi="Times New Roman" w:cs="Times New Roman"/>
                <w:b/>
                <w:color w:val="000000"/>
                <w:sz w:val="18"/>
                <w:szCs w:val="18"/>
              </w:rPr>
            </w:pPr>
            <w:r>
              <w:rPr>
                <w:rFonts w:ascii="Times New Roman" w:eastAsia="仿宋" w:hAnsi="Times New Roman" w:cs="Times New Roman"/>
                <w:b/>
                <w:color w:val="000000"/>
                <w:sz w:val="18"/>
                <w:szCs w:val="18"/>
              </w:rPr>
              <w:t>本期发生额（元）</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35FD7488" w14:textId="77777777" w:rsidR="00D97DBE" w:rsidRDefault="001056C0">
            <w:pPr>
              <w:jc w:val="center"/>
              <w:rPr>
                <w:rFonts w:ascii="Times New Roman" w:eastAsia="仿宋" w:hAnsi="Times New Roman" w:cs="Times New Roman"/>
                <w:b/>
                <w:color w:val="000000"/>
                <w:sz w:val="18"/>
                <w:szCs w:val="18"/>
              </w:rPr>
            </w:pPr>
            <w:r>
              <w:rPr>
                <w:rFonts w:ascii="Times New Roman" w:eastAsia="仿宋" w:hAnsi="Times New Roman" w:cs="Times New Roman"/>
                <w:b/>
                <w:color w:val="000000"/>
                <w:sz w:val="18"/>
                <w:szCs w:val="18"/>
              </w:rPr>
              <w:t>上期发生额（元）</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noWrap/>
            <w:tcMar>
              <w:top w:w="15" w:type="dxa"/>
              <w:left w:w="15" w:type="dxa"/>
              <w:bottom w:w="0" w:type="dxa"/>
              <w:right w:w="15" w:type="dxa"/>
            </w:tcMar>
            <w:vAlign w:val="center"/>
          </w:tcPr>
          <w:p w14:paraId="576C6158" w14:textId="77777777" w:rsidR="00D97DBE" w:rsidRDefault="001056C0">
            <w:pPr>
              <w:jc w:val="center"/>
              <w:rPr>
                <w:rFonts w:ascii="Times New Roman" w:eastAsia="仿宋" w:hAnsi="Times New Roman" w:cs="Times New Roman"/>
                <w:b/>
                <w:color w:val="000000"/>
                <w:sz w:val="18"/>
                <w:szCs w:val="18"/>
              </w:rPr>
            </w:pPr>
            <w:r>
              <w:rPr>
                <w:rFonts w:ascii="Times New Roman" w:eastAsia="仿宋" w:hAnsi="Times New Roman" w:cs="Times New Roman"/>
                <w:b/>
                <w:color w:val="000000"/>
                <w:sz w:val="18"/>
                <w:szCs w:val="18"/>
              </w:rPr>
              <w:t>同比增减</w:t>
            </w:r>
          </w:p>
        </w:tc>
        <w:tc>
          <w:tcPr>
            <w:tcW w:w="284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bottom w:w="0" w:type="dxa"/>
              <w:right w:w="15" w:type="dxa"/>
            </w:tcMar>
            <w:vAlign w:val="center"/>
          </w:tcPr>
          <w:p w14:paraId="73DF41EF" w14:textId="77777777" w:rsidR="00D97DBE" w:rsidRDefault="001056C0">
            <w:pPr>
              <w:jc w:val="center"/>
              <w:rPr>
                <w:rFonts w:ascii="Times New Roman" w:eastAsia="仿宋" w:hAnsi="Times New Roman" w:cs="Times New Roman"/>
                <w:b/>
                <w:color w:val="000000"/>
                <w:sz w:val="18"/>
                <w:szCs w:val="18"/>
              </w:rPr>
            </w:pPr>
            <w:r>
              <w:rPr>
                <w:rFonts w:ascii="Times New Roman" w:eastAsia="仿宋" w:hAnsi="Times New Roman" w:cs="Times New Roman"/>
                <w:b/>
                <w:color w:val="000000"/>
                <w:sz w:val="18"/>
                <w:szCs w:val="18"/>
              </w:rPr>
              <w:t>变动原因</w:t>
            </w:r>
          </w:p>
        </w:tc>
      </w:tr>
      <w:tr w:rsidR="00D97DBE" w14:paraId="0A0BF81C" w14:textId="77777777" w:rsidTr="00CE6C8D">
        <w:trPr>
          <w:trHeight w:val="45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6FA1596"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销售商品、提供劳务收到的现金</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31AD856"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118,800,489.87</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7EA2199"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65,253,497.63</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C17D9EC"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82.06%</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A102FF0"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本期销售收入增加及加强催款管理，对应的回款增加</w:t>
            </w:r>
          </w:p>
        </w:tc>
      </w:tr>
      <w:tr w:rsidR="00D97DBE" w14:paraId="359E2653" w14:textId="77777777" w:rsidTr="00CE6C8D">
        <w:trPr>
          <w:trHeight w:val="45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83A0F8F"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收到其他与经营活动有关的现金</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6739C12"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6,171,838.06</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C371E15"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11,880,168.37</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989C04E"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-48.05%</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4A33E69"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本期较去年同期收到的履约保证金减少</w:t>
            </w:r>
          </w:p>
        </w:tc>
      </w:tr>
      <w:tr w:rsidR="00D97DBE" w14:paraId="5A881BD1" w14:textId="77777777" w:rsidTr="00CE6C8D">
        <w:trPr>
          <w:trHeight w:val="27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F311273"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支付的各项税费</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89D8683"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1,285,089.06</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E3E4D64"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843,950.17</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72BF48F"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52.27%</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C51D5E9"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本期营业收入增加所对应的纳税增加</w:t>
            </w:r>
          </w:p>
        </w:tc>
      </w:tr>
      <w:tr w:rsidR="00D97DBE" w14:paraId="658A9D6E" w14:textId="77777777" w:rsidTr="00CE6C8D">
        <w:trPr>
          <w:trHeight w:val="675"/>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2A00867"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lastRenderedPageBreak/>
              <w:t>购建固定资产、无形资产和其他长期资产支付的现金</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06F2B57"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4,004,201.56</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3DE6CDF"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292,906,059.30</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7034656"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-98.63%</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3AE01DF"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去年同期投资建设算力项目及光伏项目，本期投资减少</w:t>
            </w:r>
          </w:p>
        </w:tc>
      </w:tr>
      <w:tr w:rsidR="00D97DBE" w14:paraId="2DCD0597" w14:textId="77777777" w:rsidTr="00CE6C8D">
        <w:trPr>
          <w:trHeight w:val="27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1C66180"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投资支付的现金</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2972B7E"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2.00</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C6C38E4"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1.00</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ECF84E8"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100.00%</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A2A8F6C"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承债式收购光伏发电项目</w:t>
            </w:r>
          </w:p>
        </w:tc>
      </w:tr>
      <w:tr w:rsidR="00D97DBE" w14:paraId="5AD169B7" w14:textId="77777777" w:rsidTr="00CE6C8D">
        <w:trPr>
          <w:trHeight w:val="45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D5C4627"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支付其他与投资活动有关的现金</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7FC06E8"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0.00</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AA1C9B9"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40,000,000.00</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BC49713"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-100.00%</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FE477B6"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闲置资金减少所致</w:t>
            </w:r>
          </w:p>
        </w:tc>
      </w:tr>
      <w:tr w:rsidR="00D97DBE" w14:paraId="586CD8AC" w14:textId="77777777" w:rsidTr="00CE6C8D">
        <w:trPr>
          <w:trHeight w:val="45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ED18133"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子公司吸收少数股东投资收到的现金</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65654B3"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0.00</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8FC2255"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136,943.40</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BBDDF68"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-100.00%</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E309263"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hint="eastAsia"/>
                <w:color w:val="000000"/>
                <w:sz w:val="20"/>
                <w:szCs w:val="20"/>
              </w:rPr>
              <w:t>主要系本期较</w:t>
            </w:r>
            <w:r>
              <w:rPr>
                <w:rFonts w:ascii="Times New Roman" w:eastAsia="仿宋" w:hAnsi="Times New Roman" w:cs="Times New Roman"/>
                <w:color w:val="000000"/>
                <w:sz w:val="20"/>
                <w:szCs w:val="20"/>
              </w:rPr>
              <w:t>去年同期子公司收到少数股东的投资款</w:t>
            </w:r>
            <w:r>
              <w:rPr>
                <w:rFonts w:ascii="Times New Roman" w:eastAsia="仿宋" w:hAnsi="Times New Roman" w:cs="Times New Roman" w:hint="eastAsia"/>
                <w:color w:val="000000"/>
                <w:sz w:val="20"/>
                <w:szCs w:val="20"/>
              </w:rPr>
              <w:t>减少</w:t>
            </w:r>
          </w:p>
        </w:tc>
      </w:tr>
      <w:tr w:rsidR="00D97DBE" w14:paraId="333A0FE8" w14:textId="77777777" w:rsidTr="00CE6C8D">
        <w:trPr>
          <w:trHeight w:val="27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2C1304C"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取得借款收到的现金</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866D071"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49,088,000.00</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B574A0F"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292,661,797.13</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EC0CE1C"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-83.23%</w:t>
            </w:r>
          </w:p>
        </w:tc>
        <w:tc>
          <w:tcPr>
            <w:tcW w:w="284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5AFC58A"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主要系算力项目及光伏发电项目贷款减少</w:t>
            </w:r>
          </w:p>
        </w:tc>
      </w:tr>
      <w:tr w:rsidR="00D97DBE" w14:paraId="195DB59E" w14:textId="77777777" w:rsidTr="00CE6C8D">
        <w:trPr>
          <w:trHeight w:val="45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58109C7"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收到其他与筹资活动有关的现金</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260F09B"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0.00</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BFB57ED"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16,000,000.00</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4691556"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-100.00%</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E644FFE"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本期融资租赁贷款减少</w:t>
            </w:r>
          </w:p>
        </w:tc>
      </w:tr>
      <w:tr w:rsidR="00D97DBE" w14:paraId="3D7060B2" w14:textId="77777777" w:rsidTr="00CE6C8D">
        <w:trPr>
          <w:trHeight w:val="45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B0D2911"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支付其他与筹资活动有关的现金</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2ED53A3"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2,833,728.51</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5AE3B40"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2,123,707.71</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823F871"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33.43%</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6FEF100"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融资租赁贷款所支付的利息增加</w:t>
            </w:r>
          </w:p>
        </w:tc>
      </w:tr>
      <w:tr w:rsidR="00D97DBE" w14:paraId="54693693" w14:textId="77777777" w:rsidTr="00CE6C8D">
        <w:trPr>
          <w:trHeight w:val="45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B3A6262"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现金及现金等价物净增加额</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9DD1BA6"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25,147,953.29</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27A852D"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-81,566,885.55</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153C8F7"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130.83%</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6519FB9"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公司采取以收定支策略，加强预算管控，优化现金流管理</w:t>
            </w:r>
          </w:p>
        </w:tc>
      </w:tr>
      <w:tr w:rsidR="00D97DBE" w14:paraId="5636EEB2" w14:textId="77777777" w:rsidTr="00CE6C8D">
        <w:trPr>
          <w:trHeight w:val="450"/>
        </w:trPr>
        <w:tc>
          <w:tcPr>
            <w:tcW w:w="15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35F9259" w14:textId="77777777" w:rsidR="00D97DBE" w:rsidRDefault="001056C0">
            <w:pPr>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期末现金及现金等价物余额</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47E3E37"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332,226,174.33</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A25B4AC" w14:textId="77777777" w:rsidR="00D97DBE" w:rsidRDefault="001056C0">
            <w:pPr>
              <w:jc w:val="right"/>
              <w:rPr>
                <w:rFonts w:ascii="Times New Roman" w:eastAsia="仿宋" w:hAnsi="Times New Roman" w:cs="Times New Roman"/>
                <w:color w:val="000000"/>
                <w:sz w:val="18"/>
                <w:szCs w:val="18"/>
              </w:rPr>
            </w:pPr>
            <w:r>
              <w:rPr>
                <w:rFonts w:ascii="Times New Roman" w:eastAsia="仿宋" w:hAnsi="Times New Roman" w:cs="Times New Roman"/>
                <w:color w:val="000000"/>
                <w:sz w:val="18"/>
                <w:szCs w:val="18"/>
              </w:rPr>
              <w:t>190,155,296.23</w:t>
            </w:r>
          </w:p>
        </w:tc>
        <w:tc>
          <w:tcPr>
            <w:tcW w:w="141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3910B84" w14:textId="77777777" w:rsidR="00D97DBE" w:rsidRDefault="001056C0">
            <w:pPr>
              <w:jc w:val="right"/>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74.71%</w:t>
            </w:r>
          </w:p>
        </w:tc>
        <w:tc>
          <w:tcPr>
            <w:tcW w:w="284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E73A969" w14:textId="77777777" w:rsidR="00D97DBE" w:rsidRDefault="001056C0">
            <w:pPr>
              <w:rPr>
                <w:rFonts w:ascii="Times New Roman" w:eastAsia="仿宋" w:hAnsi="Times New Roman" w:cs="Times New Roman"/>
                <w:color w:val="000000"/>
                <w:sz w:val="20"/>
                <w:szCs w:val="20"/>
              </w:rPr>
            </w:pPr>
            <w:r>
              <w:rPr>
                <w:rFonts w:ascii="Times New Roman" w:eastAsia="仿宋" w:hAnsi="Times New Roman" w:cs="Times New Roman"/>
                <w:color w:val="000000"/>
                <w:sz w:val="20"/>
                <w:szCs w:val="20"/>
              </w:rPr>
              <w:t>公司采取以收定支策略，加强预算管控，优化现金流管理</w:t>
            </w:r>
          </w:p>
        </w:tc>
      </w:tr>
    </w:tbl>
    <w:p w14:paraId="146FFC6E" w14:textId="77777777" w:rsidR="00D97DBE" w:rsidRDefault="001056C0">
      <w:pPr>
        <w:pStyle w:val="headingh1"/>
        <w:spacing w:before="300" w:after="300" w:line="320" w:lineRule="exact"/>
        <w:rPr>
          <w:rFonts w:ascii="Times New Roman" w:eastAsia="仿宋" w:hAnsi="Times New Roman" w:cs="Times New Roman"/>
          <w:b/>
          <w:bCs/>
          <w:sz w:val="24"/>
          <w:szCs w:val="24"/>
        </w:rPr>
      </w:pPr>
      <w:bookmarkStart w:id="4" w:name="_Toc988893"/>
      <w:r>
        <w:rPr>
          <w:rFonts w:ascii="Times New Roman" w:eastAsia="仿宋" w:hAnsi="Times New Roman" w:cs="Times New Roman"/>
          <w:b/>
          <w:bCs/>
          <w:sz w:val="24"/>
          <w:szCs w:val="24"/>
        </w:rPr>
        <w:t>二、股东信息</w:t>
      </w:r>
      <w:r>
        <w:rPr>
          <w:rFonts w:ascii="Times New Roman" w:eastAsia="仿宋" w:hAnsi="Times New Roman" w:cs="Times New Roman"/>
          <w:b/>
          <w:bCs/>
          <w:sz w:val="24"/>
          <w:szCs w:val="24"/>
        </w:rPr>
        <w:t xml:space="preserve"> </w:t>
      </w:r>
      <w:bookmarkEnd w:id="4"/>
    </w:p>
    <w:p w14:paraId="2733D2AB" w14:textId="77777777" w:rsidR="00D97DBE" w:rsidRDefault="001056C0">
      <w:pPr>
        <w:keepNext/>
        <w:keepLines/>
        <w:spacing w:before="300" w:after="300" w:line="280" w:lineRule="exact"/>
        <w:outlineLvl w:val="1"/>
        <w:rPr>
          <w:rFonts w:ascii="Times New Roman" w:eastAsia="仿宋" w:hAnsi="Times New Roman" w:cs="Times New Roman"/>
          <w:b/>
          <w:bCs/>
          <w:kern w:val="0"/>
          <w:sz w:val="24"/>
          <w:szCs w:val="24"/>
        </w:rPr>
      </w:pPr>
      <w:bookmarkStart w:id="5" w:name="_Toc988894"/>
      <w:r>
        <w:rPr>
          <w:rFonts w:ascii="Times New Roman" w:eastAsia="仿宋" w:hAnsi="Times New Roman" w:cs="Times New Roman"/>
          <w:b/>
          <w:bCs/>
          <w:kern w:val="0"/>
          <w:sz w:val="24"/>
          <w:szCs w:val="24"/>
        </w:rPr>
        <w:t>（一）</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普通股股东总数和表决权恢复的优先股股东数量及前十名股东持股情况表</w:t>
      </w:r>
      <w:bookmarkEnd w:id="5"/>
    </w:p>
    <w:p w14:paraId="0A25A146" w14:textId="77777777" w:rsidR="00D97DBE" w:rsidRDefault="001056C0">
      <w:pPr>
        <w:spacing w:before="40" w:after="40"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48"/>
        <w:gridCol w:w="1329"/>
        <w:gridCol w:w="1377"/>
        <w:gridCol w:w="1377"/>
        <w:gridCol w:w="1377"/>
        <w:gridCol w:w="1377"/>
      </w:tblGrid>
      <w:tr w:rsidR="00D97DBE" w14:paraId="347C0611"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0A8A1EA"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报告期末普通股股东总数</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405883A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9,312</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EBF3187"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报告期末表决权恢复的优先股股东总数（如有）</w:t>
            </w:r>
          </w:p>
        </w:tc>
        <w:tc>
          <w:tcPr>
            <w:tcW w:w="1377" w:type="dxa"/>
            <w:tcBorders>
              <w:top w:val="single" w:sz="2" w:space="0" w:color="auto"/>
              <w:left w:val="single" w:sz="2" w:space="0" w:color="auto"/>
              <w:bottom w:val="single" w:sz="2" w:space="0" w:color="auto"/>
              <w:right w:val="single" w:sz="2" w:space="0" w:color="auto"/>
            </w:tcBorders>
            <w:vAlign w:val="center"/>
          </w:tcPr>
          <w:p w14:paraId="27DBC0B1"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D97DBE" w14:paraId="76286B30" w14:textId="77777777">
        <w:trPr>
          <w:trHeight w:val="240"/>
        </w:trPr>
        <w:tc>
          <w:tcPr>
            <w:tcW w:w="9639"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14:paraId="150183C2"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前</w:t>
            </w:r>
            <w:r>
              <w:rPr>
                <w:rFonts w:ascii="Times New Roman" w:eastAsia="仿宋" w:hAnsi="Times New Roman" w:cs="Times New Roman"/>
                <w:sz w:val="20"/>
                <w:szCs w:val="20"/>
              </w:rPr>
              <w:t>10</w:t>
            </w:r>
            <w:r>
              <w:rPr>
                <w:rFonts w:ascii="Times New Roman" w:eastAsia="仿宋" w:hAnsi="Times New Roman" w:cs="Times New Roman"/>
                <w:sz w:val="20"/>
                <w:szCs w:val="20"/>
              </w:rPr>
              <w:t>名股东持股情况（不含通过转融通出借股份）</w:t>
            </w:r>
          </w:p>
        </w:tc>
      </w:tr>
      <w:tr w:rsidR="00D97DBE" w14:paraId="439170D0"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7A4F5BF"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股东名称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E7443AD"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股东性质</w:t>
            </w:r>
          </w:p>
        </w:tc>
        <w:tc>
          <w:tcPr>
            <w:tcW w:w="1377"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D5532E5"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持股比例（</w:t>
            </w:r>
            <w:r>
              <w:rPr>
                <w:rFonts w:ascii="Times New Roman" w:eastAsia="仿宋" w:hAnsi="Times New Roman" w:cs="Times New Roman"/>
                <w:sz w:val="20"/>
                <w:szCs w:val="20"/>
              </w:rPr>
              <w:t>%</w:t>
            </w:r>
            <w:r>
              <w:rPr>
                <w:rFonts w:ascii="Times New Roman" w:eastAsia="仿宋" w:hAnsi="Times New Roman" w:cs="Times New Roman"/>
                <w:sz w:val="20"/>
                <w:szCs w:val="20"/>
              </w:rPr>
              <w:t>）</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88E3603"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持股数量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2BADB1F"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持有有限售条件的股份数量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574F96C"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质押、标记或冻结情况</w:t>
            </w:r>
          </w:p>
        </w:tc>
      </w:tr>
      <w:tr w:rsidR="00D97DBE" w14:paraId="7EEC0B86"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DA1A777" w14:textId="77777777" w:rsidR="00D97DBE" w:rsidRDefault="00D97DBE">
            <w:pPr>
              <w:rPr>
                <w:rFonts w:ascii="Times New Roman" w:eastAsia="仿宋" w:hAnsi="Times New Roman" w:cs="Times New Roman"/>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DA25A24" w14:textId="77777777" w:rsidR="00D97DBE" w:rsidRDefault="00D97DBE">
            <w:pPr>
              <w:rPr>
                <w:rFonts w:ascii="Times New Roman" w:eastAsia="仿宋" w:hAnsi="Times New Roman" w:cs="Times New Roman"/>
                <w:sz w:val="20"/>
                <w:szCs w:val="20"/>
              </w:rPr>
            </w:pPr>
          </w:p>
        </w:tc>
        <w:tc>
          <w:tcPr>
            <w:tcW w:w="1377"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58691615" w14:textId="77777777" w:rsidR="00D97DBE" w:rsidRDefault="00D97DBE">
            <w:pPr>
              <w:rPr>
                <w:rFonts w:ascii="Times New Roman" w:eastAsia="仿宋" w:hAnsi="Times New Roman" w:cs="Times New Roman"/>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280F8F9" w14:textId="77777777" w:rsidR="00D97DBE" w:rsidRDefault="00D97DBE">
            <w:pPr>
              <w:rPr>
                <w:rFonts w:ascii="Times New Roman" w:eastAsia="仿宋" w:hAnsi="Times New Roman" w:cs="Times New Roman"/>
                <w:sz w:val="20"/>
                <w:szCs w:val="20"/>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8DC3E07" w14:textId="77777777" w:rsidR="00D97DBE" w:rsidRDefault="00D97DBE">
            <w:pPr>
              <w:rPr>
                <w:rFonts w:ascii="Times New Roman" w:eastAsia="仿宋" w:hAnsi="Times New Roman" w:cs="Times New Roman"/>
                <w:sz w:val="20"/>
                <w:szCs w:val="20"/>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44456A6"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股份状态</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CBD22C6"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数量</w:t>
            </w:r>
          </w:p>
        </w:tc>
      </w:tr>
      <w:tr w:rsidR="00D97DBE" w14:paraId="53000D1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0830ECA"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林明玲</w:t>
            </w:r>
          </w:p>
        </w:tc>
        <w:tc>
          <w:tcPr>
            <w:tcW w:w="1377" w:type="dxa"/>
            <w:tcBorders>
              <w:top w:val="single" w:sz="2" w:space="0" w:color="auto"/>
              <w:left w:val="single" w:sz="2" w:space="0" w:color="auto"/>
              <w:bottom w:val="single" w:sz="2" w:space="0" w:color="auto"/>
              <w:right w:val="single" w:sz="2" w:space="0" w:color="auto"/>
            </w:tcBorders>
            <w:vAlign w:val="center"/>
          </w:tcPr>
          <w:p w14:paraId="7EDB1FA4"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3759C2A0"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28.72%</w:t>
            </w:r>
          </w:p>
        </w:tc>
        <w:tc>
          <w:tcPr>
            <w:tcW w:w="1377" w:type="dxa"/>
            <w:tcBorders>
              <w:top w:val="single" w:sz="2" w:space="0" w:color="auto"/>
              <w:left w:val="single" w:sz="2" w:space="0" w:color="auto"/>
              <w:bottom w:val="single" w:sz="2" w:space="0" w:color="auto"/>
              <w:right w:val="single" w:sz="2" w:space="0" w:color="auto"/>
            </w:tcBorders>
            <w:vAlign w:val="center"/>
          </w:tcPr>
          <w:p w14:paraId="098C4B4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19,199,824.00</w:t>
            </w:r>
          </w:p>
        </w:tc>
        <w:tc>
          <w:tcPr>
            <w:tcW w:w="1377" w:type="dxa"/>
            <w:tcBorders>
              <w:top w:val="single" w:sz="2" w:space="0" w:color="auto"/>
              <w:left w:val="single" w:sz="2" w:space="0" w:color="auto"/>
              <w:bottom w:val="single" w:sz="2" w:space="0" w:color="auto"/>
              <w:right w:val="single" w:sz="2" w:space="0" w:color="auto"/>
            </w:tcBorders>
            <w:vAlign w:val="center"/>
          </w:tcPr>
          <w:p w14:paraId="6630530E"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14,399,868.00</w:t>
            </w:r>
          </w:p>
        </w:tc>
        <w:tc>
          <w:tcPr>
            <w:tcW w:w="1377" w:type="dxa"/>
            <w:tcBorders>
              <w:top w:val="single" w:sz="2" w:space="0" w:color="auto"/>
              <w:left w:val="single" w:sz="2" w:space="0" w:color="auto"/>
              <w:bottom w:val="single" w:sz="2" w:space="0" w:color="auto"/>
              <w:right w:val="single" w:sz="2" w:space="0" w:color="auto"/>
            </w:tcBorders>
            <w:vAlign w:val="center"/>
          </w:tcPr>
          <w:p w14:paraId="66EF3ABE"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质押</w:t>
            </w:r>
          </w:p>
        </w:tc>
        <w:tc>
          <w:tcPr>
            <w:tcW w:w="1377" w:type="dxa"/>
            <w:tcBorders>
              <w:top w:val="single" w:sz="2" w:space="0" w:color="auto"/>
              <w:left w:val="single" w:sz="2" w:space="0" w:color="auto"/>
              <w:bottom w:val="single" w:sz="2" w:space="0" w:color="auto"/>
              <w:right w:val="single" w:sz="2" w:space="0" w:color="auto"/>
            </w:tcBorders>
            <w:vAlign w:val="center"/>
          </w:tcPr>
          <w:p w14:paraId="02AD7221"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5,335,000.00</w:t>
            </w:r>
          </w:p>
        </w:tc>
      </w:tr>
      <w:tr w:rsidR="00D97DBE" w14:paraId="0C5E3C9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4021E0B"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马学沛</w:t>
            </w:r>
          </w:p>
        </w:tc>
        <w:tc>
          <w:tcPr>
            <w:tcW w:w="1377" w:type="dxa"/>
            <w:tcBorders>
              <w:top w:val="single" w:sz="2" w:space="0" w:color="auto"/>
              <w:left w:val="single" w:sz="2" w:space="0" w:color="auto"/>
              <w:bottom w:val="single" w:sz="2" w:space="0" w:color="auto"/>
              <w:right w:val="single" w:sz="2" w:space="0" w:color="auto"/>
            </w:tcBorders>
            <w:vAlign w:val="center"/>
          </w:tcPr>
          <w:p w14:paraId="204766D0"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6E3FF2BB"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6.06%</w:t>
            </w:r>
          </w:p>
        </w:tc>
        <w:tc>
          <w:tcPr>
            <w:tcW w:w="1377" w:type="dxa"/>
            <w:tcBorders>
              <w:top w:val="single" w:sz="2" w:space="0" w:color="auto"/>
              <w:left w:val="single" w:sz="2" w:space="0" w:color="auto"/>
              <w:bottom w:val="single" w:sz="2" w:space="0" w:color="auto"/>
              <w:right w:val="single" w:sz="2" w:space="0" w:color="auto"/>
            </w:tcBorders>
            <w:vAlign w:val="center"/>
          </w:tcPr>
          <w:p w14:paraId="264FE07A"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4,054,120.00</w:t>
            </w:r>
          </w:p>
        </w:tc>
        <w:tc>
          <w:tcPr>
            <w:tcW w:w="1377" w:type="dxa"/>
            <w:tcBorders>
              <w:top w:val="single" w:sz="2" w:space="0" w:color="auto"/>
              <w:left w:val="single" w:sz="2" w:space="0" w:color="auto"/>
              <w:bottom w:val="single" w:sz="2" w:space="0" w:color="auto"/>
              <w:right w:val="single" w:sz="2" w:space="0" w:color="auto"/>
            </w:tcBorders>
            <w:vAlign w:val="center"/>
          </w:tcPr>
          <w:p w14:paraId="61637B90"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3,040,590.00</w:t>
            </w:r>
          </w:p>
        </w:tc>
        <w:tc>
          <w:tcPr>
            <w:tcW w:w="1377" w:type="dxa"/>
            <w:tcBorders>
              <w:top w:val="single" w:sz="2" w:space="0" w:color="auto"/>
              <w:left w:val="single" w:sz="2" w:space="0" w:color="auto"/>
              <w:bottom w:val="single" w:sz="2" w:space="0" w:color="auto"/>
              <w:right w:val="single" w:sz="2" w:space="0" w:color="auto"/>
            </w:tcBorders>
            <w:vAlign w:val="center"/>
          </w:tcPr>
          <w:p w14:paraId="40883BF3"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质押</w:t>
            </w:r>
          </w:p>
        </w:tc>
        <w:tc>
          <w:tcPr>
            <w:tcW w:w="1377" w:type="dxa"/>
            <w:tcBorders>
              <w:top w:val="single" w:sz="2" w:space="0" w:color="auto"/>
              <w:left w:val="single" w:sz="2" w:space="0" w:color="auto"/>
              <w:bottom w:val="single" w:sz="2" w:space="0" w:color="auto"/>
              <w:right w:val="single" w:sz="2" w:space="0" w:color="auto"/>
            </w:tcBorders>
            <w:vAlign w:val="center"/>
          </w:tcPr>
          <w:p w14:paraId="45709DB0"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1,850,000.00</w:t>
            </w:r>
          </w:p>
        </w:tc>
      </w:tr>
      <w:tr w:rsidR="00D97DBE" w14:paraId="27C0EA1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64608B4"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南京优志投资管理合伙企业（有限合伙）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17C89133"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境内非国有法人</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047700A9"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3.02%</w:t>
            </w:r>
          </w:p>
        </w:tc>
        <w:tc>
          <w:tcPr>
            <w:tcW w:w="1377" w:type="dxa"/>
            <w:tcBorders>
              <w:top w:val="single" w:sz="2" w:space="0" w:color="auto"/>
              <w:left w:val="single" w:sz="2" w:space="0" w:color="auto"/>
              <w:bottom w:val="single" w:sz="2" w:space="0" w:color="auto"/>
              <w:right w:val="single" w:sz="2" w:space="0" w:color="auto"/>
            </w:tcBorders>
            <w:vAlign w:val="center"/>
          </w:tcPr>
          <w:p w14:paraId="64611089"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2,017,000.00</w:t>
            </w:r>
          </w:p>
        </w:tc>
        <w:tc>
          <w:tcPr>
            <w:tcW w:w="1377" w:type="dxa"/>
            <w:tcBorders>
              <w:top w:val="single" w:sz="2" w:space="0" w:color="auto"/>
              <w:left w:val="single" w:sz="2" w:space="0" w:color="auto"/>
              <w:bottom w:val="single" w:sz="2" w:space="0" w:color="auto"/>
              <w:right w:val="single" w:sz="2" w:space="0" w:color="auto"/>
            </w:tcBorders>
            <w:vAlign w:val="center"/>
          </w:tcPr>
          <w:p w14:paraId="7AC439FF"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4F1F0DC"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质押</w:t>
            </w:r>
          </w:p>
        </w:tc>
        <w:tc>
          <w:tcPr>
            <w:tcW w:w="1377" w:type="dxa"/>
            <w:tcBorders>
              <w:top w:val="single" w:sz="2" w:space="0" w:color="auto"/>
              <w:left w:val="single" w:sz="2" w:space="0" w:color="auto"/>
              <w:bottom w:val="single" w:sz="2" w:space="0" w:color="auto"/>
              <w:right w:val="single" w:sz="2" w:space="0" w:color="auto"/>
            </w:tcBorders>
            <w:vAlign w:val="center"/>
          </w:tcPr>
          <w:p w14:paraId="60B20043"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1,500,000.00</w:t>
            </w:r>
          </w:p>
        </w:tc>
      </w:tr>
      <w:tr w:rsidR="00D97DBE" w14:paraId="1989FF7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EE1A02B"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王松</w:t>
            </w:r>
          </w:p>
        </w:tc>
        <w:tc>
          <w:tcPr>
            <w:tcW w:w="1377" w:type="dxa"/>
            <w:tcBorders>
              <w:top w:val="single" w:sz="2" w:space="0" w:color="auto"/>
              <w:left w:val="single" w:sz="2" w:space="0" w:color="auto"/>
              <w:bottom w:val="single" w:sz="2" w:space="0" w:color="auto"/>
              <w:right w:val="single" w:sz="2" w:space="0" w:color="auto"/>
            </w:tcBorders>
            <w:vAlign w:val="center"/>
          </w:tcPr>
          <w:p w14:paraId="20CA585B"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0DAC608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0.94%</w:t>
            </w:r>
          </w:p>
        </w:tc>
        <w:tc>
          <w:tcPr>
            <w:tcW w:w="1377" w:type="dxa"/>
            <w:tcBorders>
              <w:top w:val="single" w:sz="2" w:space="0" w:color="auto"/>
              <w:left w:val="single" w:sz="2" w:space="0" w:color="auto"/>
              <w:bottom w:val="single" w:sz="2" w:space="0" w:color="auto"/>
              <w:right w:val="single" w:sz="2" w:space="0" w:color="auto"/>
            </w:tcBorders>
            <w:vAlign w:val="center"/>
          </w:tcPr>
          <w:p w14:paraId="28FF9068"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627,621.00</w:t>
            </w:r>
          </w:p>
        </w:tc>
        <w:tc>
          <w:tcPr>
            <w:tcW w:w="1377" w:type="dxa"/>
            <w:tcBorders>
              <w:top w:val="single" w:sz="2" w:space="0" w:color="auto"/>
              <w:left w:val="single" w:sz="2" w:space="0" w:color="auto"/>
              <w:bottom w:val="single" w:sz="2" w:space="0" w:color="auto"/>
              <w:right w:val="single" w:sz="2" w:space="0" w:color="auto"/>
            </w:tcBorders>
            <w:vAlign w:val="center"/>
          </w:tcPr>
          <w:p w14:paraId="6F53A132"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765BFCF0"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4203741B"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D97DBE" w14:paraId="795AD15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E1A0890"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陈前平</w:t>
            </w:r>
          </w:p>
        </w:tc>
        <w:tc>
          <w:tcPr>
            <w:tcW w:w="1377" w:type="dxa"/>
            <w:tcBorders>
              <w:top w:val="single" w:sz="2" w:space="0" w:color="auto"/>
              <w:left w:val="single" w:sz="2" w:space="0" w:color="auto"/>
              <w:bottom w:val="single" w:sz="2" w:space="0" w:color="auto"/>
              <w:right w:val="single" w:sz="2" w:space="0" w:color="auto"/>
            </w:tcBorders>
            <w:vAlign w:val="center"/>
          </w:tcPr>
          <w:p w14:paraId="27C76D15"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28B0804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0.92%</w:t>
            </w:r>
          </w:p>
        </w:tc>
        <w:tc>
          <w:tcPr>
            <w:tcW w:w="1377" w:type="dxa"/>
            <w:tcBorders>
              <w:top w:val="single" w:sz="2" w:space="0" w:color="auto"/>
              <w:left w:val="single" w:sz="2" w:space="0" w:color="auto"/>
              <w:bottom w:val="single" w:sz="2" w:space="0" w:color="auto"/>
              <w:right w:val="single" w:sz="2" w:space="0" w:color="auto"/>
            </w:tcBorders>
            <w:vAlign w:val="center"/>
          </w:tcPr>
          <w:p w14:paraId="16358F0A"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617,400.00</w:t>
            </w:r>
          </w:p>
        </w:tc>
        <w:tc>
          <w:tcPr>
            <w:tcW w:w="1377" w:type="dxa"/>
            <w:tcBorders>
              <w:top w:val="single" w:sz="2" w:space="0" w:color="auto"/>
              <w:left w:val="single" w:sz="2" w:space="0" w:color="auto"/>
              <w:bottom w:val="single" w:sz="2" w:space="0" w:color="auto"/>
              <w:right w:val="single" w:sz="2" w:space="0" w:color="auto"/>
            </w:tcBorders>
            <w:vAlign w:val="center"/>
          </w:tcPr>
          <w:p w14:paraId="1FBD4069"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3A5CC473"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13E9547C"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D97DBE" w14:paraId="4BF116C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C1CFA14"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徐静娴</w:t>
            </w:r>
          </w:p>
        </w:tc>
        <w:tc>
          <w:tcPr>
            <w:tcW w:w="1377" w:type="dxa"/>
            <w:tcBorders>
              <w:top w:val="single" w:sz="2" w:space="0" w:color="auto"/>
              <w:left w:val="single" w:sz="2" w:space="0" w:color="auto"/>
              <w:bottom w:val="single" w:sz="2" w:space="0" w:color="auto"/>
              <w:right w:val="single" w:sz="2" w:space="0" w:color="auto"/>
            </w:tcBorders>
            <w:vAlign w:val="center"/>
          </w:tcPr>
          <w:p w14:paraId="6EB2893C"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5247B6EF"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0.89%</w:t>
            </w:r>
          </w:p>
        </w:tc>
        <w:tc>
          <w:tcPr>
            <w:tcW w:w="1377" w:type="dxa"/>
            <w:tcBorders>
              <w:top w:val="single" w:sz="2" w:space="0" w:color="auto"/>
              <w:left w:val="single" w:sz="2" w:space="0" w:color="auto"/>
              <w:bottom w:val="single" w:sz="2" w:space="0" w:color="auto"/>
              <w:right w:val="single" w:sz="2" w:space="0" w:color="auto"/>
            </w:tcBorders>
            <w:vAlign w:val="center"/>
          </w:tcPr>
          <w:p w14:paraId="2441DDA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597,800.00</w:t>
            </w:r>
          </w:p>
        </w:tc>
        <w:tc>
          <w:tcPr>
            <w:tcW w:w="1377" w:type="dxa"/>
            <w:tcBorders>
              <w:top w:val="single" w:sz="2" w:space="0" w:color="auto"/>
              <w:left w:val="single" w:sz="2" w:space="0" w:color="auto"/>
              <w:bottom w:val="single" w:sz="2" w:space="0" w:color="auto"/>
              <w:right w:val="single" w:sz="2" w:space="0" w:color="auto"/>
            </w:tcBorders>
            <w:vAlign w:val="center"/>
          </w:tcPr>
          <w:p w14:paraId="0DE0CF39"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047A6DBD"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67D0AFB1"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D97DBE" w14:paraId="6F9BBFA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B04C030"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宁琛</w:t>
            </w:r>
          </w:p>
        </w:tc>
        <w:tc>
          <w:tcPr>
            <w:tcW w:w="1377" w:type="dxa"/>
            <w:tcBorders>
              <w:top w:val="single" w:sz="2" w:space="0" w:color="auto"/>
              <w:left w:val="single" w:sz="2" w:space="0" w:color="auto"/>
              <w:bottom w:val="single" w:sz="2" w:space="0" w:color="auto"/>
              <w:right w:val="single" w:sz="2" w:space="0" w:color="auto"/>
            </w:tcBorders>
            <w:vAlign w:val="center"/>
          </w:tcPr>
          <w:p w14:paraId="004DEC19"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48673BE5"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0.80%</w:t>
            </w:r>
          </w:p>
        </w:tc>
        <w:tc>
          <w:tcPr>
            <w:tcW w:w="1377" w:type="dxa"/>
            <w:tcBorders>
              <w:top w:val="single" w:sz="2" w:space="0" w:color="auto"/>
              <w:left w:val="single" w:sz="2" w:space="0" w:color="auto"/>
              <w:bottom w:val="single" w:sz="2" w:space="0" w:color="auto"/>
              <w:right w:val="single" w:sz="2" w:space="0" w:color="auto"/>
            </w:tcBorders>
            <w:vAlign w:val="center"/>
          </w:tcPr>
          <w:p w14:paraId="3B719E9A"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537,300.00</w:t>
            </w:r>
          </w:p>
        </w:tc>
        <w:tc>
          <w:tcPr>
            <w:tcW w:w="1377" w:type="dxa"/>
            <w:tcBorders>
              <w:top w:val="single" w:sz="2" w:space="0" w:color="auto"/>
              <w:left w:val="single" w:sz="2" w:space="0" w:color="auto"/>
              <w:bottom w:val="single" w:sz="2" w:space="0" w:color="auto"/>
              <w:right w:val="single" w:sz="2" w:space="0" w:color="auto"/>
            </w:tcBorders>
            <w:vAlign w:val="center"/>
          </w:tcPr>
          <w:p w14:paraId="10DE5D14"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3DA587A8"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12520523"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D97DBE" w14:paraId="58C16DE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514E68D"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谭岳鑫</w:t>
            </w:r>
          </w:p>
        </w:tc>
        <w:tc>
          <w:tcPr>
            <w:tcW w:w="1377" w:type="dxa"/>
            <w:tcBorders>
              <w:top w:val="single" w:sz="2" w:space="0" w:color="auto"/>
              <w:left w:val="single" w:sz="2" w:space="0" w:color="auto"/>
              <w:bottom w:val="single" w:sz="2" w:space="0" w:color="auto"/>
              <w:right w:val="single" w:sz="2" w:space="0" w:color="auto"/>
            </w:tcBorders>
            <w:vAlign w:val="center"/>
          </w:tcPr>
          <w:p w14:paraId="4DDD8A8F"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471979E6"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0.74%</w:t>
            </w:r>
          </w:p>
        </w:tc>
        <w:tc>
          <w:tcPr>
            <w:tcW w:w="1377" w:type="dxa"/>
            <w:tcBorders>
              <w:top w:val="single" w:sz="2" w:space="0" w:color="auto"/>
              <w:left w:val="single" w:sz="2" w:space="0" w:color="auto"/>
              <w:bottom w:val="single" w:sz="2" w:space="0" w:color="auto"/>
              <w:right w:val="single" w:sz="2" w:space="0" w:color="auto"/>
            </w:tcBorders>
            <w:vAlign w:val="center"/>
          </w:tcPr>
          <w:p w14:paraId="37664040"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496,100.00</w:t>
            </w:r>
          </w:p>
        </w:tc>
        <w:tc>
          <w:tcPr>
            <w:tcW w:w="1377" w:type="dxa"/>
            <w:tcBorders>
              <w:top w:val="single" w:sz="2" w:space="0" w:color="auto"/>
              <w:left w:val="single" w:sz="2" w:space="0" w:color="auto"/>
              <w:bottom w:val="single" w:sz="2" w:space="0" w:color="auto"/>
              <w:right w:val="single" w:sz="2" w:space="0" w:color="auto"/>
            </w:tcBorders>
            <w:vAlign w:val="center"/>
          </w:tcPr>
          <w:p w14:paraId="68BBACF7"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02E77825"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04F8D2F3"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D97DBE" w14:paraId="389B83D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FA1F52D"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谢亮</w:t>
            </w:r>
          </w:p>
        </w:tc>
        <w:tc>
          <w:tcPr>
            <w:tcW w:w="1377" w:type="dxa"/>
            <w:tcBorders>
              <w:top w:val="single" w:sz="2" w:space="0" w:color="auto"/>
              <w:left w:val="single" w:sz="2" w:space="0" w:color="auto"/>
              <w:bottom w:val="single" w:sz="2" w:space="0" w:color="auto"/>
              <w:right w:val="single" w:sz="2" w:space="0" w:color="auto"/>
            </w:tcBorders>
            <w:vAlign w:val="center"/>
          </w:tcPr>
          <w:p w14:paraId="534787BA"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境内自然人</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7A2ED63D"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0.74%</w:t>
            </w:r>
          </w:p>
        </w:tc>
        <w:tc>
          <w:tcPr>
            <w:tcW w:w="1377" w:type="dxa"/>
            <w:tcBorders>
              <w:top w:val="single" w:sz="2" w:space="0" w:color="auto"/>
              <w:left w:val="single" w:sz="2" w:space="0" w:color="auto"/>
              <w:bottom w:val="single" w:sz="2" w:space="0" w:color="auto"/>
              <w:right w:val="single" w:sz="2" w:space="0" w:color="auto"/>
            </w:tcBorders>
            <w:vAlign w:val="center"/>
          </w:tcPr>
          <w:p w14:paraId="71DDE309"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494,700.00</w:t>
            </w:r>
          </w:p>
        </w:tc>
        <w:tc>
          <w:tcPr>
            <w:tcW w:w="1377" w:type="dxa"/>
            <w:tcBorders>
              <w:top w:val="single" w:sz="2" w:space="0" w:color="auto"/>
              <w:left w:val="single" w:sz="2" w:space="0" w:color="auto"/>
              <w:bottom w:val="single" w:sz="2" w:space="0" w:color="auto"/>
              <w:right w:val="single" w:sz="2" w:space="0" w:color="auto"/>
            </w:tcBorders>
            <w:vAlign w:val="center"/>
          </w:tcPr>
          <w:p w14:paraId="685BBA4A"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2206A9FD"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74B4011C"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D97DBE" w14:paraId="64665FD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11D7B8A"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广东天亿马信息产业股份有限公司－</w:t>
            </w:r>
            <w:r>
              <w:rPr>
                <w:rFonts w:ascii="Times New Roman" w:eastAsia="仿宋" w:hAnsi="Times New Roman" w:cs="Times New Roman"/>
                <w:sz w:val="20"/>
                <w:szCs w:val="20"/>
              </w:rPr>
              <w:t>2023</w:t>
            </w:r>
            <w:r>
              <w:rPr>
                <w:rFonts w:ascii="Times New Roman" w:eastAsia="仿宋" w:hAnsi="Times New Roman" w:cs="Times New Roman"/>
                <w:sz w:val="20"/>
                <w:szCs w:val="20"/>
              </w:rPr>
              <w:t>年员工持股计划</w:t>
            </w:r>
          </w:p>
        </w:tc>
        <w:tc>
          <w:tcPr>
            <w:tcW w:w="1377" w:type="dxa"/>
            <w:tcBorders>
              <w:top w:val="single" w:sz="2" w:space="0" w:color="auto"/>
              <w:left w:val="single" w:sz="2" w:space="0" w:color="auto"/>
              <w:bottom w:val="single" w:sz="2" w:space="0" w:color="auto"/>
              <w:right w:val="single" w:sz="2" w:space="0" w:color="auto"/>
            </w:tcBorders>
            <w:vAlign w:val="center"/>
          </w:tcPr>
          <w:p w14:paraId="23192BF6"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其他</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17B83324"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0.71%</w:t>
            </w:r>
          </w:p>
        </w:tc>
        <w:tc>
          <w:tcPr>
            <w:tcW w:w="1377" w:type="dxa"/>
            <w:tcBorders>
              <w:top w:val="single" w:sz="2" w:space="0" w:color="auto"/>
              <w:left w:val="single" w:sz="2" w:space="0" w:color="auto"/>
              <w:bottom w:val="single" w:sz="2" w:space="0" w:color="auto"/>
              <w:right w:val="single" w:sz="2" w:space="0" w:color="auto"/>
            </w:tcBorders>
            <w:vAlign w:val="center"/>
          </w:tcPr>
          <w:p w14:paraId="108EBD74"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472,400.00</w:t>
            </w:r>
          </w:p>
        </w:tc>
        <w:tc>
          <w:tcPr>
            <w:tcW w:w="1377" w:type="dxa"/>
            <w:tcBorders>
              <w:top w:val="single" w:sz="2" w:space="0" w:color="auto"/>
              <w:left w:val="single" w:sz="2" w:space="0" w:color="auto"/>
              <w:bottom w:val="single" w:sz="2" w:space="0" w:color="auto"/>
              <w:right w:val="single" w:sz="2" w:space="0" w:color="auto"/>
            </w:tcBorders>
            <w:vAlign w:val="center"/>
          </w:tcPr>
          <w:p w14:paraId="4F06C8A8"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24CB3BD"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63984A47"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0</w:t>
            </w:r>
          </w:p>
        </w:tc>
      </w:tr>
      <w:tr w:rsidR="00D97DBE" w14:paraId="0D817ABF" w14:textId="77777777">
        <w:trPr>
          <w:trHeight w:val="240"/>
        </w:trPr>
        <w:tc>
          <w:tcPr>
            <w:tcW w:w="9639"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14:paraId="46783B23"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前</w:t>
            </w:r>
            <w:r>
              <w:rPr>
                <w:rFonts w:ascii="Times New Roman" w:eastAsia="仿宋" w:hAnsi="Times New Roman" w:cs="Times New Roman"/>
                <w:sz w:val="20"/>
                <w:szCs w:val="20"/>
              </w:rPr>
              <w:t>10</w:t>
            </w:r>
            <w:r>
              <w:rPr>
                <w:rFonts w:ascii="Times New Roman" w:eastAsia="仿宋" w:hAnsi="Times New Roman" w:cs="Times New Roman"/>
                <w:sz w:val="20"/>
                <w:szCs w:val="20"/>
              </w:rPr>
              <w:t>名无限售条件股东持股情况（不含通过转融通出借股份、高管锁定股）</w:t>
            </w:r>
          </w:p>
        </w:tc>
      </w:tr>
      <w:tr w:rsidR="00D97DBE" w14:paraId="5FEE3F87" w14:textId="77777777" w:rsidTr="00CE6C8D">
        <w:trPr>
          <w:trHeight w:val="240"/>
        </w:trPr>
        <w:tc>
          <w:tcPr>
            <w:tcW w:w="2802"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B4E9A60"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股东名称</w:t>
            </w:r>
          </w:p>
        </w:tc>
        <w:tc>
          <w:tcPr>
            <w:tcW w:w="4083"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1851610"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持有无限售条件股份数量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9AC3EB3"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股份种类</w:t>
            </w:r>
          </w:p>
        </w:tc>
      </w:tr>
      <w:tr w:rsidR="00D97DBE" w14:paraId="56A23FB7" w14:textId="77777777" w:rsidTr="00CE6C8D">
        <w:trPr>
          <w:trHeight w:val="240"/>
        </w:trPr>
        <w:tc>
          <w:tcPr>
            <w:tcW w:w="2802" w:type="dxa"/>
            <w:gridSpan w:val="3"/>
            <w:vMerge/>
            <w:tcBorders>
              <w:top w:val="single" w:sz="2" w:space="0" w:color="auto"/>
              <w:left w:val="single" w:sz="2" w:space="0" w:color="auto"/>
              <w:bottom w:val="single" w:sz="2" w:space="0" w:color="auto"/>
              <w:right w:val="single" w:sz="2" w:space="0" w:color="auto"/>
            </w:tcBorders>
            <w:vAlign w:val="center"/>
          </w:tcPr>
          <w:p w14:paraId="52080A77" w14:textId="77777777" w:rsidR="00D97DBE" w:rsidRDefault="00D97DBE">
            <w:pPr>
              <w:rPr>
                <w:rFonts w:ascii="Times New Roman" w:eastAsia="仿宋" w:hAnsi="Times New Roman" w:cs="Times New Roman"/>
                <w:sz w:val="20"/>
                <w:szCs w:val="20"/>
              </w:rPr>
            </w:pPr>
          </w:p>
        </w:tc>
        <w:tc>
          <w:tcPr>
            <w:tcW w:w="4083" w:type="dxa"/>
            <w:gridSpan w:val="3"/>
            <w:vMerge/>
            <w:tcBorders>
              <w:top w:val="single" w:sz="2" w:space="0" w:color="auto"/>
              <w:left w:val="single" w:sz="2" w:space="0" w:color="auto"/>
              <w:bottom w:val="single" w:sz="2" w:space="0" w:color="auto"/>
              <w:right w:val="single" w:sz="2" w:space="0" w:color="auto"/>
            </w:tcBorders>
            <w:vAlign w:val="center"/>
          </w:tcPr>
          <w:p w14:paraId="19864AB4" w14:textId="77777777" w:rsidR="00D97DBE" w:rsidRDefault="00D97DBE">
            <w:pPr>
              <w:rPr>
                <w:rFonts w:ascii="Times New Roman" w:eastAsia="仿宋" w:hAnsi="Times New Roman" w:cs="Times New Roman"/>
                <w:sz w:val="20"/>
                <w:szCs w:val="20"/>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FEC9C34"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股份种类</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331554D" w14:textId="77777777" w:rsidR="00D97DBE" w:rsidRDefault="001056C0">
            <w:pPr>
              <w:spacing w:line="240" w:lineRule="exact"/>
              <w:jc w:val="center"/>
              <w:rPr>
                <w:rFonts w:ascii="Times New Roman" w:eastAsia="仿宋" w:hAnsi="Times New Roman" w:cs="Times New Roman"/>
                <w:sz w:val="20"/>
                <w:szCs w:val="20"/>
              </w:rPr>
            </w:pPr>
            <w:r>
              <w:rPr>
                <w:rFonts w:ascii="Times New Roman" w:eastAsia="仿宋" w:hAnsi="Times New Roman" w:cs="Times New Roman"/>
                <w:sz w:val="20"/>
                <w:szCs w:val="20"/>
              </w:rPr>
              <w:t>数量</w:t>
            </w:r>
          </w:p>
        </w:tc>
      </w:tr>
      <w:tr w:rsidR="00D97DBE" w14:paraId="1654A3EF"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29733A08"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林明玲</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4486039F"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4,799,956.00</w:t>
            </w:r>
          </w:p>
        </w:tc>
        <w:tc>
          <w:tcPr>
            <w:tcW w:w="1377" w:type="dxa"/>
            <w:tcBorders>
              <w:top w:val="single" w:sz="2" w:space="0" w:color="auto"/>
              <w:left w:val="single" w:sz="2" w:space="0" w:color="auto"/>
              <w:bottom w:val="single" w:sz="2" w:space="0" w:color="auto"/>
              <w:right w:val="single" w:sz="2" w:space="0" w:color="auto"/>
            </w:tcBorders>
            <w:vAlign w:val="center"/>
          </w:tcPr>
          <w:p w14:paraId="6445C5DF"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63C4F76B"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4,799,956.00</w:t>
            </w:r>
          </w:p>
        </w:tc>
      </w:tr>
      <w:tr w:rsidR="00D97DBE" w14:paraId="0E5F4FE2"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4821B60E"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南京优志投资管理合伙企业（有限合伙）</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505213B2"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2,017,000.00</w:t>
            </w:r>
          </w:p>
        </w:tc>
        <w:tc>
          <w:tcPr>
            <w:tcW w:w="1377" w:type="dxa"/>
            <w:tcBorders>
              <w:top w:val="single" w:sz="2" w:space="0" w:color="auto"/>
              <w:left w:val="single" w:sz="2" w:space="0" w:color="auto"/>
              <w:bottom w:val="single" w:sz="2" w:space="0" w:color="auto"/>
              <w:right w:val="single" w:sz="2" w:space="0" w:color="auto"/>
            </w:tcBorders>
            <w:vAlign w:val="center"/>
          </w:tcPr>
          <w:p w14:paraId="77CA80FB"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EC31DE9"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2,017,000.00</w:t>
            </w:r>
          </w:p>
        </w:tc>
      </w:tr>
      <w:tr w:rsidR="00D97DBE" w14:paraId="49D76792"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79885B94"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lastRenderedPageBreak/>
              <w:t>马学沛</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7F2E2BBB"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1,013,530.00</w:t>
            </w:r>
          </w:p>
        </w:tc>
        <w:tc>
          <w:tcPr>
            <w:tcW w:w="1377" w:type="dxa"/>
            <w:tcBorders>
              <w:top w:val="single" w:sz="2" w:space="0" w:color="auto"/>
              <w:left w:val="single" w:sz="2" w:space="0" w:color="auto"/>
              <w:bottom w:val="single" w:sz="2" w:space="0" w:color="auto"/>
              <w:right w:val="single" w:sz="2" w:space="0" w:color="auto"/>
            </w:tcBorders>
            <w:vAlign w:val="center"/>
          </w:tcPr>
          <w:p w14:paraId="2950A596"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5ED40B0"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1,013,530.00</w:t>
            </w:r>
          </w:p>
        </w:tc>
      </w:tr>
      <w:tr w:rsidR="00D97DBE" w14:paraId="0A7933D8"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67AD1864"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王松</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768D91B0"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627,621.00</w:t>
            </w:r>
          </w:p>
        </w:tc>
        <w:tc>
          <w:tcPr>
            <w:tcW w:w="1377" w:type="dxa"/>
            <w:tcBorders>
              <w:top w:val="single" w:sz="2" w:space="0" w:color="auto"/>
              <w:left w:val="single" w:sz="2" w:space="0" w:color="auto"/>
              <w:bottom w:val="single" w:sz="2" w:space="0" w:color="auto"/>
              <w:right w:val="single" w:sz="2" w:space="0" w:color="auto"/>
            </w:tcBorders>
            <w:vAlign w:val="center"/>
          </w:tcPr>
          <w:p w14:paraId="301AF337"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4F15C93"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627,621.00</w:t>
            </w:r>
          </w:p>
        </w:tc>
      </w:tr>
      <w:tr w:rsidR="00D97DBE" w14:paraId="031E45FF"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66C6A109"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陈前平</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6D1CBF9E"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617,400.00</w:t>
            </w:r>
          </w:p>
        </w:tc>
        <w:tc>
          <w:tcPr>
            <w:tcW w:w="1377" w:type="dxa"/>
            <w:tcBorders>
              <w:top w:val="single" w:sz="2" w:space="0" w:color="auto"/>
              <w:left w:val="single" w:sz="2" w:space="0" w:color="auto"/>
              <w:bottom w:val="single" w:sz="2" w:space="0" w:color="auto"/>
              <w:right w:val="single" w:sz="2" w:space="0" w:color="auto"/>
            </w:tcBorders>
            <w:vAlign w:val="center"/>
          </w:tcPr>
          <w:p w14:paraId="02EFF914"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4B331E4D"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617,400.00</w:t>
            </w:r>
          </w:p>
        </w:tc>
      </w:tr>
      <w:tr w:rsidR="00D97DBE" w14:paraId="3EEEF90E"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3B6FFFD5"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徐静娴</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52B67110"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597,800.00</w:t>
            </w:r>
          </w:p>
        </w:tc>
        <w:tc>
          <w:tcPr>
            <w:tcW w:w="1377" w:type="dxa"/>
            <w:tcBorders>
              <w:top w:val="single" w:sz="2" w:space="0" w:color="auto"/>
              <w:left w:val="single" w:sz="2" w:space="0" w:color="auto"/>
              <w:bottom w:val="single" w:sz="2" w:space="0" w:color="auto"/>
              <w:right w:val="single" w:sz="2" w:space="0" w:color="auto"/>
            </w:tcBorders>
            <w:vAlign w:val="center"/>
          </w:tcPr>
          <w:p w14:paraId="3C1C45C2"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3AD003D"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597,800.00</w:t>
            </w:r>
          </w:p>
        </w:tc>
      </w:tr>
      <w:tr w:rsidR="00D97DBE" w14:paraId="0B0E4513"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70D56034"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宁琛</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44D8AE17"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537,300.00</w:t>
            </w:r>
          </w:p>
        </w:tc>
        <w:tc>
          <w:tcPr>
            <w:tcW w:w="1377" w:type="dxa"/>
            <w:tcBorders>
              <w:top w:val="single" w:sz="2" w:space="0" w:color="auto"/>
              <w:left w:val="single" w:sz="2" w:space="0" w:color="auto"/>
              <w:bottom w:val="single" w:sz="2" w:space="0" w:color="auto"/>
              <w:right w:val="single" w:sz="2" w:space="0" w:color="auto"/>
            </w:tcBorders>
            <w:vAlign w:val="center"/>
          </w:tcPr>
          <w:p w14:paraId="479B844B"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342F0637"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537,300.00</w:t>
            </w:r>
          </w:p>
        </w:tc>
      </w:tr>
      <w:tr w:rsidR="00D97DBE" w14:paraId="079BF32D"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3D7C9C41"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谭岳鑫</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708345D9"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496,100.00</w:t>
            </w:r>
          </w:p>
        </w:tc>
        <w:tc>
          <w:tcPr>
            <w:tcW w:w="1377" w:type="dxa"/>
            <w:tcBorders>
              <w:top w:val="single" w:sz="2" w:space="0" w:color="auto"/>
              <w:left w:val="single" w:sz="2" w:space="0" w:color="auto"/>
              <w:bottom w:val="single" w:sz="2" w:space="0" w:color="auto"/>
              <w:right w:val="single" w:sz="2" w:space="0" w:color="auto"/>
            </w:tcBorders>
            <w:vAlign w:val="center"/>
          </w:tcPr>
          <w:p w14:paraId="771B86AC"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760A639A"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496,100.00</w:t>
            </w:r>
          </w:p>
        </w:tc>
      </w:tr>
      <w:tr w:rsidR="00D97DBE" w14:paraId="41A3647E"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04CCABF1"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谢亮</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3AECDE92"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494,700.00</w:t>
            </w:r>
          </w:p>
        </w:tc>
        <w:tc>
          <w:tcPr>
            <w:tcW w:w="1377" w:type="dxa"/>
            <w:tcBorders>
              <w:top w:val="single" w:sz="2" w:space="0" w:color="auto"/>
              <w:left w:val="single" w:sz="2" w:space="0" w:color="auto"/>
              <w:bottom w:val="single" w:sz="2" w:space="0" w:color="auto"/>
              <w:right w:val="single" w:sz="2" w:space="0" w:color="auto"/>
            </w:tcBorders>
            <w:vAlign w:val="center"/>
          </w:tcPr>
          <w:p w14:paraId="2C234C59"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6134CCD8"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494,700.00</w:t>
            </w:r>
          </w:p>
        </w:tc>
      </w:tr>
      <w:tr w:rsidR="00D97DBE" w14:paraId="067579F0"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vAlign w:val="center"/>
          </w:tcPr>
          <w:p w14:paraId="34531070"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广东天亿马信息产业股份有限公司－</w:t>
            </w:r>
            <w:r>
              <w:rPr>
                <w:rFonts w:ascii="Times New Roman" w:eastAsia="仿宋" w:hAnsi="Times New Roman" w:cs="Times New Roman"/>
                <w:sz w:val="20"/>
                <w:szCs w:val="20"/>
              </w:rPr>
              <w:t>2023</w:t>
            </w:r>
            <w:r>
              <w:rPr>
                <w:rFonts w:ascii="Times New Roman" w:eastAsia="仿宋" w:hAnsi="Times New Roman" w:cs="Times New Roman"/>
                <w:sz w:val="20"/>
                <w:szCs w:val="20"/>
              </w:rPr>
              <w:t>年员工持股计划</w:t>
            </w:r>
          </w:p>
        </w:tc>
        <w:tc>
          <w:tcPr>
            <w:tcW w:w="4083" w:type="dxa"/>
            <w:gridSpan w:val="3"/>
            <w:tcBorders>
              <w:top w:val="single" w:sz="2" w:space="0" w:color="auto"/>
              <w:left w:val="single" w:sz="2" w:space="0" w:color="auto"/>
              <w:bottom w:val="single" w:sz="2" w:space="0" w:color="auto"/>
              <w:right w:val="single" w:sz="2" w:space="0" w:color="auto"/>
            </w:tcBorders>
            <w:vAlign w:val="center"/>
          </w:tcPr>
          <w:p w14:paraId="71AA6A48"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472,400.00</w:t>
            </w:r>
          </w:p>
        </w:tc>
        <w:tc>
          <w:tcPr>
            <w:tcW w:w="1377" w:type="dxa"/>
            <w:tcBorders>
              <w:top w:val="single" w:sz="2" w:space="0" w:color="auto"/>
              <w:left w:val="single" w:sz="2" w:space="0" w:color="auto"/>
              <w:bottom w:val="single" w:sz="2" w:space="0" w:color="auto"/>
              <w:right w:val="single" w:sz="2" w:space="0" w:color="auto"/>
            </w:tcBorders>
            <w:vAlign w:val="center"/>
          </w:tcPr>
          <w:p w14:paraId="31BC44F1"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EADA3E6" w14:textId="77777777" w:rsidR="00D97DBE" w:rsidRDefault="001056C0">
            <w:pPr>
              <w:spacing w:line="240" w:lineRule="exact"/>
              <w:jc w:val="right"/>
              <w:rPr>
                <w:rFonts w:ascii="Times New Roman" w:eastAsia="仿宋" w:hAnsi="Times New Roman" w:cs="Times New Roman"/>
                <w:sz w:val="20"/>
                <w:szCs w:val="20"/>
              </w:rPr>
            </w:pPr>
            <w:r>
              <w:rPr>
                <w:rFonts w:ascii="Times New Roman" w:eastAsia="仿宋" w:hAnsi="Times New Roman" w:cs="Times New Roman"/>
                <w:sz w:val="20"/>
                <w:szCs w:val="20"/>
              </w:rPr>
              <w:t>472,400.00</w:t>
            </w:r>
          </w:p>
        </w:tc>
      </w:tr>
      <w:tr w:rsidR="00D97DBE" w14:paraId="73BE5670"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3D39552"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上述股东关联关系或一致行动的说明</w:t>
            </w:r>
          </w:p>
        </w:tc>
        <w:tc>
          <w:tcPr>
            <w:tcW w:w="6837" w:type="dxa"/>
            <w:gridSpan w:val="5"/>
            <w:tcBorders>
              <w:top w:val="single" w:sz="2" w:space="0" w:color="auto"/>
              <w:left w:val="single" w:sz="2" w:space="0" w:color="auto"/>
              <w:bottom w:val="single" w:sz="2" w:space="0" w:color="auto"/>
              <w:right w:val="single" w:sz="2" w:space="0" w:color="auto"/>
            </w:tcBorders>
            <w:vAlign w:val="center"/>
          </w:tcPr>
          <w:p w14:paraId="47146047"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上述股东之间，马学沛与林明玲系夫妻关系，马学沛为南京优志投资管理合伙企业（有限合伙）有限合伙人。此外，公司未知上述其他股东之间是否存在关联关系或属于一致行动人。</w:t>
            </w:r>
          </w:p>
        </w:tc>
      </w:tr>
      <w:tr w:rsidR="00D97DBE" w14:paraId="4BF7275F" w14:textId="77777777" w:rsidTr="00CE6C8D">
        <w:trPr>
          <w:trHeight w:val="240"/>
        </w:trPr>
        <w:tc>
          <w:tcPr>
            <w:tcW w:w="280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806EDF0" w14:textId="77777777" w:rsidR="00D97DBE" w:rsidRDefault="001056C0">
            <w:pPr>
              <w:spacing w:line="240" w:lineRule="exact"/>
              <w:rPr>
                <w:rFonts w:ascii="Times New Roman" w:eastAsia="仿宋" w:hAnsi="Times New Roman" w:cs="Times New Roman"/>
                <w:sz w:val="20"/>
                <w:szCs w:val="20"/>
              </w:rPr>
            </w:pPr>
            <w:r>
              <w:rPr>
                <w:rFonts w:ascii="Times New Roman" w:eastAsia="仿宋" w:hAnsi="Times New Roman" w:cs="Times New Roman"/>
                <w:sz w:val="20"/>
                <w:szCs w:val="20"/>
              </w:rPr>
              <w:t>前</w:t>
            </w:r>
            <w:r>
              <w:rPr>
                <w:rFonts w:ascii="Times New Roman" w:eastAsia="仿宋" w:hAnsi="Times New Roman" w:cs="Times New Roman"/>
                <w:sz w:val="20"/>
                <w:szCs w:val="20"/>
              </w:rPr>
              <w:t>10</w:t>
            </w:r>
            <w:r>
              <w:rPr>
                <w:rFonts w:ascii="Times New Roman" w:eastAsia="仿宋" w:hAnsi="Times New Roman" w:cs="Times New Roman"/>
                <w:sz w:val="20"/>
                <w:szCs w:val="20"/>
              </w:rPr>
              <w:t>名股东参与融资融券业务股东情况说明（如有）</w:t>
            </w:r>
          </w:p>
        </w:tc>
        <w:tc>
          <w:tcPr>
            <w:tcW w:w="6837" w:type="dxa"/>
            <w:gridSpan w:val="5"/>
            <w:tcBorders>
              <w:top w:val="single" w:sz="2" w:space="0" w:color="auto"/>
              <w:left w:val="single" w:sz="2" w:space="0" w:color="auto"/>
              <w:bottom w:val="single" w:sz="2" w:space="0" w:color="auto"/>
              <w:right w:val="single" w:sz="2" w:space="0" w:color="auto"/>
            </w:tcBorders>
            <w:vAlign w:val="center"/>
          </w:tcPr>
          <w:p w14:paraId="6CE2F5B7" w14:textId="77777777" w:rsidR="00D97DBE" w:rsidRDefault="001056C0">
            <w:pPr>
              <w:spacing w:line="240" w:lineRule="exact"/>
              <w:rPr>
                <w:rFonts w:ascii="Times New Roman" w:eastAsia="仿宋" w:hAnsi="Times New Roman" w:cs="Times New Roman"/>
                <w:sz w:val="20"/>
                <w:szCs w:val="20"/>
              </w:rPr>
            </w:pPr>
            <w:r>
              <w:rPr>
                <w:rFonts w:ascii="宋体" w:eastAsia="宋体" w:hAnsi="宋体" w:cs="宋体" w:hint="eastAsia"/>
                <w:sz w:val="20"/>
                <w:szCs w:val="20"/>
              </w:rPr>
              <w:t>①</w:t>
            </w:r>
            <w:r>
              <w:rPr>
                <w:rFonts w:ascii="Times New Roman" w:eastAsia="仿宋" w:hAnsi="Times New Roman" w:cs="Times New Roman"/>
                <w:sz w:val="20"/>
                <w:szCs w:val="20"/>
              </w:rPr>
              <w:t>王松通过普通证券账户持有公司股份</w:t>
            </w:r>
            <w:r>
              <w:rPr>
                <w:rFonts w:ascii="Times New Roman" w:eastAsia="仿宋" w:hAnsi="Times New Roman" w:cs="Times New Roman"/>
                <w:sz w:val="20"/>
                <w:szCs w:val="20"/>
              </w:rPr>
              <w:t>17,900</w:t>
            </w:r>
            <w:r>
              <w:rPr>
                <w:rFonts w:ascii="Times New Roman" w:eastAsia="仿宋" w:hAnsi="Times New Roman" w:cs="Times New Roman"/>
                <w:sz w:val="20"/>
                <w:szCs w:val="20"/>
              </w:rPr>
              <w:t>股，通过投资者信用证券账户持有公司股份</w:t>
            </w:r>
            <w:r>
              <w:rPr>
                <w:rFonts w:ascii="Times New Roman" w:eastAsia="仿宋" w:hAnsi="Times New Roman" w:cs="Times New Roman"/>
                <w:sz w:val="20"/>
                <w:szCs w:val="20"/>
              </w:rPr>
              <w:t>609,721</w:t>
            </w:r>
            <w:r>
              <w:rPr>
                <w:rFonts w:ascii="Times New Roman" w:eastAsia="仿宋" w:hAnsi="Times New Roman" w:cs="Times New Roman"/>
                <w:sz w:val="20"/>
                <w:szCs w:val="20"/>
              </w:rPr>
              <w:t>股，合计持有公司股份</w:t>
            </w:r>
            <w:r>
              <w:rPr>
                <w:rFonts w:ascii="Times New Roman" w:eastAsia="仿宋" w:hAnsi="Times New Roman" w:cs="Times New Roman"/>
                <w:sz w:val="20"/>
                <w:szCs w:val="20"/>
              </w:rPr>
              <w:t>627,621</w:t>
            </w:r>
            <w:r>
              <w:rPr>
                <w:rFonts w:ascii="Times New Roman" w:eastAsia="仿宋" w:hAnsi="Times New Roman" w:cs="Times New Roman"/>
                <w:sz w:val="20"/>
                <w:szCs w:val="20"/>
              </w:rPr>
              <w:t>股；</w:t>
            </w:r>
          </w:p>
          <w:p w14:paraId="59F94C0A" w14:textId="77777777" w:rsidR="00D97DBE" w:rsidRDefault="001056C0">
            <w:pPr>
              <w:spacing w:line="240" w:lineRule="exact"/>
              <w:rPr>
                <w:rFonts w:ascii="Times New Roman" w:eastAsia="仿宋" w:hAnsi="Times New Roman" w:cs="Times New Roman"/>
                <w:sz w:val="20"/>
                <w:szCs w:val="20"/>
              </w:rPr>
            </w:pPr>
            <w:r>
              <w:rPr>
                <w:rFonts w:ascii="宋体" w:eastAsia="宋体" w:hAnsi="宋体" w:cs="宋体" w:hint="eastAsia"/>
                <w:sz w:val="20"/>
                <w:szCs w:val="20"/>
              </w:rPr>
              <w:t>②</w:t>
            </w:r>
            <w:r>
              <w:rPr>
                <w:rFonts w:ascii="Times New Roman" w:eastAsia="仿宋" w:hAnsi="Times New Roman" w:cs="Times New Roman"/>
                <w:sz w:val="20"/>
                <w:szCs w:val="20"/>
              </w:rPr>
              <w:t>陈前平通过普通证券账户持有公司股份</w:t>
            </w:r>
            <w:r>
              <w:rPr>
                <w:rFonts w:ascii="Times New Roman" w:eastAsia="仿宋" w:hAnsi="Times New Roman" w:cs="Times New Roman"/>
                <w:sz w:val="20"/>
                <w:szCs w:val="20"/>
              </w:rPr>
              <w:t>0</w:t>
            </w:r>
            <w:r>
              <w:rPr>
                <w:rFonts w:ascii="Times New Roman" w:eastAsia="仿宋" w:hAnsi="Times New Roman" w:cs="Times New Roman"/>
                <w:sz w:val="20"/>
                <w:szCs w:val="20"/>
              </w:rPr>
              <w:t>股，通过投资者信用证券账户持有公司股份</w:t>
            </w:r>
            <w:r>
              <w:rPr>
                <w:rFonts w:ascii="Times New Roman" w:eastAsia="仿宋" w:hAnsi="Times New Roman" w:cs="Times New Roman"/>
                <w:sz w:val="20"/>
                <w:szCs w:val="20"/>
              </w:rPr>
              <w:t>617,400</w:t>
            </w:r>
            <w:r>
              <w:rPr>
                <w:rFonts w:ascii="Times New Roman" w:eastAsia="仿宋" w:hAnsi="Times New Roman" w:cs="Times New Roman"/>
                <w:sz w:val="20"/>
                <w:szCs w:val="20"/>
              </w:rPr>
              <w:t>股，合计持有公司股份</w:t>
            </w:r>
            <w:r>
              <w:rPr>
                <w:rFonts w:ascii="Times New Roman" w:eastAsia="仿宋" w:hAnsi="Times New Roman" w:cs="Times New Roman"/>
                <w:sz w:val="20"/>
                <w:szCs w:val="20"/>
              </w:rPr>
              <w:t>617,400</w:t>
            </w:r>
            <w:r>
              <w:rPr>
                <w:rFonts w:ascii="Times New Roman" w:eastAsia="仿宋" w:hAnsi="Times New Roman" w:cs="Times New Roman"/>
                <w:sz w:val="20"/>
                <w:szCs w:val="20"/>
              </w:rPr>
              <w:t>股；</w:t>
            </w:r>
          </w:p>
          <w:p w14:paraId="4BE6FE76" w14:textId="77777777" w:rsidR="00D97DBE" w:rsidRDefault="001056C0">
            <w:pPr>
              <w:spacing w:line="240" w:lineRule="exact"/>
              <w:rPr>
                <w:rFonts w:ascii="Times New Roman" w:eastAsia="仿宋" w:hAnsi="Times New Roman" w:cs="Times New Roman"/>
                <w:sz w:val="20"/>
                <w:szCs w:val="20"/>
              </w:rPr>
            </w:pPr>
            <w:r>
              <w:rPr>
                <w:rFonts w:ascii="宋体" w:eastAsia="宋体" w:hAnsi="宋体" w:cs="宋体" w:hint="eastAsia"/>
                <w:sz w:val="20"/>
                <w:szCs w:val="20"/>
              </w:rPr>
              <w:t>③</w:t>
            </w:r>
            <w:r>
              <w:rPr>
                <w:rFonts w:ascii="Times New Roman" w:eastAsia="仿宋" w:hAnsi="Times New Roman" w:cs="Times New Roman"/>
                <w:sz w:val="20"/>
                <w:szCs w:val="20"/>
              </w:rPr>
              <w:t>宁琛通过普通证券账户持有公司股份</w:t>
            </w:r>
            <w:r>
              <w:rPr>
                <w:rFonts w:ascii="Times New Roman" w:eastAsia="仿宋" w:hAnsi="Times New Roman" w:cs="Times New Roman"/>
                <w:sz w:val="20"/>
                <w:szCs w:val="20"/>
              </w:rPr>
              <w:t>0</w:t>
            </w:r>
            <w:r>
              <w:rPr>
                <w:rFonts w:ascii="Times New Roman" w:eastAsia="仿宋" w:hAnsi="Times New Roman" w:cs="Times New Roman"/>
                <w:sz w:val="20"/>
                <w:szCs w:val="20"/>
              </w:rPr>
              <w:t>股，通过投资者信用证券账户持有公司股份</w:t>
            </w:r>
            <w:r>
              <w:rPr>
                <w:rFonts w:ascii="Times New Roman" w:eastAsia="仿宋" w:hAnsi="Times New Roman" w:cs="Times New Roman"/>
                <w:sz w:val="20"/>
                <w:szCs w:val="20"/>
              </w:rPr>
              <w:t>537,300</w:t>
            </w:r>
            <w:r>
              <w:rPr>
                <w:rFonts w:ascii="Times New Roman" w:eastAsia="仿宋" w:hAnsi="Times New Roman" w:cs="Times New Roman"/>
                <w:sz w:val="20"/>
                <w:szCs w:val="20"/>
              </w:rPr>
              <w:t>股，合计持有公司股份</w:t>
            </w:r>
            <w:r>
              <w:rPr>
                <w:rFonts w:ascii="Times New Roman" w:eastAsia="仿宋" w:hAnsi="Times New Roman" w:cs="Times New Roman"/>
                <w:sz w:val="20"/>
                <w:szCs w:val="20"/>
              </w:rPr>
              <w:t>537,300</w:t>
            </w:r>
            <w:r>
              <w:rPr>
                <w:rFonts w:ascii="Times New Roman" w:eastAsia="仿宋" w:hAnsi="Times New Roman" w:cs="Times New Roman"/>
                <w:sz w:val="20"/>
                <w:szCs w:val="20"/>
              </w:rPr>
              <w:t>股；</w:t>
            </w:r>
          </w:p>
          <w:p w14:paraId="77BCE51B" w14:textId="77777777" w:rsidR="00D97DBE" w:rsidRDefault="001056C0">
            <w:pPr>
              <w:spacing w:line="240" w:lineRule="exact"/>
              <w:rPr>
                <w:rFonts w:ascii="Times New Roman" w:eastAsia="仿宋" w:hAnsi="Times New Roman" w:cs="Times New Roman"/>
                <w:sz w:val="20"/>
                <w:szCs w:val="20"/>
              </w:rPr>
            </w:pPr>
            <w:r>
              <w:rPr>
                <w:rFonts w:ascii="宋体" w:eastAsia="宋体" w:hAnsi="宋体" w:cs="宋体" w:hint="eastAsia"/>
                <w:sz w:val="20"/>
                <w:szCs w:val="20"/>
              </w:rPr>
              <w:t>④</w:t>
            </w:r>
            <w:r>
              <w:rPr>
                <w:rFonts w:ascii="Times New Roman" w:eastAsia="仿宋" w:hAnsi="Times New Roman" w:cs="Times New Roman"/>
                <w:sz w:val="20"/>
                <w:szCs w:val="20"/>
              </w:rPr>
              <w:t>谭岳鑫通过普通证券账户持有公司股份</w:t>
            </w:r>
            <w:r>
              <w:rPr>
                <w:rFonts w:ascii="Times New Roman" w:eastAsia="仿宋" w:hAnsi="Times New Roman" w:cs="Times New Roman"/>
                <w:sz w:val="20"/>
                <w:szCs w:val="20"/>
              </w:rPr>
              <w:t>13,100</w:t>
            </w:r>
            <w:r>
              <w:rPr>
                <w:rFonts w:ascii="Times New Roman" w:eastAsia="仿宋" w:hAnsi="Times New Roman" w:cs="Times New Roman"/>
                <w:sz w:val="20"/>
                <w:szCs w:val="20"/>
              </w:rPr>
              <w:t>股，通过投资者信用证券账户持有公司股份</w:t>
            </w:r>
            <w:r>
              <w:rPr>
                <w:rFonts w:ascii="Times New Roman" w:eastAsia="仿宋" w:hAnsi="Times New Roman" w:cs="Times New Roman"/>
                <w:sz w:val="20"/>
                <w:szCs w:val="20"/>
              </w:rPr>
              <w:t>483,000</w:t>
            </w:r>
            <w:r>
              <w:rPr>
                <w:rFonts w:ascii="Times New Roman" w:eastAsia="仿宋" w:hAnsi="Times New Roman" w:cs="Times New Roman"/>
                <w:sz w:val="20"/>
                <w:szCs w:val="20"/>
              </w:rPr>
              <w:t>股，合计持有公司股份</w:t>
            </w:r>
            <w:r>
              <w:rPr>
                <w:rFonts w:ascii="Times New Roman" w:eastAsia="仿宋" w:hAnsi="Times New Roman" w:cs="Times New Roman"/>
                <w:sz w:val="20"/>
                <w:szCs w:val="20"/>
              </w:rPr>
              <w:t>496,100</w:t>
            </w:r>
            <w:r>
              <w:rPr>
                <w:rFonts w:ascii="Times New Roman" w:eastAsia="仿宋" w:hAnsi="Times New Roman" w:cs="Times New Roman"/>
                <w:sz w:val="20"/>
                <w:szCs w:val="20"/>
              </w:rPr>
              <w:t>股；</w:t>
            </w:r>
          </w:p>
          <w:p w14:paraId="24AE40C2" w14:textId="77777777" w:rsidR="00D97DBE" w:rsidRDefault="001056C0">
            <w:pPr>
              <w:spacing w:line="240" w:lineRule="exact"/>
              <w:rPr>
                <w:rFonts w:ascii="Times New Roman" w:eastAsia="仿宋" w:hAnsi="Times New Roman" w:cs="Times New Roman"/>
                <w:sz w:val="20"/>
                <w:szCs w:val="20"/>
              </w:rPr>
            </w:pPr>
            <w:r>
              <w:rPr>
                <w:rFonts w:ascii="宋体" w:eastAsia="宋体" w:hAnsi="宋体" w:cs="宋体" w:hint="eastAsia"/>
                <w:sz w:val="20"/>
                <w:szCs w:val="20"/>
              </w:rPr>
              <w:t>⑤</w:t>
            </w:r>
            <w:r>
              <w:rPr>
                <w:rFonts w:ascii="Times New Roman" w:eastAsia="仿宋" w:hAnsi="Times New Roman" w:cs="Times New Roman"/>
                <w:sz w:val="20"/>
                <w:szCs w:val="20"/>
              </w:rPr>
              <w:t>谢亮通过普通证券账户持有公司股份</w:t>
            </w:r>
            <w:r>
              <w:rPr>
                <w:rFonts w:ascii="Times New Roman" w:eastAsia="仿宋" w:hAnsi="Times New Roman" w:cs="Times New Roman"/>
                <w:sz w:val="20"/>
                <w:szCs w:val="20"/>
              </w:rPr>
              <w:t>0</w:t>
            </w:r>
            <w:r>
              <w:rPr>
                <w:rFonts w:ascii="Times New Roman" w:eastAsia="仿宋" w:hAnsi="Times New Roman" w:cs="Times New Roman"/>
                <w:sz w:val="20"/>
                <w:szCs w:val="20"/>
              </w:rPr>
              <w:t>股，通过投资者信用证券账户持有公司股份</w:t>
            </w:r>
            <w:r>
              <w:rPr>
                <w:rFonts w:ascii="Times New Roman" w:eastAsia="仿宋" w:hAnsi="Times New Roman" w:cs="Times New Roman"/>
                <w:sz w:val="20"/>
                <w:szCs w:val="20"/>
              </w:rPr>
              <w:t>494,700</w:t>
            </w:r>
            <w:r>
              <w:rPr>
                <w:rFonts w:ascii="Times New Roman" w:eastAsia="仿宋" w:hAnsi="Times New Roman" w:cs="Times New Roman"/>
                <w:sz w:val="20"/>
                <w:szCs w:val="20"/>
              </w:rPr>
              <w:t>股，合计持有公司股份</w:t>
            </w:r>
            <w:r>
              <w:rPr>
                <w:rFonts w:ascii="Times New Roman" w:eastAsia="仿宋" w:hAnsi="Times New Roman" w:cs="Times New Roman"/>
                <w:sz w:val="20"/>
                <w:szCs w:val="20"/>
              </w:rPr>
              <w:t>494,700</w:t>
            </w:r>
            <w:r>
              <w:rPr>
                <w:rFonts w:ascii="Times New Roman" w:eastAsia="仿宋" w:hAnsi="Times New Roman" w:cs="Times New Roman"/>
                <w:sz w:val="20"/>
                <w:szCs w:val="20"/>
              </w:rPr>
              <w:t>股。</w:t>
            </w:r>
          </w:p>
        </w:tc>
      </w:tr>
    </w:tbl>
    <w:p w14:paraId="63AE39A2"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持股</w:t>
      </w:r>
      <w:r>
        <w:rPr>
          <w:rFonts w:ascii="Times New Roman" w:eastAsia="仿宋" w:hAnsi="Times New Roman" w:cs="Times New Roman"/>
          <w:kern w:val="0"/>
          <w:szCs w:val="21"/>
        </w:rPr>
        <w:t>5%</w:t>
      </w:r>
      <w:r>
        <w:rPr>
          <w:rFonts w:ascii="Times New Roman" w:eastAsia="仿宋" w:hAnsi="Times New Roman" w:cs="Times New Roman"/>
          <w:kern w:val="0"/>
          <w:szCs w:val="21"/>
        </w:rPr>
        <w:t>以上股东、前</w:t>
      </w:r>
      <w:r>
        <w:rPr>
          <w:rFonts w:ascii="Times New Roman" w:eastAsia="仿宋" w:hAnsi="Times New Roman" w:cs="Times New Roman"/>
          <w:kern w:val="0"/>
          <w:szCs w:val="21"/>
        </w:rPr>
        <w:t>10</w:t>
      </w:r>
      <w:r>
        <w:rPr>
          <w:rFonts w:ascii="Times New Roman" w:eastAsia="仿宋" w:hAnsi="Times New Roman" w:cs="Times New Roman"/>
          <w:kern w:val="0"/>
          <w:szCs w:val="21"/>
        </w:rPr>
        <w:t>名股东及前</w:t>
      </w:r>
      <w:r>
        <w:rPr>
          <w:rFonts w:ascii="Times New Roman" w:eastAsia="仿宋" w:hAnsi="Times New Roman" w:cs="Times New Roman"/>
          <w:kern w:val="0"/>
          <w:szCs w:val="21"/>
        </w:rPr>
        <w:t>10</w:t>
      </w:r>
      <w:r>
        <w:rPr>
          <w:rFonts w:ascii="Times New Roman" w:eastAsia="仿宋" w:hAnsi="Times New Roman" w:cs="Times New Roman"/>
          <w:kern w:val="0"/>
          <w:szCs w:val="21"/>
        </w:rPr>
        <w:t>名无限售流通股股东参与转融通业务出借股份情况</w:t>
      </w:r>
    </w:p>
    <w:p w14:paraId="2DE5D8B0"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65B6B3CC"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前</w:t>
      </w:r>
      <w:r>
        <w:rPr>
          <w:rFonts w:ascii="Times New Roman" w:eastAsia="仿宋" w:hAnsi="Times New Roman" w:cs="Times New Roman"/>
          <w:kern w:val="0"/>
          <w:szCs w:val="21"/>
        </w:rPr>
        <w:t>10</w:t>
      </w:r>
      <w:r>
        <w:rPr>
          <w:rFonts w:ascii="Times New Roman" w:eastAsia="仿宋" w:hAnsi="Times New Roman" w:cs="Times New Roman"/>
          <w:kern w:val="0"/>
          <w:szCs w:val="21"/>
        </w:rPr>
        <w:t>名股东及前</w:t>
      </w:r>
      <w:r>
        <w:rPr>
          <w:rFonts w:ascii="Times New Roman" w:eastAsia="仿宋" w:hAnsi="Times New Roman" w:cs="Times New Roman"/>
          <w:kern w:val="0"/>
          <w:szCs w:val="21"/>
        </w:rPr>
        <w:t>10</w:t>
      </w:r>
      <w:r>
        <w:rPr>
          <w:rFonts w:ascii="Times New Roman" w:eastAsia="仿宋" w:hAnsi="Times New Roman" w:cs="Times New Roman"/>
          <w:kern w:val="0"/>
          <w:szCs w:val="21"/>
        </w:rPr>
        <w:t>名无限售流通股股东因转融通出借</w:t>
      </w:r>
      <w:r>
        <w:rPr>
          <w:rFonts w:ascii="Times New Roman" w:eastAsia="仿宋" w:hAnsi="Times New Roman" w:cs="Times New Roman"/>
          <w:kern w:val="0"/>
          <w:szCs w:val="21"/>
        </w:rPr>
        <w:t>/</w:t>
      </w:r>
      <w:r>
        <w:rPr>
          <w:rFonts w:ascii="Times New Roman" w:eastAsia="仿宋" w:hAnsi="Times New Roman" w:cs="Times New Roman"/>
          <w:kern w:val="0"/>
          <w:szCs w:val="21"/>
        </w:rPr>
        <w:t>归还原因导致较上期发生变化</w:t>
      </w:r>
    </w:p>
    <w:p w14:paraId="2D1C8D79"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3B6C382B" w14:textId="77777777" w:rsidR="00D97DBE" w:rsidRDefault="001056C0">
      <w:pPr>
        <w:spacing w:before="40" w:after="40" w:line="288" w:lineRule="auto"/>
        <w:ind w:firstLineChars="200" w:firstLine="420"/>
        <w:rPr>
          <w:rFonts w:ascii="Times New Roman" w:eastAsia="仿宋" w:hAnsi="Times New Roman" w:cs="Times New Roman"/>
          <w:kern w:val="0"/>
          <w:szCs w:val="21"/>
        </w:rPr>
      </w:pPr>
      <w:r>
        <w:rPr>
          <w:rFonts w:ascii="Times New Roman" w:eastAsia="仿宋" w:hAnsi="Times New Roman" w:cs="Times New Roman" w:hint="eastAsia"/>
          <w:kern w:val="0"/>
          <w:szCs w:val="21"/>
        </w:rPr>
        <w:t>报告期末，公司回购专户“广东天亿马信息产业股份有限公司回购专用证券账户”持有公司股票</w:t>
      </w:r>
      <w:r>
        <w:rPr>
          <w:rFonts w:ascii="Times New Roman" w:eastAsia="仿宋" w:hAnsi="Times New Roman" w:cs="Times New Roman" w:hint="eastAsia"/>
          <w:kern w:val="0"/>
          <w:szCs w:val="21"/>
        </w:rPr>
        <w:t xml:space="preserve">1,224,140 </w:t>
      </w:r>
      <w:r>
        <w:rPr>
          <w:rFonts w:ascii="Times New Roman" w:eastAsia="仿宋" w:hAnsi="Times New Roman" w:cs="Times New Roman" w:hint="eastAsia"/>
          <w:kern w:val="0"/>
          <w:szCs w:val="21"/>
        </w:rPr>
        <w:t>股，占公司报告期末总股本的</w:t>
      </w:r>
      <w:r>
        <w:rPr>
          <w:rFonts w:ascii="Times New Roman" w:eastAsia="仿宋" w:hAnsi="Times New Roman" w:cs="Times New Roman" w:hint="eastAsia"/>
          <w:kern w:val="0"/>
          <w:szCs w:val="21"/>
        </w:rPr>
        <w:t xml:space="preserve"> 1.83%</w:t>
      </w:r>
      <w:r>
        <w:rPr>
          <w:rFonts w:ascii="Times New Roman" w:eastAsia="仿宋" w:hAnsi="Times New Roman" w:cs="Times New Roman" w:hint="eastAsia"/>
          <w:kern w:val="0"/>
          <w:szCs w:val="21"/>
        </w:rPr>
        <w:t>。</w:t>
      </w:r>
    </w:p>
    <w:p w14:paraId="41B3A1F6" w14:textId="77777777" w:rsidR="00D97DBE" w:rsidRDefault="001056C0">
      <w:pPr>
        <w:keepNext/>
        <w:keepLines/>
        <w:spacing w:before="300" w:after="300" w:line="280" w:lineRule="exact"/>
        <w:outlineLvl w:val="1"/>
        <w:rPr>
          <w:rFonts w:ascii="Times New Roman" w:eastAsia="仿宋" w:hAnsi="Times New Roman" w:cs="Times New Roman"/>
          <w:b/>
          <w:bCs/>
          <w:kern w:val="0"/>
          <w:sz w:val="24"/>
          <w:szCs w:val="24"/>
        </w:rPr>
      </w:pPr>
      <w:bookmarkStart w:id="6" w:name="_Toc988895"/>
      <w:r>
        <w:rPr>
          <w:rFonts w:ascii="Times New Roman" w:eastAsia="仿宋" w:hAnsi="Times New Roman" w:cs="Times New Roman"/>
          <w:b/>
          <w:bCs/>
          <w:kern w:val="0"/>
          <w:sz w:val="24"/>
          <w:szCs w:val="24"/>
        </w:rPr>
        <w:t>（二）</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公司优先股股东总数及前</w:t>
      </w:r>
      <w:r>
        <w:rPr>
          <w:rFonts w:ascii="Times New Roman" w:eastAsia="仿宋" w:hAnsi="Times New Roman" w:cs="Times New Roman"/>
          <w:b/>
          <w:bCs/>
          <w:kern w:val="0"/>
          <w:sz w:val="24"/>
          <w:szCs w:val="24"/>
        </w:rPr>
        <w:t>10</w:t>
      </w:r>
      <w:r>
        <w:rPr>
          <w:rFonts w:ascii="Times New Roman" w:eastAsia="仿宋" w:hAnsi="Times New Roman" w:cs="Times New Roman"/>
          <w:b/>
          <w:bCs/>
          <w:kern w:val="0"/>
          <w:sz w:val="24"/>
          <w:szCs w:val="24"/>
        </w:rPr>
        <w:t>名优先股股东持股情况表</w:t>
      </w:r>
      <w:bookmarkEnd w:id="6"/>
    </w:p>
    <w:p w14:paraId="23593A21" w14:textId="77777777" w:rsidR="00D97DBE" w:rsidRDefault="001056C0">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t>□</w:t>
      </w:r>
      <w:r>
        <w:rPr>
          <w:rFonts w:ascii="Times New Roman" w:eastAsia="仿宋" w:hAnsi="Times New Roman" w:cs="Times New Roman"/>
          <w:sz w:val="18"/>
          <w:szCs w:val="18"/>
        </w:rPr>
        <w:t>适用</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sym w:font="Wingdings 2" w:char="F052"/>
      </w:r>
      <w:r>
        <w:rPr>
          <w:rFonts w:ascii="Times New Roman" w:eastAsia="仿宋" w:hAnsi="Times New Roman" w:cs="Times New Roman"/>
          <w:sz w:val="18"/>
          <w:szCs w:val="18"/>
        </w:rPr>
        <w:t>不适用</w:t>
      </w:r>
    </w:p>
    <w:p w14:paraId="3117BCB6" w14:textId="77777777" w:rsidR="00D97DBE" w:rsidRDefault="001056C0">
      <w:pPr>
        <w:keepNext/>
        <w:keepLines/>
        <w:spacing w:before="300" w:after="300" w:line="280" w:lineRule="exact"/>
        <w:outlineLvl w:val="1"/>
        <w:rPr>
          <w:rFonts w:ascii="Times New Roman" w:eastAsia="仿宋" w:hAnsi="Times New Roman" w:cs="Times New Roman"/>
          <w:b/>
          <w:bCs/>
          <w:kern w:val="0"/>
          <w:sz w:val="24"/>
          <w:szCs w:val="24"/>
        </w:rPr>
      </w:pPr>
      <w:bookmarkStart w:id="7" w:name="_Toc988896"/>
      <w:r>
        <w:rPr>
          <w:rFonts w:ascii="Times New Roman" w:eastAsia="仿宋" w:hAnsi="Times New Roman" w:cs="Times New Roman"/>
          <w:b/>
          <w:bCs/>
          <w:kern w:val="0"/>
          <w:sz w:val="24"/>
          <w:szCs w:val="24"/>
        </w:rPr>
        <w:t>（三）</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限售股份变动情况</w:t>
      </w:r>
      <w:bookmarkEnd w:id="7"/>
    </w:p>
    <w:p w14:paraId="76AF58D9" w14:textId="77777777" w:rsidR="00D97DBE" w:rsidRDefault="001056C0">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sym w:font="Wingdings 2" w:char="F052"/>
      </w:r>
      <w:r>
        <w:rPr>
          <w:rFonts w:ascii="Times New Roman" w:eastAsia="仿宋" w:hAnsi="Times New Roman" w:cs="Times New Roman"/>
          <w:sz w:val="18"/>
          <w:szCs w:val="18"/>
        </w:rPr>
        <w:t>适用</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t>不适用</w:t>
      </w:r>
    </w:p>
    <w:p w14:paraId="3FF068A7" w14:textId="77777777" w:rsidR="00D97DBE" w:rsidRDefault="001056C0">
      <w:pPr>
        <w:spacing w:before="40" w:after="40"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单位：股</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87"/>
        <w:gridCol w:w="1323"/>
        <w:gridCol w:w="709"/>
        <w:gridCol w:w="710"/>
        <w:gridCol w:w="1276"/>
        <w:gridCol w:w="1273"/>
        <w:gridCol w:w="4075"/>
      </w:tblGrid>
      <w:tr w:rsidR="00D97DBE" w14:paraId="05458314" w14:textId="77777777" w:rsidTr="00AE37AC">
        <w:trPr>
          <w:trHeight w:val="240"/>
          <w:tblHeader/>
        </w:trPr>
        <w:tc>
          <w:tcPr>
            <w:tcW w:w="487" w:type="dxa"/>
            <w:tcBorders>
              <w:top w:val="single" w:sz="2" w:space="0" w:color="auto"/>
              <w:left w:val="single" w:sz="2" w:space="0" w:color="auto"/>
              <w:bottom w:val="single" w:sz="2" w:space="0" w:color="auto"/>
              <w:right w:val="single" w:sz="2" w:space="0" w:color="auto"/>
            </w:tcBorders>
            <w:shd w:val="clear" w:color="auto" w:fill="D3D3D3"/>
            <w:vAlign w:val="center"/>
          </w:tcPr>
          <w:p w14:paraId="04EBB732" w14:textId="77777777" w:rsidR="00D97DBE" w:rsidRDefault="001056C0">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股东名称</w:t>
            </w:r>
          </w:p>
        </w:tc>
        <w:tc>
          <w:tcPr>
            <w:tcW w:w="1323" w:type="dxa"/>
            <w:tcBorders>
              <w:top w:val="single" w:sz="2" w:space="0" w:color="auto"/>
              <w:left w:val="single" w:sz="2" w:space="0" w:color="auto"/>
              <w:bottom w:val="single" w:sz="2" w:space="0" w:color="auto"/>
              <w:right w:val="single" w:sz="2" w:space="0" w:color="auto"/>
            </w:tcBorders>
            <w:shd w:val="clear" w:color="auto" w:fill="D3D3D3"/>
            <w:vAlign w:val="center"/>
          </w:tcPr>
          <w:p w14:paraId="61DFBB8C" w14:textId="77777777" w:rsidR="00D97DBE" w:rsidRDefault="001056C0">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期初限售股数</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5F2AE783" w14:textId="77777777" w:rsidR="00D97DBE" w:rsidRDefault="001056C0">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本期解除限售股数</w:t>
            </w:r>
          </w:p>
        </w:tc>
        <w:tc>
          <w:tcPr>
            <w:tcW w:w="710" w:type="dxa"/>
            <w:tcBorders>
              <w:top w:val="single" w:sz="2" w:space="0" w:color="auto"/>
              <w:left w:val="single" w:sz="2" w:space="0" w:color="auto"/>
              <w:bottom w:val="single" w:sz="2" w:space="0" w:color="auto"/>
              <w:right w:val="single" w:sz="2" w:space="0" w:color="auto"/>
            </w:tcBorders>
            <w:shd w:val="clear" w:color="auto" w:fill="D3D3D3"/>
            <w:vAlign w:val="center"/>
          </w:tcPr>
          <w:p w14:paraId="0C007DE3" w14:textId="77777777" w:rsidR="00D97DBE" w:rsidRDefault="001056C0">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本期增加限售股数</w:t>
            </w:r>
          </w:p>
        </w:tc>
        <w:tc>
          <w:tcPr>
            <w:tcW w:w="1276" w:type="dxa"/>
            <w:tcBorders>
              <w:top w:val="single" w:sz="2" w:space="0" w:color="auto"/>
              <w:left w:val="single" w:sz="2" w:space="0" w:color="auto"/>
              <w:bottom w:val="single" w:sz="2" w:space="0" w:color="auto"/>
              <w:right w:val="single" w:sz="2" w:space="0" w:color="auto"/>
            </w:tcBorders>
            <w:shd w:val="clear" w:color="auto" w:fill="D3D3D3"/>
            <w:vAlign w:val="center"/>
          </w:tcPr>
          <w:p w14:paraId="09EA1328" w14:textId="77777777" w:rsidR="00D97DBE" w:rsidRDefault="001056C0">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期末限售股数</w:t>
            </w:r>
          </w:p>
        </w:tc>
        <w:tc>
          <w:tcPr>
            <w:tcW w:w="1273" w:type="dxa"/>
            <w:tcBorders>
              <w:top w:val="single" w:sz="2" w:space="0" w:color="auto"/>
              <w:left w:val="single" w:sz="2" w:space="0" w:color="auto"/>
              <w:bottom w:val="single" w:sz="2" w:space="0" w:color="auto"/>
              <w:right w:val="single" w:sz="2" w:space="0" w:color="auto"/>
            </w:tcBorders>
            <w:shd w:val="clear" w:color="auto" w:fill="D3D3D3"/>
            <w:vAlign w:val="center"/>
          </w:tcPr>
          <w:p w14:paraId="73EDA704" w14:textId="77777777" w:rsidR="00D97DBE" w:rsidRDefault="001056C0">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限售原因</w:t>
            </w:r>
          </w:p>
        </w:tc>
        <w:tc>
          <w:tcPr>
            <w:tcW w:w="4075" w:type="dxa"/>
            <w:tcBorders>
              <w:top w:val="single" w:sz="2" w:space="0" w:color="auto"/>
              <w:left w:val="single" w:sz="2" w:space="0" w:color="auto"/>
              <w:bottom w:val="single" w:sz="2" w:space="0" w:color="auto"/>
              <w:right w:val="single" w:sz="2" w:space="0" w:color="auto"/>
            </w:tcBorders>
            <w:shd w:val="clear" w:color="auto" w:fill="D3D3D3"/>
            <w:vAlign w:val="center"/>
          </w:tcPr>
          <w:p w14:paraId="7F2D3B36" w14:textId="77777777" w:rsidR="00D97DBE" w:rsidRDefault="001056C0">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拟解除限售日期</w:t>
            </w:r>
          </w:p>
        </w:tc>
      </w:tr>
      <w:tr w:rsidR="00BF0AAA" w14:paraId="1EBEA60C" w14:textId="77777777" w:rsidTr="00AE37AC">
        <w:trPr>
          <w:trHeight w:val="240"/>
        </w:trPr>
        <w:tc>
          <w:tcPr>
            <w:tcW w:w="487" w:type="dxa"/>
            <w:tcBorders>
              <w:top w:val="single" w:sz="2" w:space="0" w:color="auto"/>
              <w:left w:val="single" w:sz="2" w:space="0" w:color="auto"/>
              <w:bottom w:val="single" w:sz="2" w:space="0" w:color="auto"/>
              <w:right w:val="single" w:sz="2" w:space="0" w:color="auto"/>
            </w:tcBorders>
            <w:vAlign w:val="center"/>
          </w:tcPr>
          <w:p w14:paraId="56C23E80" w14:textId="77777777" w:rsidR="00BF0AAA" w:rsidRDefault="00BF0AAA">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林明</w:t>
            </w:r>
            <w:r>
              <w:rPr>
                <w:rFonts w:ascii="Times New Roman" w:eastAsia="仿宋" w:hAnsi="Times New Roman" w:cs="Times New Roman"/>
                <w:sz w:val="18"/>
                <w:szCs w:val="18"/>
              </w:rPr>
              <w:lastRenderedPageBreak/>
              <w:t>玲</w:t>
            </w:r>
          </w:p>
        </w:tc>
        <w:tc>
          <w:tcPr>
            <w:tcW w:w="1323" w:type="dxa"/>
            <w:tcBorders>
              <w:top w:val="single" w:sz="2" w:space="0" w:color="auto"/>
              <w:left w:val="single" w:sz="2" w:space="0" w:color="auto"/>
              <w:bottom w:val="single" w:sz="2" w:space="0" w:color="auto"/>
              <w:right w:val="single" w:sz="2" w:space="0" w:color="auto"/>
            </w:tcBorders>
            <w:vAlign w:val="center"/>
          </w:tcPr>
          <w:p w14:paraId="74E4A317" w14:textId="3E79C984"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hAnsi="Times New Roman" w:cs="Times New Roman"/>
                <w:color w:val="333333"/>
                <w:sz w:val="18"/>
                <w:szCs w:val="18"/>
                <w:shd w:val="clear" w:color="auto" w:fill="FFFFFF"/>
              </w:rPr>
              <w:lastRenderedPageBreak/>
              <w:t>14,399,868.00</w:t>
            </w:r>
          </w:p>
        </w:tc>
        <w:tc>
          <w:tcPr>
            <w:tcW w:w="709" w:type="dxa"/>
            <w:tcBorders>
              <w:top w:val="single" w:sz="2" w:space="0" w:color="auto"/>
              <w:left w:val="single" w:sz="2" w:space="0" w:color="auto"/>
              <w:bottom w:val="single" w:sz="2" w:space="0" w:color="auto"/>
              <w:right w:val="single" w:sz="2" w:space="0" w:color="auto"/>
            </w:tcBorders>
            <w:vAlign w:val="center"/>
          </w:tcPr>
          <w:p w14:paraId="0251AD75" w14:textId="77777777"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eastAsia="仿宋" w:hAnsi="Times New Roman" w:cs="Times New Roman"/>
                <w:sz w:val="18"/>
                <w:szCs w:val="18"/>
              </w:rPr>
              <w:t>0</w:t>
            </w:r>
          </w:p>
        </w:tc>
        <w:tc>
          <w:tcPr>
            <w:tcW w:w="710" w:type="dxa"/>
            <w:tcBorders>
              <w:top w:val="single" w:sz="2" w:space="0" w:color="auto"/>
              <w:left w:val="single" w:sz="2" w:space="0" w:color="auto"/>
              <w:bottom w:val="single" w:sz="2" w:space="0" w:color="auto"/>
              <w:right w:val="single" w:sz="2" w:space="0" w:color="auto"/>
            </w:tcBorders>
            <w:vAlign w:val="center"/>
          </w:tcPr>
          <w:p w14:paraId="12781DF9" w14:textId="77777777"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eastAsia="仿宋" w:hAnsi="Times New Roman" w:cs="Times New Roman"/>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2522A357" w14:textId="08CE2793"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hAnsi="Times New Roman" w:cs="Times New Roman"/>
                <w:color w:val="333333"/>
                <w:sz w:val="18"/>
                <w:szCs w:val="18"/>
                <w:shd w:val="clear" w:color="auto" w:fill="FFFFFF"/>
              </w:rPr>
              <w:t>14,399,868.00</w:t>
            </w:r>
          </w:p>
        </w:tc>
        <w:tc>
          <w:tcPr>
            <w:tcW w:w="1273" w:type="dxa"/>
            <w:tcBorders>
              <w:top w:val="single" w:sz="2" w:space="0" w:color="auto"/>
              <w:left w:val="single" w:sz="2" w:space="0" w:color="auto"/>
              <w:bottom w:val="single" w:sz="2" w:space="0" w:color="auto"/>
              <w:right w:val="single" w:sz="2" w:space="0" w:color="auto"/>
            </w:tcBorders>
            <w:vAlign w:val="center"/>
          </w:tcPr>
          <w:p w14:paraId="3CE10ED5" w14:textId="5A5F77F3" w:rsidR="00BF0AAA" w:rsidRDefault="00BF0AAA">
            <w:pPr>
              <w:spacing w:line="240" w:lineRule="exact"/>
              <w:rPr>
                <w:rFonts w:ascii="Times New Roman" w:eastAsia="仿宋" w:hAnsi="Times New Roman" w:cs="Times New Roman"/>
                <w:sz w:val="18"/>
                <w:szCs w:val="18"/>
              </w:rPr>
            </w:pPr>
            <w:r>
              <w:rPr>
                <w:rFonts w:ascii="宋体" w:eastAsia="宋体" w:hAnsi="宋体" w:cs="宋体" w:hint="eastAsia"/>
                <w:sz w:val="18"/>
                <w:szCs w:val="18"/>
              </w:rPr>
              <w:t>①</w:t>
            </w:r>
            <w:r>
              <w:rPr>
                <w:rFonts w:ascii="Times New Roman" w:eastAsia="仿宋" w:hAnsi="Times New Roman" w:cs="Times New Roman"/>
                <w:sz w:val="18"/>
                <w:szCs w:val="18"/>
              </w:rPr>
              <w:t>高管锁定股</w:t>
            </w:r>
          </w:p>
          <w:p w14:paraId="2102CD22" w14:textId="31916771" w:rsidR="00BF0AAA" w:rsidRDefault="00BF0AAA" w:rsidP="00BF0AAA">
            <w:pPr>
              <w:spacing w:line="240" w:lineRule="exact"/>
              <w:rPr>
                <w:rFonts w:ascii="Times New Roman" w:eastAsia="仿宋" w:hAnsi="Times New Roman" w:cs="Times New Roman"/>
                <w:sz w:val="18"/>
                <w:szCs w:val="18"/>
              </w:rPr>
            </w:pPr>
            <w:r>
              <w:rPr>
                <w:rFonts w:ascii="宋体" w:eastAsia="宋体" w:hAnsi="宋体" w:cs="宋体" w:hint="eastAsia"/>
                <w:sz w:val="18"/>
                <w:szCs w:val="18"/>
              </w:rPr>
              <w:lastRenderedPageBreak/>
              <w:t>②</w:t>
            </w:r>
            <w:r>
              <w:rPr>
                <w:rFonts w:ascii="Times New Roman" w:eastAsia="仿宋" w:hAnsi="Times New Roman" w:cs="Times New Roman"/>
                <w:sz w:val="18"/>
                <w:szCs w:val="18"/>
              </w:rPr>
              <w:t>股权激励限售股</w:t>
            </w:r>
          </w:p>
        </w:tc>
        <w:tc>
          <w:tcPr>
            <w:tcW w:w="4075" w:type="dxa"/>
            <w:tcBorders>
              <w:top w:val="single" w:sz="2" w:space="0" w:color="auto"/>
              <w:left w:val="single" w:sz="2" w:space="0" w:color="auto"/>
              <w:bottom w:val="single" w:sz="2" w:space="0" w:color="auto"/>
              <w:right w:val="single" w:sz="2" w:space="0" w:color="auto"/>
            </w:tcBorders>
            <w:vAlign w:val="center"/>
          </w:tcPr>
          <w:p w14:paraId="03845D55" w14:textId="77777777" w:rsidR="00BF0AAA" w:rsidRDefault="00BF0AAA">
            <w:pPr>
              <w:spacing w:line="240" w:lineRule="exact"/>
              <w:rPr>
                <w:rFonts w:ascii="Times New Roman" w:eastAsia="仿宋" w:hAnsi="Times New Roman" w:cs="Times New Roman"/>
                <w:sz w:val="18"/>
                <w:szCs w:val="18"/>
              </w:rPr>
            </w:pPr>
            <w:r>
              <w:rPr>
                <w:rFonts w:ascii="宋体" w:eastAsia="宋体" w:hAnsi="宋体" w:cs="宋体" w:hint="eastAsia"/>
                <w:sz w:val="18"/>
                <w:szCs w:val="18"/>
              </w:rPr>
              <w:lastRenderedPageBreak/>
              <w:t>①</w:t>
            </w:r>
            <w:r>
              <w:rPr>
                <w:rFonts w:ascii="Times New Roman" w:eastAsia="仿宋" w:hAnsi="Times New Roman" w:cs="Times New Roman"/>
                <w:sz w:val="18"/>
                <w:szCs w:val="18"/>
              </w:rPr>
              <w:t>高管锁定股：公司董事、高级管理人员在任期间，每年按上年末持有股份数的</w:t>
            </w:r>
            <w:r>
              <w:rPr>
                <w:rFonts w:ascii="Times New Roman" w:eastAsia="仿宋" w:hAnsi="Times New Roman" w:cs="Times New Roman"/>
                <w:sz w:val="18"/>
                <w:szCs w:val="18"/>
              </w:rPr>
              <w:t>75%</w:t>
            </w:r>
            <w:r>
              <w:rPr>
                <w:rFonts w:ascii="Times New Roman" w:eastAsia="仿宋" w:hAnsi="Times New Roman" w:cs="Times New Roman"/>
                <w:sz w:val="18"/>
                <w:szCs w:val="18"/>
              </w:rPr>
              <w:t>锁定；</w:t>
            </w:r>
          </w:p>
          <w:p w14:paraId="07FD4067" w14:textId="77777777" w:rsidR="00BF0AAA" w:rsidRDefault="00BF0AAA">
            <w:pPr>
              <w:spacing w:line="240" w:lineRule="exact"/>
              <w:rPr>
                <w:rFonts w:ascii="Times New Roman" w:eastAsia="仿宋" w:hAnsi="Times New Roman" w:cs="Times New Roman"/>
                <w:sz w:val="18"/>
                <w:szCs w:val="18"/>
              </w:rPr>
            </w:pPr>
            <w:r>
              <w:rPr>
                <w:rFonts w:ascii="宋体" w:eastAsia="宋体" w:hAnsi="宋体" w:cs="宋体" w:hint="eastAsia"/>
                <w:sz w:val="18"/>
                <w:szCs w:val="18"/>
              </w:rPr>
              <w:lastRenderedPageBreak/>
              <w:t>②</w:t>
            </w:r>
            <w:r>
              <w:rPr>
                <w:rFonts w:ascii="Times New Roman" w:eastAsia="仿宋" w:hAnsi="Times New Roman" w:cs="Times New Roman"/>
                <w:sz w:val="18"/>
                <w:szCs w:val="18"/>
              </w:rPr>
              <w:t>股权激励限售股：</w:t>
            </w:r>
          </w:p>
          <w:p w14:paraId="199C5D94" w14:textId="77777777" w:rsidR="00BF0AAA" w:rsidRDefault="00BF0AAA">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如解锁条件达成，将于</w:t>
            </w:r>
            <w:r>
              <w:rPr>
                <w:rFonts w:ascii="Times New Roman" w:eastAsia="仿宋" w:hAnsi="Times New Roman" w:cs="Times New Roman"/>
                <w:sz w:val="18"/>
                <w:szCs w:val="18"/>
              </w:rPr>
              <w:t>2026</w:t>
            </w:r>
            <w:r>
              <w:rPr>
                <w:rFonts w:ascii="Times New Roman" w:eastAsia="仿宋" w:hAnsi="Times New Roman" w:cs="Times New Roman"/>
                <w:sz w:val="18"/>
                <w:szCs w:val="18"/>
              </w:rPr>
              <w:t>年</w:t>
            </w:r>
            <w:r>
              <w:rPr>
                <w:rFonts w:ascii="Times New Roman" w:eastAsia="仿宋" w:hAnsi="Times New Roman" w:cs="Times New Roman"/>
                <w:sz w:val="18"/>
                <w:szCs w:val="18"/>
              </w:rPr>
              <w:t>9</w:t>
            </w:r>
            <w:r>
              <w:rPr>
                <w:rFonts w:ascii="Times New Roman" w:eastAsia="仿宋" w:hAnsi="Times New Roman" w:cs="Times New Roman"/>
                <w:sz w:val="18"/>
                <w:szCs w:val="18"/>
              </w:rPr>
              <w:t>月解锁</w:t>
            </w:r>
            <w:r>
              <w:rPr>
                <w:rFonts w:ascii="Times New Roman" w:eastAsia="仿宋" w:hAnsi="Times New Roman" w:cs="Times New Roman"/>
                <w:sz w:val="18"/>
                <w:szCs w:val="18"/>
              </w:rPr>
              <w:t>192,000</w:t>
            </w:r>
            <w:r>
              <w:rPr>
                <w:rFonts w:ascii="Times New Roman" w:eastAsia="仿宋" w:hAnsi="Times New Roman" w:cs="Times New Roman"/>
                <w:sz w:val="18"/>
                <w:szCs w:val="18"/>
              </w:rPr>
              <w:t>股，于</w:t>
            </w:r>
            <w:r>
              <w:rPr>
                <w:rFonts w:ascii="Times New Roman" w:eastAsia="仿宋" w:hAnsi="Times New Roman" w:cs="Times New Roman"/>
                <w:sz w:val="18"/>
                <w:szCs w:val="18"/>
              </w:rPr>
              <w:t>2027</w:t>
            </w:r>
            <w:r>
              <w:rPr>
                <w:rFonts w:ascii="Times New Roman" w:eastAsia="仿宋" w:hAnsi="Times New Roman" w:cs="Times New Roman"/>
                <w:sz w:val="18"/>
                <w:szCs w:val="18"/>
              </w:rPr>
              <w:t>年</w:t>
            </w:r>
            <w:r>
              <w:rPr>
                <w:rFonts w:ascii="Times New Roman" w:eastAsia="仿宋" w:hAnsi="Times New Roman" w:cs="Times New Roman"/>
                <w:sz w:val="18"/>
                <w:szCs w:val="18"/>
              </w:rPr>
              <w:t>9</w:t>
            </w:r>
            <w:r>
              <w:rPr>
                <w:rFonts w:ascii="Times New Roman" w:eastAsia="仿宋" w:hAnsi="Times New Roman" w:cs="Times New Roman"/>
                <w:sz w:val="18"/>
                <w:szCs w:val="18"/>
              </w:rPr>
              <w:t>月解锁</w:t>
            </w:r>
            <w:r>
              <w:rPr>
                <w:rFonts w:ascii="Times New Roman" w:eastAsia="仿宋" w:hAnsi="Times New Roman" w:cs="Times New Roman"/>
                <w:sz w:val="18"/>
                <w:szCs w:val="18"/>
              </w:rPr>
              <w:t>256,000</w:t>
            </w:r>
            <w:r>
              <w:rPr>
                <w:rFonts w:ascii="Times New Roman" w:eastAsia="仿宋" w:hAnsi="Times New Roman" w:cs="Times New Roman"/>
                <w:sz w:val="18"/>
                <w:szCs w:val="18"/>
              </w:rPr>
              <w:t>股；如条件未达成，将依规回购并注销对应股份。</w:t>
            </w:r>
          </w:p>
        </w:tc>
      </w:tr>
      <w:tr w:rsidR="00BF0AAA" w14:paraId="00D6C09D" w14:textId="77777777" w:rsidTr="00AE37AC">
        <w:trPr>
          <w:trHeight w:val="240"/>
        </w:trPr>
        <w:tc>
          <w:tcPr>
            <w:tcW w:w="487" w:type="dxa"/>
            <w:tcBorders>
              <w:top w:val="single" w:sz="2" w:space="0" w:color="auto"/>
              <w:left w:val="single" w:sz="2" w:space="0" w:color="auto"/>
              <w:bottom w:val="single" w:sz="2" w:space="0" w:color="auto"/>
              <w:right w:val="single" w:sz="2" w:space="0" w:color="auto"/>
            </w:tcBorders>
            <w:vAlign w:val="center"/>
          </w:tcPr>
          <w:p w14:paraId="12F4E571" w14:textId="77777777" w:rsidR="00BF0AAA" w:rsidRDefault="00BF0AAA">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lastRenderedPageBreak/>
              <w:t>马学沛</w:t>
            </w:r>
          </w:p>
        </w:tc>
        <w:tc>
          <w:tcPr>
            <w:tcW w:w="1323" w:type="dxa"/>
            <w:tcBorders>
              <w:top w:val="single" w:sz="2" w:space="0" w:color="auto"/>
              <w:left w:val="single" w:sz="2" w:space="0" w:color="auto"/>
              <w:bottom w:val="single" w:sz="2" w:space="0" w:color="auto"/>
              <w:right w:val="single" w:sz="2" w:space="0" w:color="auto"/>
            </w:tcBorders>
            <w:vAlign w:val="center"/>
          </w:tcPr>
          <w:p w14:paraId="5812D3AD" w14:textId="26D000A6"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hAnsi="Times New Roman" w:cs="Times New Roman"/>
                <w:color w:val="333333"/>
                <w:sz w:val="18"/>
                <w:szCs w:val="18"/>
                <w:shd w:val="clear" w:color="auto" w:fill="FFFFFF"/>
              </w:rPr>
              <w:t>3,040,590.00</w:t>
            </w:r>
          </w:p>
        </w:tc>
        <w:tc>
          <w:tcPr>
            <w:tcW w:w="709" w:type="dxa"/>
            <w:tcBorders>
              <w:top w:val="single" w:sz="2" w:space="0" w:color="auto"/>
              <w:left w:val="single" w:sz="2" w:space="0" w:color="auto"/>
              <w:bottom w:val="single" w:sz="2" w:space="0" w:color="auto"/>
              <w:right w:val="single" w:sz="2" w:space="0" w:color="auto"/>
            </w:tcBorders>
            <w:vAlign w:val="center"/>
          </w:tcPr>
          <w:p w14:paraId="654F7374" w14:textId="77777777"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eastAsia="仿宋" w:hAnsi="Times New Roman" w:cs="Times New Roman"/>
                <w:sz w:val="18"/>
                <w:szCs w:val="18"/>
              </w:rPr>
              <w:t>0</w:t>
            </w:r>
          </w:p>
        </w:tc>
        <w:tc>
          <w:tcPr>
            <w:tcW w:w="710" w:type="dxa"/>
            <w:tcBorders>
              <w:top w:val="single" w:sz="2" w:space="0" w:color="auto"/>
              <w:left w:val="single" w:sz="2" w:space="0" w:color="auto"/>
              <w:bottom w:val="single" w:sz="2" w:space="0" w:color="auto"/>
              <w:right w:val="single" w:sz="2" w:space="0" w:color="auto"/>
            </w:tcBorders>
            <w:vAlign w:val="center"/>
          </w:tcPr>
          <w:p w14:paraId="340D20A7" w14:textId="77777777"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eastAsia="仿宋" w:hAnsi="Times New Roman" w:cs="Times New Roman"/>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76AA75A4" w14:textId="56B61BE3"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hAnsi="Times New Roman" w:cs="Times New Roman"/>
                <w:color w:val="333333"/>
                <w:sz w:val="18"/>
                <w:szCs w:val="18"/>
                <w:shd w:val="clear" w:color="auto" w:fill="FFFFFF"/>
              </w:rPr>
              <w:t>3,040,590.00</w:t>
            </w:r>
          </w:p>
        </w:tc>
        <w:tc>
          <w:tcPr>
            <w:tcW w:w="1273" w:type="dxa"/>
            <w:tcBorders>
              <w:top w:val="single" w:sz="2" w:space="0" w:color="auto"/>
              <w:left w:val="single" w:sz="2" w:space="0" w:color="auto"/>
              <w:bottom w:val="single" w:sz="2" w:space="0" w:color="auto"/>
              <w:right w:val="single" w:sz="2" w:space="0" w:color="auto"/>
            </w:tcBorders>
            <w:vAlign w:val="center"/>
          </w:tcPr>
          <w:p w14:paraId="1446D4F0" w14:textId="77777777" w:rsidR="00895D1B" w:rsidRDefault="00895D1B" w:rsidP="00895D1B">
            <w:pPr>
              <w:spacing w:line="240" w:lineRule="exact"/>
              <w:rPr>
                <w:rFonts w:ascii="Times New Roman" w:eastAsia="仿宋" w:hAnsi="Times New Roman" w:cs="Times New Roman"/>
                <w:sz w:val="18"/>
                <w:szCs w:val="18"/>
              </w:rPr>
            </w:pPr>
            <w:r>
              <w:rPr>
                <w:rFonts w:ascii="宋体" w:eastAsia="宋体" w:hAnsi="宋体" w:cs="宋体" w:hint="eastAsia"/>
                <w:sz w:val="18"/>
                <w:szCs w:val="18"/>
              </w:rPr>
              <w:t>①</w:t>
            </w:r>
            <w:r>
              <w:rPr>
                <w:rFonts w:ascii="Times New Roman" w:eastAsia="仿宋" w:hAnsi="Times New Roman" w:cs="Times New Roman"/>
                <w:sz w:val="18"/>
                <w:szCs w:val="18"/>
              </w:rPr>
              <w:t>高管锁定股</w:t>
            </w:r>
          </w:p>
          <w:p w14:paraId="046FFFA8" w14:textId="7C63B973" w:rsidR="00BF0AAA" w:rsidRDefault="00895D1B" w:rsidP="00895D1B">
            <w:pPr>
              <w:spacing w:line="240" w:lineRule="exact"/>
              <w:rPr>
                <w:rFonts w:ascii="Times New Roman" w:eastAsia="仿宋" w:hAnsi="Times New Roman" w:cs="Times New Roman"/>
                <w:sz w:val="18"/>
                <w:szCs w:val="18"/>
              </w:rPr>
            </w:pPr>
            <w:r>
              <w:rPr>
                <w:rFonts w:ascii="宋体" w:eastAsia="宋体" w:hAnsi="宋体" w:cs="宋体" w:hint="eastAsia"/>
                <w:sz w:val="18"/>
                <w:szCs w:val="18"/>
              </w:rPr>
              <w:t>②</w:t>
            </w:r>
            <w:r>
              <w:rPr>
                <w:rFonts w:ascii="Times New Roman" w:eastAsia="仿宋" w:hAnsi="Times New Roman" w:cs="Times New Roman"/>
                <w:sz w:val="18"/>
                <w:szCs w:val="18"/>
              </w:rPr>
              <w:t>股权激励限售股</w:t>
            </w:r>
          </w:p>
        </w:tc>
        <w:tc>
          <w:tcPr>
            <w:tcW w:w="4075" w:type="dxa"/>
            <w:tcBorders>
              <w:top w:val="single" w:sz="2" w:space="0" w:color="auto"/>
              <w:left w:val="single" w:sz="2" w:space="0" w:color="auto"/>
              <w:bottom w:val="single" w:sz="2" w:space="0" w:color="auto"/>
              <w:right w:val="single" w:sz="2" w:space="0" w:color="auto"/>
            </w:tcBorders>
            <w:vAlign w:val="center"/>
          </w:tcPr>
          <w:p w14:paraId="57AF72DF" w14:textId="77777777" w:rsidR="00BF0AAA" w:rsidRDefault="00BF0AAA">
            <w:pPr>
              <w:spacing w:line="240" w:lineRule="exact"/>
              <w:rPr>
                <w:rFonts w:ascii="Times New Roman" w:eastAsia="仿宋" w:hAnsi="Times New Roman" w:cs="Times New Roman"/>
                <w:sz w:val="18"/>
                <w:szCs w:val="18"/>
              </w:rPr>
            </w:pPr>
            <w:r>
              <w:rPr>
                <w:rFonts w:ascii="宋体" w:eastAsia="宋体" w:hAnsi="宋体" w:cs="宋体" w:hint="eastAsia"/>
                <w:sz w:val="18"/>
                <w:szCs w:val="18"/>
              </w:rPr>
              <w:t>①</w:t>
            </w:r>
            <w:r>
              <w:rPr>
                <w:rFonts w:ascii="Times New Roman" w:eastAsia="仿宋" w:hAnsi="Times New Roman" w:cs="Times New Roman"/>
                <w:sz w:val="18"/>
                <w:szCs w:val="18"/>
              </w:rPr>
              <w:t>高管锁定股：公司董事、高级管理人员在任期间，每年按上年末持有股份数的</w:t>
            </w:r>
            <w:r>
              <w:rPr>
                <w:rFonts w:ascii="Times New Roman" w:eastAsia="仿宋" w:hAnsi="Times New Roman" w:cs="Times New Roman"/>
                <w:sz w:val="18"/>
                <w:szCs w:val="18"/>
              </w:rPr>
              <w:t>75%</w:t>
            </w:r>
            <w:r>
              <w:rPr>
                <w:rFonts w:ascii="Times New Roman" w:eastAsia="仿宋" w:hAnsi="Times New Roman" w:cs="Times New Roman"/>
                <w:sz w:val="18"/>
                <w:szCs w:val="18"/>
              </w:rPr>
              <w:t>锁定；</w:t>
            </w:r>
            <w:r>
              <w:rPr>
                <w:rFonts w:ascii="宋体" w:eastAsia="宋体" w:hAnsi="宋体" w:cs="宋体" w:hint="eastAsia"/>
                <w:sz w:val="18"/>
                <w:szCs w:val="18"/>
              </w:rPr>
              <w:t>②</w:t>
            </w:r>
            <w:r>
              <w:rPr>
                <w:rFonts w:ascii="Times New Roman" w:eastAsia="仿宋" w:hAnsi="Times New Roman" w:cs="Times New Roman"/>
                <w:sz w:val="18"/>
                <w:szCs w:val="18"/>
              </w:rPr>
              <w:t>股权激励限售股：如解锁条件达成，将于</w:t>
            </w:r>
            <w:r>
              <w:rPr>
                <w:rFonts w:ascii="Times New Roman" w:eastAsia="仿宋" w:hAnsi="Times New Roman" w:cs="Times New Roman"/>
                <w:sz w:val="18"/>
                <w:szCs w:val="18"/>
              </w:rPr>
              <w:t>2026</w:t>
            </w:r>
            <w:r>
              <w:rPr>
                <w:rFonts w:ascii="Times New Roman" w:eastAsia="仿宋" w:hAnsi="Times New Roman" w:cs="Times New Roman"/>
                <w:sz w:val="18"/>
                <w:szCs w:val="18"/>
              </w:rPr>
              <w:t>年</w:t>
            </w:r>
            <w:r>
              <w:rPr>
                <w:rFonts w:ascii="Times New Roman" w:eastAsia="仿宋" w:hAnsi="Times New Roman" w:cs="Times New Roman"/>
                <w:sz w:val="18"/>
                <w:szCs w:val="18"/>
              </w:rPr>
              <w:t>9</w:t>
            </w:r>
            <w:r>
              <w:rPr>
                <w:rFonts w:ascii="Times New Roman" w:eastAsia="仿宋" w:hAnsi="Times New Roman" w:cs="Times New Roman"/>
                <w:sz w:val="18"/>
                <w:szCs w:val="18"/>
              </w:rPr>
              <w:t>月解锁</w:t>
            </w:r>
            <w:r>
              <w:rPr>
                <w:rFonts w:ascii="Times New Roman" w:eastAsia="仿宋" w:hAnsi="Times New Roman" w:cs="Times New Roman"/>
                <w:sz w:val="18"/>
                <w:szCs w:val="18"/>
              </w:rPr>
              <w:t>192,000</w:t>
            </w:r>
            <w:r>
              <w:rPr>
                <w:rFonts w:ascii="Times New Roman" w:eastAsia="仿宋" w:hAnsi="Times New Roman" w:cs="Times New Roman"/>
                <w:sz w:val="18"/>
                <w:szCs w:val="18"/>
              </w:rPr>
              <w:t>股，于</w:t>
            </w:r>
            <w:r>
              <w:rPr>
                <w:rFonts w:ascii="Times New Roman" w:eastAsia="仿宋" w:hAnsi="Times New Roman" w:cs="Times New Roman"/>
                <w:sz w:val="18"/>
                <w:szCs w:val="18"/>
              </w:rPr>
              <w:t>2027</w:t>
            </w:r>
            <w:r>
              <w:rPr>
                <w:rFonts w:ascii="Times New Roman" w:eastAsia="仿宋" w:hAnsi="Times New Roman" w:cs="Times New Roman"/>
                <w:sz w:val="18"/>
                <w:szCs w:val="18"/>
              </w:rPr>
              <w:t>年</w:t>
            </w:r>
            <w:r>
              <w:rPr>
                <w:rFonts w:ascii="Times New Roman" w:eastAsia="仿宋" w:hAnsi="Times New Roman" w:cs="Times New Roman"/>
                <w:sz w:val="18"/>
                <w:szCs w:val="18"/>
              </w:rPr>
              <w:t>9</w:t>
            </w:r>
            <w:r>
              <w:rPr>
                <w:rFonts w:ascii="Times New Roman" w:eastAsia="仿宋" w:hAnsi="Times New Roman" w:cs="Times New Roman"/>
                <w:sz w:val="18"/>
                <w:szCs w:val="18"/>
              </w:rPr>
              <w:t>月解锁</w:t>
            </w:r>
            <w:r>
              <w:rPr>
                <w:rFonts w:ascii="Times New Roman" w:eastAsia="仿宋" w:hAnsi="Times New Roman" w:cs="Times New Roman"/>
                <w:sz w:val="18"/>
                <w:szCs w:val="18"/>
              </w:rPr>
              <w:t>256,000</w:t>
            </w:r>
            <w:r>
              <w:rPr>
                <w:rFonts w:ascii="Times New Roman" w:eastAsia="仿宋" w:hAnsi="Times New Roman" w:cs="Times New Roman"/>
                <w:sz w:val="18"/>
                <w:szCs w:val="18"/>
              </w:rPr>
              <w:t>股；如条件未达成，将依规回购并注销对应股份。</w:t>
            </w:r>
          </w:p>
        </w:tc>
      </w:tr>
      <w:tr w:rsidR="00BF0AAA" w14:paraId="1ECBB680" w14:textId="77777777" w:rsidTr="00AE37AC">
        <w:trPr>
          <w:trHeight w:val="240"/>
        </w:trPr>
        <w:tc>
          <w:tcPr>
            <w:tcW w:w="487" w:type="dxa"/>
            <w:tcBorders>
              <w:top w:val="single" w:sz="2" w:space="0" w:color="auto"/>
              <w:left w:val="single" w:sz="2" w:space="0" w:color="auto"/>
              <w:bottom w:val="single" w:sz="2" w:space="0" w:color="auto"/>
              <w:right w:val="single" w:sz="2" w:space="0" w:color="auto"/>
            </w:tcBorders>
            <w:shd w:val="clear" w:color="auto" w:fill="D3D3D3"/>
            <w:vAlign w:val="center"/>
          </w:tcPr>
          <w:p w14:paraId="49A7F437" w14:textId="77777777" w:rsidR="00BF0AAA" w:rsidRDefault="00BF0AAA">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t>合计</w:t>
            </w:r>
          </w:p>
        </w:tc>
        <w:tc>
          <w:tcPr>
            <w:tcW w:w="1323" w:type="dxa"/>
            <w:tcBorders>
              <w:top w:val="single" w:sz="2" w:space="0" w:color="auto"/>
              <w:left w:val="single" w:sz="2" w:space="0" w:color="auto"/>
              <w:bottom w:val="single" w:sz="2" w:space="0" w:color="auto"/>
              <w:right w:val="single" w:sz="2" w:space="0" w:color="auto"/>
            </w:tcBorders>
            <w:vAlign w:val="center"/>
          </w:tcPr>
          <w:p w14:paraId="4B50D020" w14:textId="565394DC"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hAnsi="Times New Roman" w:cs="Times New Roman"/>
                <w:color w:val="333333"/>
                <w:sz w:val="18"/>
                <w:szCs w:val="18"/>
                <w:shd w:val="clear" w:color="auto" w:fill="FFFFFF"/>
              </w:rPr>
              <w:t>17,440,458.00</w:t>
            </w:r>
          </w:p>
        </w:tc>
        <w:tc>
          <w:tcPr>
            <w:tcW w:w="709" w:type="dxa"/>
            <w:tcBorders>
              <w:top w:val="single" w:sz="2" w:space="0" w:color="auto"/>
              <w:left w:val="single" w:sz="2" w:space="0" w:color="auto"/>
              <w:bottom w:val="single" w:sz="2" w:space="0" w:color="auto"/>
              <w:right w:val="single" w:sz="2" w:space="0" w:color="auto"/>
            </w:tcBorders>
            <w:vAlign w:val="center"/>
          </w:tcPr>
          <w:p w14:paraId="764D4160" w14:textId="77777777"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eastAsia="仿宋" w:hAnsi="Times New Roman" w:cs="Times New Roman"/>
                <w:sz w:val="18"/>
                <w:szCs w:val="18"/>
              </w:rPr>
              <w:t>0</w:t>
            </w:r>
          </w:p>
        </w:tc>
        <w:tc>
          <w:tcPr>
            <w:tcW w:w="710" w:type="dxa"/>
            <w:tcBorders>
              <w:top w:val="single" w:sz="2" w:space="0" w:color="auto"/>
              <w:left w:val="single" w:sz="2" w:space="0" w:color="auto"/>
              <w:bottom w:val="single" w:sz="2" w:space="0" w:color="auto"/>
              <w:right w:val="single" w:sz="2" w:space="0" w:color="auto"/>
            </w:tcBorders>
            <w:vAlign w:val="center"/>
          </w:tcPr>
          <w:p w14:paraId="0CD1F358" w14:textId="77777777"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eastAsia="仿宋" w:hAnsi="Times New Roman" w:cs="Times New Roman"/>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6D7126FF" w14:textId="1FA670DA" w:rsidR="00BF0AAA" w:rsidRPr="00AE37AC" w:rsidRDefault="00BF0AAA">
            <w:pPr>
              <w:spacing w:line="240" w:lineRule="exact"/>
              <w:jc w:val="right"/>
              <w:rPr>
                <w:rFonts w:ascii="Times New Roman" w:eastAsia="仿宋" w:hAnsi="Times New Roman" w:cs="Times New Roman"/>
                <w:sz w:val="18"/>
                <w:szCs w:val="18"/>
              </w:rPr>
            </w:pPr>
            <w:r w:rsidRPr="00AE37AC">
              <w:rPr>
                <w:rFonts w:ascii="Times New Roman" w:hAnsi="Times New Roman" w:cs="Times New Roman"/>
                <w:color w:val="333333"/>
                <w:sz w:val="18"/>
                <w:szCs w:val="18"/>
                <w:shd w:val="clear" w:color="auto" w:fill="FFFFFF"/>
              </w:rPr>
              <w:t>17,440,458.00</w:t>
            </w:r>
          </w:p>
        </w:tc>
        <w:tc>
          <w:tcPr>
            <w:tcW w:w="1273" w:type="dxa"/>
            <w:tcBorders>
              <w:top w:val="single" w:sz="2" w:space="0" w:color="auto"/>
              <w:left w:val="single" w:sz="2" w:space="0" w:color="auto"/>
              <w:bottom w:val="single" w:sz="2" w:space="0" w:color="auto"/>
              <w:right w:val="single" w:sz="2" w:space="0" w:color="auto"/>
            </w:tcBorders>
            <w:shd w:val="clear" w:color="auto" w:fill="D3D3D3"/>
            <w:vAlign w:val="center"/>
          </w:tcPr>
          <w:p w14:paraId="28F1EF09" w14:textId="77777777" w:rsidR="00BF0AAA" w:rsidRDefault="00BF0AAA">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w:t>
            </w:r>
          </w:p>
        </w:tc>
        <w:tc>
          <w:tcPr>
            <w:tcW w:w="4075" w:type="dxa"/>
            <w:tcBorders>
              <w:top w:val="single" w:sz="2" w:space="0" w:color="auto"/>
              <w:left w:val="single" w:sz="2" w:space="0" w:color="auto"/>
              <w:bottom w:val="single" w:sz="2" w:space="0" w:color="auto"/>
              <w:right w:val="single" w:sz="2" w:space="0" w:color="auto"/>
            </w:tcBorders>
            <w:shd w:val="clear" w:color="auto" w:fill="D3D3D3"/>
            <w:vAlign w:val="center"/>
          </w:tcPr>
          <w:p w14:paraId="646C0369" w14:textId="77777777" w:rsidR="00BF0AAA" w:rsidRDefault="00BF0AAA">
            <w:pPr>
              <w:spacing w:before="40" w:after="40"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w:t>
            </w:r>
          </w:p>
        </w:tc>
      </w:tr>
    </w:tbl>
    <w:p w14:paraId="082520CC" w14:textId="77777777" w:rsidR="00D97DBE" w:rsidRDefault="001056C0">
      <w:pPr>
        <w:pStyle w:val="headingh1"/>
        <w:spacing w:before="300" w:after="300" w:line="320" w:lineRule="exact"/>
        <w:rPr>
          <w:rFonts w:ascii="Times New Roman" w:eastAsia="仿宋" w:hAnsi="Times New Roman" w:cs="Times New Roman"/>
          <w:b/>
          <w:bCs/>
          <w:sz w:val="24"/>
          <w:szCs w:val="24"/>
        </w:rPr>
      </w:pPr>
      <w:bookmarkStart w:id="8" w:name="_Toc988897"/>
      <w:r>
        <w:rPr>
          <w:rFonts w:ascii="Times New Roman" w:eastAsia="仿宋" w:hAnsi="Times New Roman" w:cs="Times New Roman"/>
          <w:b/>
          <w:bCs/>
          <w:sz w:val="24"/>
          <w:szCs w:val="24"/>
        </w:rPr>
        <w:t>三、其他重要事项</w:t>
      </w:r>
      <w:bookmarkEnd w:id="8"/>
    </w:p>
    <w:p w14:paraId="1367F2DA" w14:textId="77777777" w:rsidR="00D97DBE" w:rsidRDefault="001056C0">
      <w:pPr>
        <w:spacing w:before="40" w:after="40" w:line="288" w:lineRule="auto"/>
        <w:rPr>
          <w:rFonts w:ascii="Times New Roman" w:eastAsia="仿宋" w:hAnsi="Times New Roman" w:cs="Times New Roman"/>
          <w:kern w:val="0"/>
          <w:szCs w:val="21"/>
        </w:rPr>
      </w:pP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t>不适用</w:t>
      </w:r>
    </w:p>
    <w:p w14:paraId="367F39F2" w14:textId="3DF797E5" w:rsidR="00E2262D" w:rsidRDefault="00E2262D" w:rsidP="00E2262D">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w:t>
      </w:r>
      <w:r w:rsidR="006F03D6">
        <w:rPr>
          <w:rFonts w:ascii="Times New Roman" w:eastAsia="仿宋" w:hAnsi="Times New Roman" w:cs="Times New Roman" w:hint="eastAsia"/>
          <w:kern w:val="0"/>
          <w:szCs w:val="21"/>
        </w:rPr>
        <w:t>1</w:t>
      </w:r>
      <w:r>
        <w:rPr>
          <w:rFonts w:ascii="Times New Roman" w:eastAsia="仿宋" w:hAnsi="Times New Roman" w:cs="Times New Roman"/>
          <w:kern w:val="0"/>
          <w:szCs w:val="21"/>
        </w:rPr>
        <w:t>）</w:t>
      </w:r>
      <w:r w:rsidRPr="00110BFD">
        <w:rPr>
          <w:rFonts w:ascii="Times New Roman" w:eastAsia="仿宋" w:hAnsi="Times New Roman" w:cs="Times New Roman" w:hint="eastAsia"/>
          <w:kern w:val="0"/>
          <w:szCs w:val="21"/>
        </w:rPr>
        <w:t>重大资产重组</w:t>
      </w:r>
      <w:r>
        <w:rPr>
          <w:rFonts w:ascii="Times New Roman" w:eastAsia="仿宋" w:hAnsi="Times New Roman" w:cs="Times New Roman" w:hint="eastAsia"/>
          <w:kern w:val="0"/>
          <w:szCs w:val="21"/>
        </w:rPr>
        <w:t>进展</w:t>
      </w:r>
    </w:p>
    <w:p w14:paraId="5AB3959B" w14:textId="32D58420" w:rsidR="00E2262D" w:rsidRDefault="00E2262D">
      <w:pPr>
        <w:spacing w:before="40" w:after="40" w:line="288" w:lineRule="auto"/>
        <w:ind w:firstLineChars="200" w:firstLine="420"/>
        <w:jc w:val="both"/>
        <w:rPr>
          <w:rFonts w:ascii="Times New Roman" w:eastAsia="仿宋" w:hAnsi="Times New Roman" w:cs="Times New Roman"/>
          <w:kern w:val="0"/>
          <w:szCs w:val="21"/>
        </w:rPr>
      </w:pPr>
      <w:r w:rsidRPr="00110BFD">
        <w:rPr>
          <w:rFonts w:ascii="Times New Roman" w:eastAsia="仿宋" w:hAnsi="Times New Roman" w:cs="Times New Roman" w:hint="eastAsia"/>
          <w:kern w:val="0"/>
          <w:szCs w:val="21"/>
        </w:rPr>
        <w:t>本报告期内，公司</w:t>
      </w:r>
      <w:r w:rsidR="005F3D95">
        <w:rPr>
          <w:rFonts w:ascii="Times New Roman" w:eastAsia="仿宋" w:hAnsi="Times New Roman" w:cs="Times New Roman" w:hint="eastAsia"/>
          <w:kern w:val="0"/>
          <w:szCs w:val="21"/>
        </w:rPr>
        <w:t>持续推进</w:t>
      </w:r>
      <w:r w:rsidR="008C0ECD">
        <w:rPr>
          <w:rFonts w:ascii="Times New Roman" w:eastAsia="仿宋" w:hAnsi="Times New Roman" w:cs="Times New Roman" w:hint="eastAsia"/>
          <w:kern w:val="0"/>
          <w:szCs w:val="21"/>
        </w:rPr>
        <w:t>实施</w:t>
      </w:r>
      <w:bookmarkStart w:id="9" w:name="_GoBack"/>
      <w:bookmarkEnd w:id="9"/>
      <w:r w:rsidRPr="00110BFD">
        <w:rPr>
          <w:rFonts w:ascii="Times New Roman" w:eastAsia="仿宋" w:hAnsi="Times New Roman" w:cs="Times New Roman" w:hint="eastAsia"/>
          <w:kern w:val="0"/>
          <w:szCs w:val="21"/>
        </w:rPr>
        <w:t>通过发行股份及支付现金的方式购买广东星云开物科技股份有限公司</w:t>
      </w:r>
      <w:r w:rsidRPr="00110BFD">
        <w:rPr>
          <w:rFonts w:ascii="Times New Roman" w:eastAsia="仿宋" w:hAnsi="Times New Roman" w:cs="Times New Roman" w:hint="eastAsia"/>
          <w:kern w:val="0"/>
          <w:szCs w:val="21"/>
        </w:rPr>
        <w:t>98.5632%</w:t>
      </w:r>
      <w:r w:rsidRPr="00110BFD">
        <w:rPr>
          <w:rFonts w:ascii="Times New Roman" w:eastAsia="仿宋" w:hAnsi="Times New Roman" w:cs="Times New Roman" w:hint="eastAsia"/>
          <w:kern w:val="0"/>
          <w:szCs w:val="21"/>
        </w:rPr>
        <w:t>股权，并向实际控制人之一马学沛先生发行股份募集配套资金不超过</w:t>
      </w:r>
      <w:r w:rsidRPr="00110BFD">
        <w:rPr>
          <w:rFonts w:ascii="Times New Roman" w:eastAsia="仿宋" w:hAnsi="Times New Roman" w:cs="Times New Roman" w:hint="eastAsia"/>
          <w:kern w:val="0"/>
          <w:szCs w:val="21"/>
        </w:rPr>
        <w:t>1.55</w:t>
      </w:r>
      <w:r w:rsidRPr="00110BFD">
        <w:rPr>
          <w:rFonts w:ascii="Times New Roman" w:eastAsia="仿宋" w:hAnsi="Times New Roman" w:cs="Times New Roman" w:hint="eastAsia"/>
          <w:kern w:val="0"/>
          <w:szCs w:val="21"/>
        </w:rPr>
        <w:t>亿元。根据《上市公司重大资产重组管理办法》相关规定，本次交易构成重大资产重组，构成关联交易，不构成重组上市。</w:t>
      </w:r>
      <w:r>
        <w:rPr>
          <w:rFonts w:ascii="Times New Roman" w:eastAsia="仿宋" w:hAnsi="Times New Roman" w:cs="Times New Roman" w:hint="eastAsia"/>
          <w:kern w:val="0"/>
          <w:szCs w:val="21"/>
        </w:rPr>
        <w:t>鉴于</w:t>
      </w:r>
      <w:r w:rsidRPr="00242A59">
        <w:rPr>
          <w:rFonts w:ascii="Times New Roman" w:eastAsia="仿宋" w:hAnsi="Times New Roman" w:cs="Times New Roman" w:hint="eastAsia"/>
          <w:kern w:val="0"/>
          <w:szCs w:val="21"/>
        </w:rPr>
        <w:t>本次交易审计基准日更新为</w:t>
      </w:r>
      <w:r w:rsidRPr="00242A59">
        <w:rPr>
          <w:rFonts w:ascii="Times New Roman" w:eastAsia="仿宋" w:hAnsi="Times New Roman" w:cs="Times New Roman" w:hint="eastAsia"/>
          <w:kern w:val="0"/>
          <w:szCs w:val="21"/>
        </w:rPr>
        <w:t>2025</w:t>
      </w:r>
      <w:r w:rsidRPr="00242A59">
        <w:rPr>
          <w:rFonts w:ascii="Times New Roman" w:eastAsia="仿宋" w:hAnsi="Times New Roman" w:cs="Times New Roman" w:hint="eastAsia"/>
          <w:kern w:val="0"/>
          <w:szCs w:val="21"/>
        </w:rPr>
        <w:t>年</w:t>
      </w:r>
      <w:r w:rsidRPr="00242A59">
        <w:rPr>
          <w:rFonts w:ascii="Times New Roman" w:eastAsia="仿宋" w:hAnsi="Times New Roman" w:cs="Times New Roman" w:hint="eastAsia"/>
          <w:kern w:val="0"/>
          <w:szCs w:val="21"/>
        </w:rPr>
        <w:t>12</w:t>
      </w:r>
      <w:r w:rsidRPr="00242A59">
        <w:rPr>
          <w:rFonts w:ascii="Times New Roman" w:eastAsia="仿宋" w:hAnsi="Times New Roman" w:cs="Times New Roman" w:hint="eastAsia"/>
          <w:kern w:val="0"/>
          <w:szCs w:val="21"/>
        </w:rPr>
        <w:t>月</w:t>
      </w:r>
      <w:r w:rsidRPr="00242A59">
        <w:rPr>
          <w:rFonts w:ascii="Times New Roman" w:eastAsia="仿宋" w:hAnsi="Times New Roman" w:cs="Times New Roman" w:hint="eastAsia"/>
          <w:kern w:val="0"/>
          <w:szCs w:val="21"/>
        </w:rPr>
        <w:t>31</w:t>
      </w:r>
      <w:r w:rsidRPr="00242A59">
        <w:rPr>
          <w:rFonts w:ascii="Times New Roman" w:eastAsia="仿宋" w:hAnsi="Times New Roman" w:cs="Times New Roman" w:hint="eastAsia"/>
          <w:kern w:val="0"/>
          <w:szCs w:val="21"/>
        </w:rPr>
        <w:t>日</w:t>
      </w:r>
      <w:r>
        <w:rPr>
          <w:rFonts w:ascii="Times New Roman" w:eastAsia="仿宋" w:hAnsi="Times New Roman" w:cs="Times New Roman" w:hint="eastAsia"/>
          <w:kern w:val="0"/>
          <w:szCs w:val="21"/>
        </w:rPr>
        <w:t>，</w:t>
      </w:r>
      <w:r w:rsidRPr="00110BFD">
        <w:rPr>
          <w:rFonts w:ascii="Times New Roman" w:eastAsia="仿宋" w:hAnsi="Times New Roman" w:cs="Times New Roman" w:hint="eastAsia"/>
          <w:kern w:val="0"/>
          <w:szCs w:val="21"/>
        </w:rPr>
        <w:t>公司于</w:t>
      </w:r>
      <w:r w:rsidR="00137685">
        <w:rPr>
          <w:rFonts w:ascii="Times New Roman" w:eastAsia="仿宋" w:hAnsi="Times New Roman" w:cs="Times New Roman" w:hint="eastAsia"/>
          <w:kern w:val="0"/>
          <w:szCs w:val="21"/>
        </w:rPr>
        <w:t>报告期内</w:t>
      </w:r>
      <w:r w:rsidR="00F27614">
        <w:rPr>
          <w:rFonts w:ascii="Times New Roman" w:eastAsia="仿宋" w:hAnsi="Times New Roman" w:cs="Times New Roman" w:hint="eastAsia"/>
          <w:kern w:val="0"/>
          <w:szCs w:val="21"/>
        </w:rPr>
        <w:t>完成了</w:t>
      </w:r>
      <w:r>
        <w:rPr>
          <w:rFonts w:ascii="Times New Roman" w:eastAsia="仿宋" w:hAnsi="Times New Roman" w:cs="Times New Roman" w:hint="eastAsia"/>
          <w:kern w:val="0"/>
          <w:szCs w:val="21"/>
        </w:rPr>
        <w:t>本次交易涉及资产</w:t>
      </w:r>
      <w:r w:rsidR="00F27614">
        <w:rPr>
          <w:rFonts w:ascii="Times New Roman" w:eastAsia="仿宋" w:hAnsi="Times New Roman" w:cs="Times New Roman" w:hint="eastAsia"/>
          <w:kern w:val="0"/>
          <w:szCs w:val="21"/>
        </w:rPr>
        <w:t>的</w:t>
      </w:r>
      <w:r>
        <w:rPr>
          <w:rFonts w:ascii="Times New Roman" w:eastAsia="仿宋" w:hAnsi="Times New Roman" w:cs="Times New Roman" w:hint="eastAsia"/>
          <w:kern w:val="0"/>
          <w:szCs w:val="21"/>
        </w:rPr>
        <w:t>加期审计，并</w:t>
      </w:r>
      <w:r w:rsidRPr="00AD0C8A">
        <w:rPr>
          <w:rFonts w:ascii="Times New Roman" w:eastAsia="仿宋" w:hAnsi="Times New Roman" w:cs="Times New Roman" w:hint="eastAsia"/>
          <w:kern w:val="0"/>
          <w:szCs w:val="21"/>
        </w:rPr>
        <w:t>对重组报告书进行了相应修订与更新</w:t>
      </w:r>
      <w:r w:rsidR="00472AE1">
        <w:rPr>
          <w:rFonts w:ascii="Times New Roman" w:eastAsia="仿宋" w:hAnsi="Times New Roman" w:cs="Times New Roman" w:hint="eastAsia"/>
          <w:kern w:val="0"/>
          <w:szCs w:val="21"/>
        </w:rPr>
        <w:t>。</w:t>
      </w:r>
      <w:r w:rsidRPr="00110BFD">
        <w:rPr>
          <w:rFonts w:ascii="Times New Roman" w:eastAsia="仿宋" w:hAnsi="Times New Roman" w:cs="Times New Roman" w:hint="eastAsia"/>
          <w:kern w:val="0"/>
          <w:szCs w:val="21"/>
        </w:rPr>
        <w:t>本次交易能否取得相关部门的审核或注册，以及最终取得审核或注册的时间均存在不确定性。</w:t>
      </w:r>
    </w:p>
    <w:p w14:paraId="15DC4647" w14:textId="6A1565EC" w:rsidR="00D97DBE" w:rsidRDefault="001056C0">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w:t>
      </w:r>
      <w:r w:rsidR="006F03D6">
        <w:rPr>
          <w:rFonts w:ascii="Times New Roman" w:eastAsia="仿宋" w:hAnsi="Times New Roman" w:cs="Times New Roman" w:hint="eastAsia"/>
          <w:kern w:val="0"/>
          <w:szCs w:val="21"/>
        </w:rPr>
        <w:t>2</w:t>
      </w:r>
      <w:r>
        <w:rPr>
          <w:rFonts w:ascii="Times New Roman" w:eastAsia="仿宋" w:hAnsi="Times New Roman" w:cs="Times New Roman"/>
          <w:kern w:val="0"/>
          <w:szCs w:val="21"/>
        </w:rPr>
        <w:t>）投资设立人工智能子公司</w:t>
      </w:r>
    </w:p>
    <w:p w14:paraId="3E80C44C" w14:textId="4709CE14" w:rsidR="00D97DBE" w:rsidRDefault="001056C0">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根据公司</w:t>
      </w:r>
      <w:r>
        <w:rPr>
          <w:rFonts w:ascii="Times New Roman" w:eastAsia="仿宋" w:hAnsi="Times New Roman" w:cs="Times New Roman"/>
          <w:kern w:val="0"/>
          <w:szCs w:val="21"/>
        </w:rPr>
        <w:t>“</w:t>
      </w:r>
      <w:r>
        <w:rPr>
          <w:rFonts w:ascii="Times New Roman" w:eastAsia="仿宋" w:hAnsi="Times New Roman" w:cs="Times New Roman"/>
          <w:kern w:val="0"/>
          <w:szCs w:val="21"/>
        </w:rPr>
        <w:t>人工智能</w:t>
      </w:r>
      <w:r>
        <w:rPr>
          <w:rFonts w:ascii="Times New Roman" w:eastAsia="仿宋" w:hAnsi="Times New Roman" w:cs="Times New Roman"/>
          <w:kern w:val="0"/>
          <w:szCs w:val="21"/>
        </w:rPr>
        <w:t>+”</w:t>
      </w:r>
      <w:r>
        <w:rPr>
          <w:rFonts w:ascii="Times New Roman" w:eastAsia="仿宋" w:hAnsi="Times New Roman" w:cs="Times New Roman"/>
          <w:kern w:val="0"/>
          <w:szCs w:val="21"/>
        </w:rPr>
        <w:t>行动战略规划，公司投资设立上海天亿马人工智能科技有限公司（以下简称</w:t>
      </w:r>
      <w:r>
        <w:rPr>
          <w:rFonts w:ascii="Times New Roman" w:eastAsia="仿宋" w:hAnsi="Times New Roman" w:cs="Times New Roman"/>
          <w:kern w:val="0"/>
          <w:szCs w:val="21"/>
        </w:rPr>
        <w:t>“</w:t>
      </w:r>
      <w:r>
        <w:rPr>
          <w:rFonts w:ascii="Times New Roman" w:eastAsia="仿宋" w:hAnsi="Times New Roman" w:cs="Times New Roman"/>
          <w:kern w:val="0"/>
          <w:szCs w:val="21"/>
        </w:rPr>
        <w:t>上海天亿马智能</w:t>
      </w:r>
      <w:r>
        <w:rPr>
          <w:rFonts w:ascii="Times New Roman" w:eastAsia="仿宋" w:hAnsi="Times New Roman" w:cs="Times New Roman"/>
          <w:kern w:val="0"/>
          <w:szCs w:val="21"/>
        </w:rPr>
        <w:t>”</w:t>
      </w:r>
      <w:r>
        <w:rPr>
          <w:rFonts w:ascii="Times New Roman" w:eastAsia="仿宋" w:hAnsi="Times New Roman" w:cs="Times New Roman"/>
          <w:kern w:val="0"/>
          <w:szCs w:val="21"/>
        </w:rPr>
        <w:t>）、北京天亿马人工智能科技有限公司（以下简称</w:t>
      </w:r>
      <w:r>
        <w:rPr>
          <w:rFonts w:ascii="Times New Roman" w:eastAsia="仿宋" w:hAnsi="Times New Roman" w:cs="Times New Roman"/>
          <w:kern w:val="0"/>
          <w:szCs w:val="21"/>
        </w:rPr>
        <w:t>“</w:t>
      </w:r>
      <w:r>
        <w:rPr>
          <w:rFonts w:ascii="Times New Roman" w:eastAsia="仿宋" w:hAnsi="Times New Roman" w:cs="Times New Roman"/>
          <w:kern w:val="0"/>
          <w:szCs w:val="21"/>
        </w:rPr>
        <w:t>北京天亿马智能</w:t>
      </w:r>
      <w:r>
        <w:rPr>
          <w:rFonts w:ascii="Times New Roman" w:eastAsia="仿宋" w:hAnsi="Times New Roman" w:cs="Times New Roman"/>
          <w:kern w:val="0"/>
          <w:szCs w:val="21"/>
        </w:rPr>
        <w:t>”</w:t>
      </w:r>
      <w:r>
        <w:rPr>
          <w:rFonts w:ascii="Times New Roman" w:eastAsia="仿宋" w:hAnsi="Times New Roman" w:cs="Times New Roman"/>
          <w:kern w:val="0"/>
          <w:szCs w:val="21"/>
        </w:rPr>
        <w:t>）、广东天亿马人工智能科技有限公司（以下简称</w:t>
      </w:r>
      <w:r>
        <w:rPr>
          <w:rFonts w:ascii="Times New Roman" w:eastAsia="仿宋" w:hAnsi="Times New Roman" w:cs="Times New Roman"/>
          <w:kern w:val="0"/>
          <w:szCs w:val="21"/>
        </w:rPr>
        <w:t>“</w:t>
      </w:r>
      <w:r>
        <w:rPr>
          <w:rFonts w:ascii="Times New Roman" w:eastAsia="仿宋" w:hAnsi="Times New Roman" w:cs="Times New Roman"/>
          <w:kern w:val="0"/>
          <w:szCs w:val="21"/>
        </w:rPr>
        <w:t>天亿马智能</w:t>
      </w:r>
      <w:r>
        <w:rPr>
          <w:rFonts w:ascii="Times New Roman" w:eastAsia="仿宋" w:hAnsi="Times New Roman" w:cs="Times New Roman"/>
          <w:kern w:val="0"/>
          <w:szCs w:val="21"/>
        </w:rPr>
        <w:t>”</w:t>
      </w:r>
      <w:r>
        <w:rPr>
          <w:rFonts w:ascii="Times New Roman" w:eastAsia="仿宋" w:hAnsi="Times New Roman" w:cs="Times New Roman"/>
          <w:kern w:val="0"/>
          <w:szCs w:val="21"/>
        </w:rPr>
        <w:t>），重点布局算力</w:t>
      </w:r>
      <w:r w:rsidR="00064FFA">
        <w:rPr>
          <w:rFonts w:ascii="Times New Roman" w:eastAsia="仿宋" w:hAnsi="Times New Roman" w:cs="Times New Roman" w:hint="eastAsia"/>
          <w:kern w:val="0"/>
          <w:szCs w:val="21"/>
        </w:rPr>
        <w:t>服务</w:t>
      </w:r>
      <w:r>
        <w:rPr>
          <w:rFonts w:ascii="Times New Roman" w:eastAsia="仿宋" w:hAnsi="Times New Roman" w:cs="Times New Roman"/>
          <w:kern w:val="0"/>
          <w:szCs w:val="21"/>
        </w:rPr>
        <w:t>、人工智能应用研发项目，聚焦人工智能技术在各行业的场景，强化核心技术研发。</w:t>
      </w:r>
    </w:p>
    <w:p w14:paraId="687B0078" w14:textId="33AC86A8" w:rsidR="00D97DBE" w:rsidRDefault="001056C0">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上海天亿马智能为公司控股子公司，注册额</w:t>
      </w:r>
      <w:r>
        <w:rPr>
          <w:rFonts w:ascii="Times New Roman" w:eastAsia="仿宋" w:hAnsi="Times New Roman" w:cs="Times New Roman"/>
          <w:kern w:val="0"/>
          <w:szCs w:val="21"/>
        </w:rPr>
        <w:t>2000</w:t>
      </w:r>
      <w:r>
        <w:rPr>
          <w:rFonts w:ascii="Times New Roman" w:eastAsia="仿宋" w:hAnsi="Times New Roman" w:cs="Times New Roman"/>
          <w:kern w:val="0"/>
          <w:szCs w:val="21"/>
        </w:rPr>
        <w:t>万元，其中公司认缴</w:t>
      </w:r>
      <w:r>
        <w:rPr>
          <w:rFonts w:ascii="Times New Roman" w:eastAsia="仿宋" w:hAnsi="Times New Roman" w:cs="Times New Roman"/>
          <w:kern w:val="0"/>
          <w:szCs w:val="21"/>
        </w:rPr>
        <w:t>1,020</w:t>
      </w:r>
      <w:r>
        <w:rPr>
          <w:rFonts w:ascii="Times New Roman" w:eastAsia="仿宋" w:hAnsi="Times New Roman" w:cs="Times New Roman"/>
          <w:kern w:val="0"/>
          <w:szCs w:val="21"/>
        </w:rPr>
        <w:t>万元，持股</w:t>
      </w:r>
      <w:r>
        <w:rPr>
          <w:rFonts w:ascii="Times New Roman" w:eastAsia="仿宋" w:hAnsi="Times New Roman" w:cs="Times New Roman"/>
          <w:kern w:val="0"/>
          <w:szCs w:val="21"/>
        </w:rPr>
        <w:t>51%</w:t>
      </w:r>
      <w:r>
        <w:rPr>
          <w:rFonts w:ascii="Times New Roman" w:eastAsia="仿宋" w:hAnsi="Times New Roman" w:cs="Times New Roman"/>
          <w:kern w:val="0"/>
          <w:szCs w:val="21"/>
        </w:rPr>
        <w:t>；其他股东认缴</w:t>
      </w:r>
      <w:r>
        <w:rPr>
          <w:rFonts w:ascii="Times New Roman" w:eastAsia="仿宋" w:hAnsi="Times New Roman" w:cs="Times New Roman"/>
          <w:kern w:val="0"/>
          <w:szCs w:val="21"/>
        </w:rPr>
        <w:t>980</w:t>
      </w:r>
      <w:r>
        <w:rPr>
          <w:rFonts w:ascii="Times New Roman" w:eastAsia="仿宋" w:hAnsi="Times New Roman" w:cs="Times New Roman"/>
          <w:kern w:val="0"/>
          <w:szCs w:val="21"/>
        </w:rPr>
        <w:t>万元，持股</w:t>
      </w:r>
      <w:r>
        <w:rPr>
          <w:rFonts w:ascii="Times New Roman" w:eastAsia="仿宋" w:hAnsi="Times New Roman" w:cs="Times New Roman"/>
          <w:kern w:val="0"/>
          <w:szCs w:val="21"/>
        </w:rPr>
        <w:t>49%</w:t>
      </w:r>
      <w:r>
        <w:rPr>
          <w:rFonts w:ascii="Times New Roman" w:eastAsia="仿宋" w:hAnsi="Times New Roman" w:cs="Times New Roman"/>
          <w:kern w:val="0"/>
          <w:szCs w:val="21"/>
        </w:rPr>
        <w:t>。北京天亿马智能为公司全资子公司，注册额</w:t>
      </w:r>
      <w:r>
        <w:rPr>
          <w:rFonts w:ascii="Times New Roman" w:eastAsia="仿宋" w:hAnsi="Times New Roman" w:cs="Times New Roman"/>
          <w:kern w:val="0"/>
          <w:szCs w:val="21"/>
        </w:rPr>
        <w:t>1000</w:t>
      </w:r>
      <w:r>
        <w:rPr>
          <w:rFonts w:ascii="Times New Roman" w:eastAsia="仿宋" w:hAnsi="Times New Roman" w:cs="Times New Roman"/>
          <w:kern w:val="0"/>
          <w:szCs w:val="21"/>
        </w:rPr>
        <w:t>万元；广东天亿马人工智能科技有限公司为公司全资子公司，注册额</w:t>
      </w:r>
      <w:r>
        <w:rPr>
          <w:rFonts w:ascii="Times New Roman" w:eastAsia="仿宋" w:hAnsi="Times New Roman" w:cs="Times New Roman"/>
          <w:kern w:val="0"/>
          <w:szCs w:val="21"/>
        </w:rPr>
        <w:t>1000</w:t>
      </w:r>
      <w:r>
        <w:rPr>
          <w:rFonts w:ascii="Times New Roman" w:eastAsia="仿宋" w:hAnsi="Times New Roman" w:cs="Times New Roman"/>
          <w:kern w:val="0"/>
          <w:szCs w:val="21"/>
        </w:rPr>
        <w:t>万元。</w:t>
      </w:r>
    </w:p>
    <w:p w14:paraId="51CDEB50" w14:textId="15E618CD" w:rsidR="00D97DBE" w:rsidRDefault="001056C0">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w:t>
      </w:r>
      <w:r w:rsidR="006F03D6">
        <w:rPr>
          <w:rFonts w:ascii="Times New Roman" w:eastAsia="仿宋" w:hAnsi="Times New Roman" w:cs="Times New Roman" w:hint="eastAsia"/>
          <w:kern w:val="0"/>
          <w:szCs w:val="21"/>
        </w:rPr>
        <w:t>3</w:t>
      </w:r>
      <w:r>
        <w:rPr>
          <w:rFonts w:ascii="Times New Roman" w:eastAsia="仿宋" w:hAnsi="Times New Roman" w:cs="Times New Roman"/>
          <w:kern w:val="0"/>
          <w:szCs w:val="21"/>
        </w:rPr>
        <w:t>）新能源电站整体</w:t>
      </w:r>
      <w:r>
        <w:rPr>
          <w:rFonts w:ascii="Times New Roman" w:eastAsia="仿宋" w:hAnsi="Times New Roman" w:cs="Times New Roman" w:hint="eastAsia"/>
          <w:kern w:val="0"/>
          <w:szCs w:val="21"/>
        </w:rPr>
        <w:t>出售</w:t>
      </w:r>
      <w:r>
        <w:rPr>
          <w:rFonts w:ascii="Times New Roman" w:eastAsia="仿宋" w:hAnsi="Times New Roman" w:cs="Times New Roman"/>
          <w:kern w:val="0"/>
          <w:szCs w:val="21"/>
        </w:rPr>
        <w:t>交付</w:t>
      </w:r>
    </w:p>
    <w:p w14:paraId="23D1AF5F" w14:textId="77777777" w:rsidR="00D97DBE" w:rsidRDefault="001056C0">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本报告期内，控股子公司广东天亿马数字能源有限公司</w:t>
      </w:r>
      <w:r>
        <w:rPr>
          <w:rFonts w:ascii="Times New Roman" w:eastAsia="仿宋" w:hAnsi="Times New Roman" w:cs="Times New Roman" w:hint="eastAsia"/>
          <w:kern w:val="0"/>
          <w:szCs w:val="21"/>
        </w:rPr>
        <w:t>（以下简称“天亿马数字能源”）</w:t>
      </w:r>
      <w:r>
        <w:rPr>
          <w:rFonts w:ascii="Times New Roman" w:eastAsia="仿宋" w:hAnsi="Times New Roman" w:cs="Times New Roman"/>
          <w:kern w:val="0"/>
          <w:szCs w:val="21"/>
        </w:rPr>
        <w:t>向中开新能源</w:t>
      </w:r>
      <w:r>
        <w:rPr>
          <w:rFonts w:ascii="Times New Roman" w:eastAsia="仿宋" w:hAnsi="Times New Roman" w:cs="Times New Roman"/>
          <w:kern w:val="0"/>
          <w:szCs w:val="21"/>
        </w:rPr>
        <w:t>(</w:t>
      </w:r>
      <w:r>
        <w:rPr>
          <w:rFonts w:ascii="Times New Roman" w:eastAsia="仿宋" w:hAnsi="Times New Roman" w:cs="Times New Roman"/>
          <w:kern w:val="0"/>
          <w:szCs w:val="21"/>
        </w:rPr>
        <w:t>深圳</w:t>
      </w:r>
      <w:r>
        <w:rPr>
          <w:rFonts w:ascii="Times New Roman" w:eastAsia="仿宋" w:hAnsi="Times New Roman" w:cs="Times New Roman"/>
          <w:kern w:val="0"/>
          <w:szCs w:val="21"/>
        </w:rPr>
        <w:t>)</w:t>
      </w:r>
      <w:r>
        <w:rPr>
          <w:rFonts w:ascii="Times New Roman" w:eastAsia="仿宋" w:hAnsi="Times New Roman" w:cs="Times New Roman"/>
          <w:kern w:val="0"/>
          <w:szCs w:val="21"/>
        </w:rPr>
        <w:t>有限公司</w:t>
      </w:r>
      <w:r>
        <w:rPr>
          <w:rFonts w:ascii="Times New Roman" w:eastAsia="仿宋" w:hAnsi="Times New Roman" w:cs="Times New Roman" w:hint="eastAsia"/>
          <w:kern w:val="0"/>
          <w:szCs w:val="21"/>
        </w:rPr>
        <w:t>出售</w:t>
      </w:r>
      <w:r>
        <w:rPr>
          <w:rFonts w:ascii="Times New Roman" w:eastAsia="仿宋" w:hAnsi="Times New Roman" w:cs="Times New Roman"/>
          <w:kern w:val="0"/>
          <w:szCs w:val="21"/>
        </w:rPr>
        <w:t>光伏电站</w:t>
      </w:r>
      <w:r>
        <w:rPr>
          <w:rFonts w:ascii="Times New Roman" w:eastAsia="仿宋" w:hAnsi="Times New Roman" w:cs="Times New Roman" w:hint="eastAsia"/>
          <w:kern w:val="0"/>
          <w:szCs w:val="21"/>
        </w:rPr>
        <w:t>。天亿马数字能源</w:t>
      </w:r>
      <w:r>
        <w:rPr>
          <w:rFonts w:ascii="Times New Roman" w:eastAsia="仿宋" w:hAnsi="Times New Roman" w:cs="Times New Roman"/>
          <w:kern w:val="0"/>
          <w:szCs w:val="21"/>
        </w:rPr>
        <w:t>转让所持有邯郸庚源新能源科技有限公司（以下简称</w:t>
      </w:r>
      <w:r>
        <w:rPr>
          <w:rFonts w:ascii="Times New Roman" w:eastAsia="仿宋" w:hAnsi="Times New Roman" w:cs="Times New Roman"/>
          <w:kern w:val="0"/>
          <w:szCs w:val="21"/>
        </w:rPr>
        <w:t>“</w:t>
      </w:r>
      <w:r>
        <w:rPr>
          <w:rFonts w:ascii="Times New Roman" w:eastAsia="仿宋" w:hAnsi="Times New Roman" w:cs="Times New Roman"/>
          <w:kern w:val="0"/>
          <w:szCs w:val="21"/>
        </w:rPr>
        <w:t>邯郸庚源</w:t>
      </w:r>
      <w:r>
        <w:rPr>
          <w:rFonts w:ascii="Times New Roman" w:eastAsia="仿宋" w:hAnsi="Times New Roman" w:cs="Times New Roman"/>
          <w:kern w:val="0"/>
          <w:szCs w:val="21"/>
        </w:rPr>
        <w:t>”</w:t>
      </w:r>
      <w:r>
        <w:rPr>
          <w:rFonts w:ascii="Times New Roman" w:eastAsia="仿宋" w:hAnsi="Times New Roman" w:cs="Times New Roman"/>
          <w:kern w:val="0"/>
          <w:szCs w:val="21"/>
        </w:rPr>
        <w:t>）股权</w:t>
      </w:r>
      <w:r>
        <w:rPr>
          <w:rFonts w:ascii="Times New Roman" w:eastAsia="仿宋" w:hAnsi="Times New Roman" w:cs="Times New Roman" w:hint="eastAsia"/>
          <w:kern w:val="0"/>
          <w:szCs w:val="21"/>
        </w:rPr>
        <w:t>，暨出售其</w:t>
      </w:r>
      <w:r>
        <w:rPr>
          <w:rFonts w:ascii="Times New Roman" w:eastAsia="仿宋" w:hAnsi="Times New Roman" w:cs="Times New Roman"/>
          <w:kern w:val="0"/>
          <w:szCs w:val="21"/>
        </w:rPr>
        <w:t>项下分布式光伏电站</w:t>
      </w:r>
      <w:r>
        <w:rPr>
          <w:rFonts w:ascii="Times New Roman" w:eastAsia="仿宋" w:hAnsi="Times New Roman" w:cs="Times New Roman" w:hint="eastAsia"/>
          <w:kern w:val="0"/>
          <w:szCs w:val="21"/>
        </w:rPr>
        <w:t>资产，所涉及</w:t>
      </w:r>
      <w:r>
        <w:rPr>
          <w:rFonts w:ascii="Times New Roman" w:eastAsia="仿宋" w:hAnsi="Times New Roman" w:cs="Times New Roman"/>
          <w:kern w:val="0"/>
          <w:szCs w:val="21"/>
        </w:rPr>
        <w:t>电站资产为</w:t>
      </w:r>
      <w:r>
        <w:rPr>
          <w:rFonts w:ascii="Times New Roman" w:eastAsia="仿宋" w:hAnsi="Times New Roman" w:cs="Times New Roman"/>
          <w:kern w:val="0"/>
          <w:szCs w:val="21"/>
        </w:rPr>
        <w:t>24.23115MWp</w:t>
      </w:r>
      <w:r>
        <w:rPr>
          <w:rFonts w:ascii="Times New Roman" w:eastAsia="仿宋" w:hAnsi="Times New Roman" w:cs="Times New Roman" w:hint="eastAsia"/>
          <w:kern w:val="0"/>
          <w:szCs w:val="21"/>
        </w:rPr>
        <w:t>。</w:t>
      </w:r>
      <w:r>
        <w:rPr>
          <w:rFonts w:ascii="Times New Roman" w:eastAsia="仿宋" w:hAnsi="Times New Roman" w:cs="Times New Roman"/>
          <w:kern w:val="0"/>
          <w:szCs w:val="21"/>
        </w:rPr>
        <w:t>本次交易系公司及子公司根据经营计划，</w:t>
      </w:r>
      <w:r>
        <w:rPr>
          <w:rFonts w:ascii="Times New Roman" w:eastAsia="仿宋" w:hAnsi="Times New Roman" w:cs="Times New Roman" w:hint="eastAsia"/>
          <w:kern w:val="0"/>
          <w:szCs w:val="21"/>
        </w:rPr>
        <w:t>为实现电站的滚动开发，加快资产周转效率，</w:t>
      </w:r>
      <w:r>
        <w:rPr>
          <w:rFonts w:ascii="Times New Roman" w:eastAsia="仿宋" w:hAnsi="Times New Roman" w:cs="Times New Roman"/>
          <w:kern w:val="0"/>
          <w:szCs w:val="21"/>
        </w:rPr>
        <w:t>将建设完成的光伏电站对外出售以获取收益，符合分布式光伏电站的经营模式。</w:t>
      </w:r>
      <w:r>
        <w:rPr>
          <w:rFonts w:ascii="Times New Roman" w:eastAsia="仿宋" w:hAnsi="Times New Roman" w:cs="Times New Roman" w:hint="eastAsia"/>
          <w:kern w:val="0"/>
          <w:szCs w:val="21"/>
        </w:rPr>
        <w:t xml:space="preserve"> </w:t>
      </w:r>
    </w:p>
    <w:p w14:paraId="1F7999FA" w14:textId="77777777" w:rsidR="00D97DBE" w:rsidRDefault="001056C0">
      <w:pPr>
        <w:pStyle w:val="headingh1"/>
        <w:spacing w:before="300" w:after="300" w:line="320" w:lineRule="exact"/>
        <w:rPr>
          <w:rFonts w:ascii="Times New Roman" w:eastAsia="仿宋" w:hAnsi="Times New Roman" w:cs="Times New Roman"/>
          <w:b/>
          <w:bCs/>
          <w:sz w:val="24"/>
          <w:szCs w:val="24"/>
        </w:rPr>
      </w:pPr>
      <w:bookmarkStart w:id="10" w:name="_Toc988898"/>
      <w:r>
        <w:rPr>
          <w:rFonts w:ascii="Times New Roman" w:eastAsia="仿宋" w:hAnsi="Times New Roman" w:cs="Times New Roman"/>
          <w:b/>
          <w:bCs/>
          <w:sz w:val="24"/>
          <w:szCs w:val="24"/>
        </w:rPr>
        <w:lastRenderedPageBreak/>
        <w:t>四、季度财务报表</w:t>
      </w:r>
      <w:bookmarkEnd w:id="10"/>
    </w:p>
    <w:p w14:paraId="1714DF12" w14:textId="77777777" w:rsidR="00D97DBE" w:rsidRDefault="001056C0">
      <w:pPr>
        <w:keepNext/>
        <w:keepLines/>
        <w:spacing w:before="300" w:after="300" w:line="280" w:lineRule="exact"/>
        <w:outlineLvl w:val="1"/>
        <w:rPr>
          <w:rFonts w:ascii="Times New Roman" w:eastAsia="仿宋" w:hAnsi="Times New Roman" w:cs="Times New Roman"/>
          <w:b/>
          <w:bCs/>
          <w:kern w:val="0"/>
          <w:sz w:val="24"/>
          <w:szCs w:val="24"/>
        </w:rPr>
      </w:pPr>
      <w:bookmarkStart w:id="11" w:name="_Toc988899"/>
      <w:r>
        <w:rPr>
          <w:rFonts w:ascii="Times New Roman" w:eastAsia="仿宋" w:hAnsi="Times New Roman" w:cs="Times New Roman"/>
          <w:b/>
          <w:bCs/>
          <w:kern w:val="0"/>
          <w:sz w:val="24"/>
          <w:szCs w:val="24"/>
        </w:rPr>
        <w:t>（一）</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财务报表</w:t>
      </w:r>
      <w:bookmarkEnd w:id="11"/>
    </w:p>
    <w:p w14:paraId="16BE6173" w14:textId="77777777" w:rsidR="00D97DBE" w:rsidRDefault="001056C0">
      <w:pPr>
        <w:pStyle w:val="3"/>
        <w:spacing w:line="280" w:lineRule="exact"/>
        <w:jc w:val="left"/>
        <w:rPr>
          <w:rFonts w:ascii="Times New Roman" w:eastAsia="仿宋" w:hAnsi="Times New Roman" w:cs="Times New Roman"/>
          <w:b/>
          <w:bCs/>
        </w:rPr>
      </w:pPr>
      <w:bookmarkStart w:id="12" w:name="_Toc988900"/>
      <w:r>
        <w:rPr>
          <w:rFonts w:ascii="Times New Roman" w:eastAsia="仿宋" w:hAnsi="Times New Roman" w:cs="Times New Roman"/>
          <w:b/>
          <w:bCs/>
        </w:rPr>
        <w:t>1</w:t>
      </w:r>
      <w:r>
        <w:rPr>
          <w:rFonts w:ascii="Times New Roman" w:eastAsia="仿宋" w:hAnsi="Times New Roman" w:cs="Times New Roman"/>
          <w:b/>
          <w:bCs/>
        </w:rPr>
        <w:t>、合并资产负债表</w:t>
      </w:r>
      <w:bookmarkEnd w:id="12"/>
    </w:p>
    <w:p w14:paraId="20AD3D30"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编制单位：广东天亿马信息产业股份有限公司</w:t>
      </w:r>
    </w:p>
    <w:p w14:paraId="31112E0F" w14:textId="77777777" w:rsidR="00D97DBE" w:rsidRDefault="001056C0">
      <w:pPr>
        <w:spacing w:line="240" w:lineRule="exact"/>
        <w:jc w:val="center"/>
        <w:rPr>
          <w:rFonts w:ascii="Times New Roman" w:eastAsia="仿宋" w:hAnsi="Times New Roman" w:cs="Times New Roman"/>
          <w:sz w:val="18"/>
          <w:szCs w:val="18"/>
        </w:rPr>
      </w:pPr>
      <w:r>
        <w:rPr>
          <w:rFonts w:ascii="Times New Roman" w:eastAsia="仿宋" w:hAnsi="Times New Roman" w:cs="Times New Roman"/>
          <w:sz w:val="18"/>
          <w:szCs w:val="18"/>
        </w:rPr>
        <w:t>2026</w:t>
      </w:r>
      <w:r>
        <w:rPr>
          <w:rFonts w:ascii="Times New Roman" w:eastAsia="仿宋" w:hAnsi="Times New Roman" w:cs="Times New Roman"/>
          <w:sz w:val="18"/>
          <w:szCs w:val="18"/>
        </w:rPr>
        <w:t>年</w:t>
      </w:r>
      <w:r>
        <w:rPr>
          <w:rFonts w:ascii="Times New Roman" w:eastAsia="仿宋" w:hAnsi="Times New Roman" w:cs="Times New Roman"/>
          <w:sz w:val="18"/>
          <w:szCs w:val="18"/>
        </w:rPr>
        <w:t>03</w:t>
      </w:r>
      <w:r>
        <w:rPr>
          <w:rFonts w:ascii="Times New Roman" w:eastAsia="仿宋" w:hAnsi="Times New Roman" w:cs="Times New Roman"/>
          <w:sz w:val="18"/>
          <w:szCs w:val="18"/>
        </w:rPr>
        <w:t>月</w:t>
      </w:r>
      <w:r>
        <w:rPr>
          <w:rFonts w:ascii="Times New Roman" w:eastAsia="仿宋" w:hAnsi="Times New Roman" w:cs="Times New Roman"/>
          <w:sz w:val="18"/>
          <w:szCs w:val="18"/>
        </w:rPr>
        <w:t>31</w:t>
      </w:r>
      <w:r>
        <w:rPr>
          <w:rFonts w:ascii="Times New Roman" w:eastAsia="仿宋" w:hAnsi="Times New Roman" w:cs="Times New Roman"/>
          <w:sz w:val="18"/>
          <w:szCs w:val="18"/>
        </w:rPr>
        <w:t>日</w:t>
      </w:r>
    </w:p>
    <w:p w14:paraId="7B20C43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D97DBE" w14:paraId="5F54A148" w14:textId="77777777">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13AEB2" w14:textId="77777777" w:rsidR="00D97DBE" w:rsidRDefault="001056C0">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21B84F" w14:textId="77777777" w:rsidR="00D97DBE" w:rsidRDefault="001056C0">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A879C7" w14:textId="77777777" w:rsidR="00D97DBE" w:rsidRDefault="001056C0">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期初余额</w:t>
            </w:r>
          </w:p>
        </w:tc>
      </w:tr>
      <w:tr w:rsidR="00D97DBE" w14:paraId="73C238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BC26C4"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27FE59"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5591AC" w14:textId="77777777" w:rsidR="00D97DBE" w:rsidRDefault="00D97DBE">
            <w:pPr>
              <w:rPr>
                <w:rFonts w:ascii="Times New Roman" w:eastAsia="仿宋" w:hAnsi="Times New Roman" w:cs="Times New Roman"/>
              </w:rPr>
            </w:pPr>
          </w:p>
        </w:tc>
      </w:tr>
      <w:tr w:rsidR="00D97DBE" w14:paraId="1DC776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F29F4A"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02D5E4E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333,085,346.53</w:t>
            </w:r>
          </w:p>
        </w:tc>
        <w:tc>
          <w:tcPr>
            <w:tcW w:w="3213" w:type="dxa"/>
            <w:tcBorders>
              <w:top w:val="single" w:sz="2" w:space="0" w:color="auto"/>
              <w:left w:val="single" w:sz="2" w:space="0" w:color="auto"/>
              <w:bottom w:val="single" w:sz="2" w:space="0" w:color="auto"/>
              <w:right w:val="single" w:sz="2" w:space="0" w:color="auto"/>
            </w:tcBorders>
            <w:vAlign w:val="center"/>
          </w:tcPr>
          <w:p w14:paraId="62BA3D1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307,384,611.49</w:t>
            </w:r>
          </w:p>
        </w:tc>
      </w:tr>
      <w:tr w:rsidR="00D97DBE" w14:paraId="01EBBB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114C2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1AA2224C"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0A79B3" w14:textId="77777777" w:rsidR="00D97DBE" w:rsidRDefault="00D97DBE">
            <w:pPr>
              <w:spacing w:line="240" w:lineRule="exact"/>
              <w:jc w:val="right"/>
              <w:rPr>
                <w:rFonts w:ascii="Times New Roman" w:eastAsia="仿宋" w:hAnsi="Times New Roman" w:cs="Times New Roman"/>
                <w:sz w:val="18"/>
                <w:szCs w:val="18"/>
              </w:rPr>
            </w:pPr>
          </w:p>
        </w:tc>
      </w:tr>
      <w:tr w:rsidR="00D97DBE" w14:paraId="736954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902693"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7424A85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D5B5219" w14:textId="77777777" w:rsidR="00D97DBE" w:rsidRDefault="00D97DBE">
            <w:pPr>
              <w:spacing w:line="240" w:lineRule="exact"/>
              <w:jc w:val="right"/>
              <w:rPr>
                <w:rFonts w:ascii="Times New Roman" w:eastAsia="仿宋" w:hAnsi="Times New Roman" w:cs="Times New Roman"/>
                <w:sz w:val="18"/>
                <w:szCs w:val="18"/>
              </w:rPr>
            </w:pPr>
          </w:p>
        </w:tc>
      </w:tr>
      <w:tr w:rsidR="00D97DBE" w14:paraId="62CE8A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EE217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0C868483"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F96447F" w14:textId="77777777" w:rsidR="00D97DBE" w:rsidRDefault="00D97DBE">
            <w:pPr>
              <w:spacing w:line="240" w:lineRule="exact"/>
              <w:jc w:val="right"/>
              <w:rPr>
                <w:rFonts w:ascii="Times New Roman" w:eastAsia="仿宋" w:hAnsi="Times New Roman" w:cs="Times New Roman"/>
                <w:sz w:val="18"/>
                <w:szCs w:val="18"/>
              </w:rPr>
            </w:pPr>
          </w:p>
        </w:tc>
      </w:tr>
      <w:tr w:rsidR="00D97DBE" w14:paraId="335624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AD3CE5"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1905D49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B87B12" w14:textId="77777777" w:rsidR="00D97DBE" w:rsidRDefault="00D97DBE">
            <w:pPr>
              <w:spacing w:line="240" w:lineRule="exact"/>
              <w:jc w:val="right"/>
              <w:rPr>
                <w:rFonts w:ascii="Times New Roman" w:eastAsia="仿宋" w:hAnsi="Times New Roman" w:cs="Times New Roman"/>
                <w:sz w:val="18"/>
                <w:szCs w:val="18"/>
              </w:rPr>
            </w:pPr>
          </w:p>
        </w:tc>
      </w:tr>
      <w:tr w:rsidR="00D97DBE" w14:paraId="03FD60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C1317D"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3094367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1,495,000.00</w:t>
            </w:r>
          </w:p>
        </w:tc>
        <w:tc>
          <w:tcPr>
            <w:tcW w:w="3213" w:type="dxa"/>
            <w:tcBorders>
              <w:top w:val="single" w:sz="2" w:space="0" w:color="auto"/>
              <w:left w:val="single" w:sz="2" w:space="0" w:color="auto"/>
              <w:bottom w:val="single" w:sz="2" w:space="0" w:color="auto"/>
              <w:right w:val="single" w:sz="2" w:space="0" w:color="auto"/>
            </w:tcBorders>
            <w:vAlign w:val="center"/>
          </w:tcPr>
          <w:p w14:paraId="40FB4E7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324,000.00</w:t>
            </w:r>
          </w:p>
        </w:tc>
      </w:tr>
      <w:tr w:rsidR="00D97DBE" w14:paraId="3E0E46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7E307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4614F57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318,656,483.58</w:t>
            </w:r>
          </w:p>
        </w:tc>
        <w:tc>
          <w:tcPr>
            <w:tcW w:w="3213" w:type="dxa"/>
            <w:tcBorders>
              <w:top w:val="single" w:sz="2" w:space="0" w:color="auto"/>
              <w:left w:val="single" w:sz="2" w:space="0" w:color="auto"/>
              <w:bottom w:val="single" w:sz="2" w:space="0" w:color="auto"/>
              <w:right w:val="single" w:sz="2" w:space="0" w:color="auto"/>
            </w:tcBorders>
            <w:vAlign w:val="center"/>
          </w:tcPr>
          <w:p w14:paraId="2D1948E5"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289,612,998.20</w:t>
            </w:r>
          </w:p>
        </w:tc>
      </w:tr>
      <w:tr w:rsidR="00D97DBE" w14:paraId="4B9F4B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AB819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029654BF"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3DD849" w14:textId="77777777" w:rsidR="00D97DBE" w:rsidRDefault="00D97DBE">
            <w:pPr>
              <w:spacing w:line="240" w:lineRule="exact"/>
              <w:jc w:val="right"/>
              <w:rPr>
                <w:rFonts w:ascii="Times New Roman" w:eastAsia="仿宋" w:hAnsi="Times New Roman" w:cs="Times New Roman"/>
                <w:sz w:val="18"/>
                <w:szCs w:val="18"/>
              </w:rPr>
            </w:pPr>
          </w:p>
        </w:tc>
      </w:tr>
      <w:tr w:rsidR="00D97DBE" w14:paraId="27B751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205C52"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2982821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7,825,461.33</w:t>
            </w:r>
          </w:p>
        </w:tc>
        <w:tc>
          <w:tcPr>
            <w:tcW w:w="3213" w:type="dxa"/>
            <w:tcBorders>
              <w:top w:val="single" w:sz="2" w:space="0" w:color="auto"/>
              <w:left w:val="single" w:sz="2" w:space="0" w:color="auto"/>
              <w:bottom w:val="single" w:sz="2" w:space="0" w:color="auto"/>
              <w:right w:val="single" w:sz="2" w:space="0" w:color="auto"/>
            </w:tcBorders>
            <w:vAlign w:val="center"/>
          </w:tcPr>
          <w:p w14:paraId="0EC49C9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6,987,182.86</w:t>
            </w:r>
          </w:p>
        </w:tc>
      </w:tr>
      <w:tr w:rsidR="00D97DBE" w14:paraId="333F030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AE1D0B"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389D125A"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D5DAFC" w14:textId="77777777" w:rsidR="00D97DBE" w:rsidRDefault="00D97DBE">
            <w:pPr>
              <w:spacing w:line="240" w:lineRule="exact"/>
              <w:jc w:val="right"/>
              <w:rPr>
                <w:rFonts w:ascii="Times New Roman" w:eastAsia="仿宋" w:hAnsi="Times New Roman" w:cs="Times New Roman"/>
                <w:sz w:val="18"/>
                <w:szCs w:val="18"/>
              </w:rPr>
            </w:pPr>
          </w:p>
        </w:tc>
      </w:tr>
      <w:tr w:rsidR="00D97DBE" w14:paraId="78D018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636189"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66A17745"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B697C3D" w14:textId="77777777" w:rsidR="00D97DBE" w:rsidRDefault="00D97DBE">
            <w:pPr>
              <w:spacing w:line="240" w:lineRule="exact"/>
              <w:jc w:val="right"/>
              <w:rPr>
                <w:rFonts w:ascii="Times New Roman" w:eastAsia="仿宋" w:hAnsi="Times New Roman" w:cs="Times New Roman"/>
                <w:sz w:val="18"/>
                <w:szCs w:val="18"/>
              </w:rPr>
            </w:pPr>
          </w:p>
        </w:tc>
      </w:tr>
      <w:tr w:rsidR="00D97DBE" w14:paraId="3E3E9E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52BA31"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1ABDE36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1CA056B" w14:textId="77777777" w:rsidR="00D97DBE" w:rsidRDefault="00D97DBE">
            <w:pPr>
              <w:spacing w:line="240" w:lineRule="exact"/>
              <w:jc w:val="right"/>
              <w:rPr>
                <w:rFonts w:ascii="Times New Roman" w:eastAsia="仿宋" w:hAnsi="Times New Roman" w:cs="Times New Roman"/>
                <w:sz w:val="18"/>
                <w:szCs w:val="18"/>
              </w:rPr>
            </w:pPr>
          </w:p>
        </w:tc>
      </w:tr>
      <w:tr w:rsidR="00D97DBE" w14:paraId="6453B8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4B03C8"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6FDCCF0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8,450,444.16</w:t>
            </w:r>
          </w:p>
        </w:tc>
        <w:tc>
          <w:tcPr>
            <w:tcW w:w="3213" w:type="dxa"/>
            <w:tcBorders>
              <w:top w:val="single" w:sz="2" w:space="0" w:color="auto"/>
              <w:left w:val="single" w:sz="2" w:space="0" w:color="auto"/>
              <w:bottom w:val="single" w:sz="2" w:space="0" w:color="auto"/>
              <w:right w:val="single" w:sz="2" w:space="0" w:color="auto"/>
            </w:tcBorders>
            <w:vAlign w:val="center"/>
          </w:tcPr>
          <w:p w14:paraId="04FFCC7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7,465,404.60</w:t>
            </w:r>
          </w:p>
        </w:tc>
      </w:tr>
      <w:tr w:rsidR="00D97DBE" w14:paraId="546035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CDE3CC"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47A90B8F"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2D4FEE" w14:textId="77777777" w:rsidR="00D97DBE" w:rsidRDefault="00D97DBE">
            <w:pPr>
              <w:spacing w:line="240" w:lineRule="exact"/>
              <w:jc w:val="right"/>
              <w:rPr>
                <w:rFonts w:ascii="Times New Roman" w:eastAsia="仿宋" w:hAnsi="Times New Roman" w:cs="Times New Roman"/>
                <w:sz w:val="18"/>
                <w:szCs w:val="18"/>
              </w:rPr>
            </w:pPr>
          </w:p>
        </w:tc>
      </w:tr>
      <w:tr w:rsidR="00D97DBE" w14:paraId="4E4AB89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E8BA24" w14:textId="77777777" w:rsidR="00D97DBE" w:rsidRDefault="001056C0">
            <w:pPr>
              <w:spacing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4039A64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AD02A0" w14:textId="77777777" w:rsidR="00D97DBE" w:rsidRDefault="00D97DBE">
            <w:pPr>
              <w:spacing w:line="240" w:lineRule="exact"/>
              <w:jc w:val="right"/>
              <w:rPr>
                <w:rFonts w:ascii="Times New Roman" w:eastAsia="仿宋" w:hAnsi="Times New Roman" w:cs="Times New Roman"/>
                <w:sz w:val="18"/>
                <w:szCs w:val="18"/>
              </w:rPr>
            </w:pPr>
          </w:p>
        </w:tc>
      </w:tr>
      <w:tr w:rsidR="00D97DBE" w14:paraId="282F47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98A4D1"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31F7BA9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7BE3CCD" w14:textId="77777777" w:rsidR="00D97DBE" w:rsidRDefault="00D97DBE">
            <w:pPr>
              <w:spacing w:line="240" w:lineRule="exact"/>
              <w:jc w:val="right"/>
              <w:rPr>
                <w:rFonts w:ascii="Times New Roman" w:eastAsia="仿宋" w:hAnsi="Times New Roman" w:cs="Times New Roman"/>
                <w:sz w:val="18"/>
                <w:szCs w:val="18"/>
              </w:rPr>
            </w:pPr>
          </w:p>
        </w:tc>
      </w:tr>
      <w:tr w:rsidR="00D97DBE" w14:paraId="7D1037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CF7C7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0AE5AD4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83,354,966.76</w:t>
            </w:r>
          </w:p>
        </w:tc>
        <w:tc>
          <w:tcPr>
            <w:tcW w:w="3213" w:type="dxa"/>
            <w:tcBorders>
              <w:top w:val="single" w:sz="2" w:space="0" w:color="auto"/>
              <w:left w:val="single" w:sz="2" w:space="0" w:color="auto"/>
              <w:bottom w:val="single" w:sz="2" w:space="0" w:color="auto"/>
              <w:right w:val="single" w:sz="2" w:space="0" w:color="auto"/>
            </w:tcBorders>
            <w:vAlign w:val="center"/>
          </w:tcPr>
          <w:p w14:paraId="283464E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89,756,796.04</w:t>
            </w:r>
          </w:p>
        </w:tc>
      </w:tr>
      <w:tr w:rsidR="00D97DBE" w14:paraId="5C1A4A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36C8C9" w14:textId="77777777" w:rsidR="00D97DBE" w:rsidRDefault="001056C0">
            <w:pPr>
              <w:spacing w:before="40" w:after="40"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3AC1CEB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241A86" w14:textId="77777777" w:rsidR="00D97DBE" w:rsidRDefault="00D97DBE">
            <w:pPr>
              <w:spacing w:line="240" w:lineRule="exact"/>
              <w:jc w:val="right"/>
              <w:rPr>
                <w:rFonts w:ascii="Times New Roman" w:eastAsia="仿宋" w:hAnsi="Times New Roman" w:cs="Times New Roman"/>
                <w:sz w:val="18"/>
                <w:szCs w:val="18"/>
              </w:rPr>
            </w:pPr>
          </w:p>
        </w:tc>
      </w:tr>
      <w:tr w:rsidR="00D97DBE" w14:paraId="23BC1F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AB65E1"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0570545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822,586.62</w:t>
            </w:r>
          </w:p>
        </w:tc>
        <w:tc>
          <w:tcPr>
            <w:tcW w:w="3213" w:type="dxa"/>
            <w:tcBorders>
              <w:top w:val="single" w:sz="2" w:space="0" w:color="auto"/>
              <w:left w:val="single" w:sz="2" w:space="0" w:color="auto"/>
              <w:bottom w:val="single" w:sz="2" w:space="0" w:color="auto"/>
              <w:right w:val="single" w:sz="2" w:space="0" w:color="auto"/>
            </w:tcBorders>
            <w:vAlign w:val="center"/>
          </w:tcPr>
          <w:p w14:paraId="41603AC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834,811.62</w:t>
            </w:r>
          </w:p>
        </w:tc>
      </w:tr>
      <w:tr w:rsidR="00D97DBE" w14:paraId="62FBC4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04688D"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5B2B97FA"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7238DA" w14:textId="77777777" w:rsidR="00D97DBE" w:rsidRDefault="00D97DBE">
            <w:pPr>
              <w:spacing w:line="240" w:lineRule="exact"/>
              <w:jc w:val="right"/>
              <w:rPr>
                <w:rFonts w:ascii="Times New Roman" w:eastAsia="仿宋" w:hAnsi="Times New Roman" w:cs="Times New Roman"/>
                <w:sz w:val="18"/>
                <w:szCs w:val="18"/>
              </w:rPr>
            </w:pPr>
          </w:p>
        </w:tc>
      </w:tr>
      <w:tr w:rsidR="00D97DBE" w14:paraId="382FA2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A6DE9E"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6FB73E05"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41,441,683.93</w:t>
            </w:r>
          </w:p>
        </w:tc>
        <w:tc>
          <w:tcPr>
            <w:tcW w:w="3213" w:type="dxa"/>
            <w:tcBorders>
              <w:top w:val="single" w:sz="2" w:space="0" w:color="auto"/>
              <w:left w:val="single" w:sz="2" w:space="0" w:color="auto"/>
              <w:bottom w:val="single" w:sz="2" w:space="0" w:color="auto"/>
              <w:right w:val="single" w:sz="2" w:space="0" w:color="auto"/>
            </w:tcBorders>
            <w:vAlign w:val="center"/>
          </w:tcPr>
          <w:p w14:paraId="63D331F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36,242,782.56</w:t>
            </w:r>
          </w:p>
        </w:tc>
      </w:tr>
      <w:tr w:rsidR="00D97DBE" w14:paraId="075840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6F3CFA"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4482F53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62,396,552.61</w:t>
            </w:r>
          </w:p>
        </w:tc>
        <w:tc>
          <w:tcPr>
            <w:tcW w:w="3213" w:type="dxa"/>
            <w:tcBorders>
              <w:top w:val="single" w:sz="2" w:space="0" w:color="auto"/>
              <w:left w:val="single" w:sz="2" w:space="0" w:color="auto"/>
              <w:bottom w:val="single" w:sz="2" w:space="0" w:color="auto"/>
              <w:right w:val="single" w:sz="2" w:space="0" w:color="auto"/>
            </w:tcBorders>
            <w:vAlign w:val="center"/>
          </w:tcPr>
          <w:p w14:paraId="6F07551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68,862,211.96</w:t>
            </w:r>
          </w:p>
        </w:tc>
      </w:tr>
      <w:tr w:rsidR="00D97DBE" w14:paraId="1260A3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9F0852"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730F0F7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857,528,525.52</w:t>
            </w:r>
          </w:p>
        </w:tc>
        <w:tc>
          <w:tcPr>
            <w:tcW w:w="3213" w:type="dxa"/>
            <w:tcBorders>
              <w:top w:val="single" w:sz="2" w:space="0" w:color="auto"/>
              <w:left w:val="single" w:sz="2" w:space="0" w:color="auto"/>
              <w:bottom w:val="single" w:sz="2" w:space="0" w:color="auto"/>
              <w:right w:val="single" w:sz="2" w:space="0" w:color="auto"/>
            </w:tcBorders>
            <w:vAlign w:val="center"/>
          </w:tcPr>
          <w:p w14:paraId="23D08A9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807,470,799.33</w:t>
            </w:r>
          </w:p>
        </w:tc>
      </w:tr>
      <w:tr w:rsidR="00D97DBE" w14:paraId="04261A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7817F5"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3BE5D9"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ED997D" w14:textId="77777777" w:rsidR="00D97DBE" w:rsidRDefault="00D97DBE">
            <w:pPr>
              <w:rPr>
                <w:rFonts w:ascii="Times New Roman" w:eastAsia="仿宋" w:hAnsi="Times New Roman" w:cs="Times New Roman"/>
              </w:rPr>
            </w:pPr>
          </w:p>
        </w:tc>
      </w:tr>
      <w:tr w:rsidR="00D97DBE" w14:paraId="3C0883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C88699"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5BE07485"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CE30375" w14:textId="77777777" w:rsidR="00D97DBE" w:rsidRDefault="00D97DBE">
            <w:pPr>
              <w:spacing w:line="240" w:lineRule="exact"/>
              <w:jc w:val="right"/>
              <w:rPr>
                <w:rFonts w:ascii="Times New Roman" w:eastAsia="仿宋" w:hAnsi="Times New Roman" w:cs="Times New Roman"/>
                <w:sz w:val="18"/>
                <w:szCs w:val="18"/>
              </w:rPr>
            </w:pPr>
          </w:p>
        </w:tc>
      </w:tr>
      <w:tr w:rsidR="00D97DBE" w14:paraId="50493D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BC244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25C88772"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00D71D" w14:textId="77777777" w:rsidR="00D97DBE" w:rsidRDefault="00D97DBE">
            <w:pPr>
              <w:spacing w:line="240" w:lineRule="exact"/>
              <w:jc w:val="right"/>
              <w:rPr>
                <w:rFonts w:ascii="Times New Roman" w:eastAsia="仿宋" w:hAnsi="Times New Roman" w:cs="Times New Roman"/>
                <w:sz w:val="18"/>
                <w:szCs w:val="18"/>
              </w:rPr>
            </w:pPr>
          </w:p>
        </w:tc>
      </w:tr>
      <w:tr w:rsidR="00D97DBE" w14:paraId="30E0CC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DA0831"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5B78F7C5"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AC634B4" w14:textId="77777777" w:rsidR="00D97DBE" w:rsidRDefault="00D97DBE">
            <w:pPr>
              <w:spacing w:line="240" w:lineRule="exact"/>
              <w:jc w:val="right"/>
              <w:rPr>
                <w:rFonts w:ascii="Times New Roman" w:eastAsia="仿宋" w:hAnsi="Times New Roman" w:cs="Times New Roman"/>
                <w:sz w:val="18"/>
                <w:szCs w:val="18"/>
              </w:rPr>
            </w:pPr>
          </w:p>
        </w:tc>
      </w:tr>
      <w:tr w:rsidR="00D97DBE" w14:paraId="310C83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01402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3A06F6C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48,579,910.00</w:t>
            </w:r>
          </w:p>
        </w:tc>
        <w:tc>
          <w:tcPr>
            <w:tcW w:w="3213" w:type="dxa"/>
            <w:tcBorders>
              <w:top w:val="single" w:sz="2" w:space="0" w:color="auto"/>
              <w:left w:val="single" w:sz="2" w:space="0" w:color="auto"/>
              <w:bottom w:val="single" w:sz="2" w:space="0" w:color="auto"/>
              <w:right w:val="single" w:sz="2" w:space="0" w:color="auto"/>
            </w:tcBorders>
            <w:vAlign w:val="center"/>
          </w:tcPr>
          <w:p w14:paraId="3837001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53,778,811.37</w:t>
            </w:r>
          </w:p>
        </w:tc>
      </w:tr>
      <w:tr w:rsidR="00D97DBE" w14:paraId="135C545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1B929E"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64D487F2"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87032DE" w14:textId="77777777" w:rsidR="00D97DBE" w:rsidRDefault="00D97DBE">
            <w:pPr>
              <w:spacing w:line="240" w:lineRule="exact"/>
              <w:jc w:val="right"/>
              <w:rPr>
                <w:rFonts w:ascii="Times New Roman" w:eastAsia="仿宋" w:hAnsi="Times New Roman" w:cs="Times New Roman"/>
                <w:sz w:val="18"/>
                <w:szCs w:val="18"/>
              </w:rPr>
            </w:pPr>
          </w:p>
        </w:tc>
      </w:tr>
      <w:tr w:rsidR="00D97DBE" w14:paraId="2D3AB4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1BE0A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40861AB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4,083,400.00</w:t>
            </w:r>
          </w:p>
        </w:tc>
        <w:tc>
          <w:tcPr>
            <w:tcW w:w="3213" w:type="dxa"/>
            <w:tcBorders>
              <w:top w:val="single" w:sz="2" w:space="0" w:color="auto"/>
              <w:left w:val="single" w:sz="2" w:space="0" w:color="auto"/>
              <w:bottom w:val="single" w:sz="2" w:space="0" w:color="auto"/>
              <w:right w:val="single" w:sz="2" w:space="0" w:color="auto"/>
            </w:tcBorders>
            <w:vAlign w:val="center"/>
          </w:tcPr>
          <w:p w14:paraId="73BCCE1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4,083,400.00</w:t>
            </w:r>
          </w:p>
        </w:tc>
      </w:tr>
      <w:tr w:rsidR="00D97DBE" w14:paraId="5B54F7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1A2805"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467E24BA"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053D666" w14:textId="77777777" w:rsidR="00D97DBE" w:rsidRDefault="00D97DBE">
            <w:pPr>
              <w:spacing w:line="240" w:lineRule="exact"/>
              <w:jc w:val="right"/>
              <w:rPr>
                <w:rFonts w:ascii="Times New Roman" w:eastAsia="仿宋" w:hAnsi="Times New Roman" w:cs="Times New Roman"/>
                <w:sz w:val="18"/>
                <w:szCs w:val="18"/>
              </w:rPr>
            </w:pPr>
          </w:p>
        </w:tc>
      </w:tr>
      <w:tr w:rsidR="00D97DBE" w14:paraId="22B038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9FFC58"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45A09EB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DF6087B" w14:textId="77777777" w:rsidR="00D97DBE" w:rsidRDefault="00D97DBE">
            <w:pPr>
              <w:spacing w:line="240" w:lineRule="exact"/>
              <w:jc w:val="right"/>
              <w:rPr>
                <w:rFonts w:ascii="Times New Roman" w:eastAsia="仿宋" w:hAnsi="Times New Roman" w:cs="Times New Roman"/>
                <w:sz w:val="18"/>
                <w:szCs w:val="18"/>
              </w:rPr>
            </w:pPr>
          </w:p>
        </w:tc>
      </w:tr>
      <w:tr w:rsidR="00D97DBE" w14:paraId="716A2B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7028C5"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32D9029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436,158,061.60</w:t>
            </w:r>
          </w:p>
        </w:tc>
        <w:tc>
          <w:tcPr>
            <w:tcW w:w="3213" w:type="dxa"/>
            <w:tcBorders>
              <w:top w:val="single" w:sz="2" w:space="0" w:color="auto"/>
              <w:left w:val="single" w:sz="2" w:space="0" w:color="auto"/>
              <w:bottom w:val="single" w:sz="2" w:space="0" w:color="auto"/>
              <w:right w:val="single" w:sz="2" w:space="0" w:color="auto"/>
            </w:tcBorders>
            <w:vAlign w:val="center"/>
          </w:tcPr>
          <w:p w14:paraId="4A45C38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513,494,392.57</w:t>
            </w:r>
          </w:p>
        </w:tc>
      </w:tr>
      <w:tr w:rsidR="00D97DBE" w14:paraId="6CC103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20BA3D"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2F9575A0"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3CE4F33" w14:textId="77777777" w:rsidR="00D97DBE" w:rsidRDefault="00D97DBE">
            <w:pPr>
              <w:spacing w:line="240" w:lineRule="exact"/>
              <w:jc w:val="right"/>
              <w:rPr>
                <w:rFonts w:ascii="Times New Roman" w:eastAsia="仿宋" w:hAnsi="Times New Roman" w:cs="Times New Roman"/>
                <w:sz w:val="18"/>
                <w:szCs w:val="18"/>
              </w:rPr>
            </w:pPr>
          </w:p>
        </w:tc>
      </w:tr>
      <w:tr w:rsidR="00D97DBE" w14:paraId="69E5E1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AAC43A"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0936BCD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3F645F1" w14:textId="77777777" w:rsidR="00D97DBE" w:rsidRDefault="00D97DBE">
            <w:pPr>
              <w:spacing w:line="240" w:lineRule="exact"/>
              <w:jc w:val="right"/>
              <w:rPr>
                <w:rFonts w:ascii="Times New Roman" w:eastAsia="仿宋" w:hAnsi="Times New Roman" w:cs="Times New Roman"/>
                <w:sz w:val="18"/>
                <w:szCs w:val="18"/>
              </w:rPr>
            </w:pPr>
          </w:p>
        </w:tc>
      </w:tr>
      <w:tr w:rsidR="00D97DBE" w14:paraId="7210F8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173879"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1CDE5B9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6C7D56" w14:textId="77777777" w:rsidR="00D97DBE" w:rsidRDefault="00D97DBE">
            <w:pPr>
              <w:spacing w:line="240" w:lineRule="exact"/>
              <w:jc w:val="right"/>
              <w:rPr>
                <w:rFonts w:ascii="Times New Roman" w:eastAsia="仿宋" w:hAnsi="Times New Roman" w:cs="Times New Roman"/>
                <w:sz w:val="18"/>
                <w:szCs w:val="18"/>
              </w:rPr>
            </w:pPr>
          </w:p>
        </w:tc>
      </w:tr>
      <w:tr w:rsidR="00D97DBE" w14:paraId="3B0907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20D3AD"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56654A9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9,343,926.82</w:t>
            </w:r>
          </w:p>
        </w:tc>
        <w:tc>
          <w:tcPr>
            <w:tcW w:w="3213" w:type="dxa"/>
            <w:tcBorders>
              <w:top w:val="single" w:sz="2" w:space="0" w:color="auto"/>
              <w:left w:val="single" w:sz="2" w:space="0" w:color="auto"/>
              <w:bottom w:val="single" w:sz="2" w:space="0" w:color="auto"/>
              <w:right w:val="single" w:sz="2" w:space="0" w:color="auto"/>
            </w:tcBorders>
            <w:vAlign w:val="center"/>
          </w:tcPr>
          <w:p w14:paraId="06EC872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14,586,503.66</w:t>
            </w:r>
          </w:p>
        </w:tc>
      </w:tr>
      <w:tr w:rsidR="00D97DBE" w14:paraId="3F5A76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674124"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683AF2B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238,851.36</w:t>
            </w:r>
          </w:p>
        </w:tc>
        <w:tc>
          <w:tcPr>
            <w:tcW w:w="3213" w:type="dxa"/>
            <w:tcBorders>
              <w:top w:val="single" w:sz="2" w:space="0" w:color="auto"/>
              <w:left w:val="single" w:sz="2" w:space="0" w:color="auto"/>
              <w:bottom w:val="single" w:sz="2" w:space="0" w:color="auto"/>
              <w:right w:val="single" w:sz="2" w:space="0" w:color="auto"/>
            </w:tcBorders>
            <w:vAlign w:val="center"/>
          </w:tcPr>
          <w:p w14:paraId="387D70B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248,957.94</w:t>
            </w:r>
          </w:p>
        </w:tc>
      </w:tr>
      <w:tr w:rsidR="00D97DBE" w14:paraId="59FCA1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735CD6" w14:textId="77777777" w:rsidR="00D97DBE" w:rsidRDefault="001056C0">
            <w:pPr>
              <w:spacing w:before="40" w:after="40"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40BD26B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94,106.92</w:t>
            </w:r>
          </w:p>
        </w:tc>
        <w:tc>
          <w:tcPr>
            <w:tcW w:w="3213" w:type="dxa"/>
            <w:tcBorders>
              <w:top w:val="single" w:sz="2" w:space="0" w:color="auto"/>
              <w:left w:val="single" w:sz="2" w:space="0" w:color="auto"/>
              <w:bottom w:val="single" w:sz="2" w:space="0" w:color="auto"/>
              <w:right w:val="single" w:sz="2" w:space="0" w:color="auto"/>
            </w:tcBorders>
            <w:vAlign w:val="center"/>
          </w:tcPr>
          <w:p w14:paraId="3383951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99,642.61</w:t>
            </w:r>
          </w:p>
        </w:tc>
      </w:tr>
      <w:tr w:rsidR="00D97DBE" w14:paraId="190941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BF154E"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7CA13DC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0CB0EF2" w14:textId="77777777" w:rsidR="00D97DBE" w:rsidRDefault="00D97DBE">
            <w:pPr>
              <w:spacing w:line="240" w:lineRule="exact"/>
              <w:jc w:val="right"/>
              <w:rPr>
                <w:rFonts w:ascii="Times New Roman" w:eastAsia="仿宋" w:hAnsi="Times New Roman" w:cs="Times New Roman"/>
                <w:sz w:val="18"/>
                <w:szCs w:val="18"/>
              </w:rPr>
            </w:pPr>
          </w:p>
        </w:tc>
      </w:tr>
      <w:tr w:rsidR="00D97DBE" w14:paraId="5E61A4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18AD82" w14:textId="77777777" w:rsidR="00D97DBE" w:rsidRDefault="001056C0">
            <w:pPr>
              <w:spacing w:before="40" w:after="40"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34C520B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9856ADF" w14:textId="77777777" w:rsidR="00D97DBE" w:rsidRDefault="00D97DBE">
            <w:pPr>
              <w:spacing w:line="240" w:lineRule="exact"/>
              <w:jc w:val="right"/>
              <w:rPr>
                <w:rFonts w:ascii="Times New Roman" w:eastAsia="仿宋" w:hAnsi="Times New Roman" w:cs="Times New Roman"/>
                <w:sz w:val="18"/>
                <w:szCs w:val="18"/>
              </w:rPr>
            </w:pPr>
          </w:p>
        </w:tc>
      </w:tr>
      <w:tr w:rsidR="00D97DBE" w14:paraId="6EE9BC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F7A5D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51A201E5"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1,875,454.05</w:t>
            </w:r>
          </w:p>
        </w:tc>
        <w:tc>
          <w:tcPr>
            <w:tcW w:w="3213" w:type="dxa"/>
            <w:tcBorders>
              <w:top w:val="single" w:sz="2" w:space="0" w:color="auto"/>
              <w:left w:val="single" w:sz="2" w:space="0" w:color="auto"/>
              <w:bottom w:val="single" w:sz="2" w:space="0" w:color="auto"/>
              <w:right w:val="single" w:sz="2" w:space="0" w:color="auto"/>
            </w:tcBorders>
            <w:vAlign w:val="center"/>
          </w:tcPr>
          <w:p w14:paraId="4F2F9165"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1,875,454.05</w:t>
            </w:r>
          </w:p>
        </w:tc>
      </w:tr>
      <w:tr w:rsidR="00D97DBE" w14:paraId="482E43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EDF77E"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1F3C4D4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4,271,572.61</w:t>
            </w:r>
          </w:p>
        </w:tc>
        <w:tc>
          <w:tcPr>
            <w:tcW w:w="3213" w:type="dxa"/>
            <w:tcBorders>
              <w:top w:val="single" w:sz="2" w:space="0" w:color="auto"/>
              <w:left w:val="single" w:sz="2" w:space="0" w:color="auto"/>
              <w:bottom w:val="single" w:sz="2" w:space="0" w:color="auto"/>
              <w:right w:val="single" w:sz="2" w:space="0" w:color="auto"/>
            </w:tcBorders>
            <w:vAlign w:val="center"/>
          </w:tcPr>
          <w:p w14:paraId="676C7E1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4,457,795.81</w:t>
            </w:r>
          </w:p>
        </w:tc>
      </w:tr>
      <w:tr w:rsidR="00D97DBE" w14:paraId="2FECD8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E044BE"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lastRenderedPageBreak/>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03B9EC3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42,784,919.10</w:t>
            </w:r>
          </w:p>
        </w:tc>
        <w:tc>
          <w:tcPr>
            <w:tcW w:w="3213" w:type="dxa"/>
            <w:tcBorders>
              <w:top w:val="single" w:sz="2" w:space="0" w:color="auto"/>
              <w:left w:val="single" w:sz="2" w:space="0" w:color="auto"/>
              <w:bottom w:val="single" w:sz="2" w:space="0" w:color="auto"/>
              <w:right w:val="single" w:sz="2" w:space="0" w:color="auto"/>
            </w:tcBorders>
            <w:vAlign w:val="center"/>
          </w:tcPr>
          <w:p w14:paraId="0EA6CC0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44,826,320.91</w:t>
            </w:r>
          </w:p>
        </w:tc>
      </w:tr>
      <w:tr w:rsidR="00D97DBE" w14:paraId="32870C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337DBC"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4E6B54C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1,828,001.78</w:t>
            </w:r>
          </w:p>
        </w:tc>
        <w:tc>
          <w:tcPr>
            <w:tcW w:w="3213" w:type="dxa"/>
            <w:tcBorders>
              <w:top w:val="single" w:sz="2" w:space="0" w:color="auto"/>
              <w:left w:val="single" w:sz="2" w:space="0" w:color="auto"/>
              <w:bottom w:val="single" w:sz="2" w:space="0" w:color="auto"/>
              <w:right w:val="single" w:sz="2" w:space="0" w:color="auto"/>
            </w:tcBorders>
            <w:vAlign w:val="center"/>
          </w:tcPr>
          <w:p w14:paraId="069F90E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949,249.94</w:t>
            </w:r>
          </w:p>
        </w:tc>
      </w:tr>
      <w:tr w:rsidR="00D97DBE" w14:paraId="034433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0477EA"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0078FD6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549,164,097.32</w:t>
            </w:r>
          </w:p>
        </w:tc>
        <w:tc>
          <w:tcPr>
            <w:tcW w:w="3213" w:type="dxa"/>
            <w:tcBorders>
              <w:top w:val="single" w:sz="2" w:space="0" w:color="auto"/>
              <w:left w:val="single" w:sz="2" w:space="0" w:color="auto"/>
              <w:bottom w:val="single" w:sz="2" w:space="0" w:color="auto"/>
              <w:right w:val="single" w:sz="2" w:space="0" w:color="auto"/>
            </w:tcBorders>
            <w:vAlign w:val="center"/>
          </w:tcPr>
          <w:p w14:paraId="3C9D8D5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638,300,886.25</w:t>
            </w:r>
          </w:p>
        </w:tc>
      </w:tr>
      <w:tr w:rsidR="00D97DBE" w14:paraId="31102A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70922B"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7BA4783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1,406,692,622.84</w:t>
            </w:r>
          </w:p>
        </w:tc>
        <w:tc>
          <w:tcPr>
            <w:tcW w:w="3213" w:type="dxa"/>
            <w:tcBorders>
              <w:top w:val="single" w:sz="2" w:space="0" w:color="auto"/>
              <w:left w:val="single" w:sz="2" w:space="0" w:color="auto"/>
              <w:bottom w:val="single" w:sz="2" w:space="0" w:color="auto"/>
              <w:right w:val="single" w:sz="2" w:space="0" w:color="auto"/>
            </w:tcBorders>
            <w:vAlign w:val="center"/>
          </w:tcPr>
          <w:p w14:paraId="6FA53C8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1,445,771,685.58</w:t>
            </w:r>
          </w:p>
        </w:tc>
      </w:tr>
      <w:tr w:rsidR="00D97DBE" w14:paraId="24C8EC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2E515E"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F46143"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440036" w14:textId="77777777" w:rsidR="00D97DBE" w:rsidRDefault="00D97DBE">
            <w:pPr>
              <w:rPr>
                <w:rFonts w:ascii="Times New Roman" w:eastAsia="仿宋" w:hAnsi="Times New Roman" w:cs="Times New Roman"/>
              </w:rPr>
            </w:pPr>
          </w:p>
        </w:tc>
      </w:tr>
      <w:tr w:rsidR="00D97DBE" w14:paraId="194D75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1D9019"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482DF84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85,579,831.12</w:t>
            </w:r>
          </w:p>
        </w:tc>
        <w:tc>
          <w:tcPr>
            <w:tcW w:w="3213" w:type="dxa"/>
            <w:tcBorders>
              <w:top w:val="single" w:sz="2" w:space="0" w:color="auto"/>
              <w:left w:val="single" w:sz="2" w:space="0" w:color="auto"/>
              <w:bottom w:val="single" w:sz="2" w:space="0" w:color="auto"/>
              <w:right w:val="single" w:sz="2" w:space="0" w:color="auto"/>
            </w:tcBorders>
            <w:vAlign w:val="center"/>
          </w:tcPr>
          <w:p w14:paraId="269ABCE5"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75,386,370.12</w:t>
            </w:r>
          </w:p>
        </w:tc>
      </w:tr>
      <w:tr w:rsidR="00D97DBE" w14:paraId="27C866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AB61C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08D2E204"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D357B50" w14:textId="77777777" w:rsidR="00D97DBE" w:rsidRDefault="00D97DBE">
            <w:pPr>
              <w:spacing w:line="240" w:lineRule="exact"/>
              <w:jc w:val="right"/>
              <w:rPr>
                <w:rFonts w:ascii="Times New Roman" w:eastAsia="仿宋" w:hAnsi="Times New Roman" w:cs="Times New Roman"/>
                <w:sz w:val="18"/>
                <w:szCs w:val="18"/>
              </w:rPr>
            </w:pPr>
          </w:p>
        </w:tc>
      </w:tr>
      <w:tr w:rsidR="00D97DBE" w14:paraId="6FCE1DE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22960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1FE1656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FBED5F" w14:textId="77777777" w:rsidR="00D97DBE" w:rsidRDefault="00D97DBE">
            <w:pPr>
              <w:spacing w:line="240" w:lineRule="exact"/>
              <w:jc w:val="right"/>
              <w:rPr>
                <w:rFonts w:ascii="Times New Roman" w:eastAsia="仿宋" w:hAnsi="Times New Roman" w:cs="Times New Roman"/>
                <w:sz w:val="18"/>
                <w:szCs w:val="18"/>
              </w:rPr>
            </w:pPr>
          </w:p>
        </w:tc>
      </w:tr>
      <w:tr w:rsidR="00D97DBE" w14:paraId="4AD892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5D9F8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0FBCCC1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EE58FC" w14:textId="77777777" w:rsidR="00D97DBE" w:rsidRDefault="00D97DBE">
            <w:pPr>
              <w:spacing w:line="240" w:lineRule="exact"/>
              <w:jc w:val="right"/>
              <w:rPr>
                <w:rFonts w:ascii="Times New Roman" w:eastAsia="仿宋" w:hAnsi="Times New Roman" w:cs="Times New Roman"/>
                <w:sz w:val="18"/>
                <w:szCs w:val="18"/>
              </w:rPr>
            </w:pPr>
          </w:p>
        </w:tc>
      </w:tr>
      <w:tr w:rsidR="00D97DBE" w14:paraId="617EF5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694E53"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6FEEBB6A"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98B5B0" w14:textId="77777777" w:rsidR="00D97DBE" w:rsidRDefault="00D97DBE">
            <w:pPr>
              <w:spacing w:line="240" w:lineRule="exact"/>
              <w:jc w:val="right"/>
              <w:rPr>
                <w:rFonts w:ascii="Times New Roman" w:eastAsia="仿宋" w:hAnsi="Times New Roman" w:cs="Times New Roman"/>
                <w:sz w:val="18"/>
                <w:szCs w:val="18"/>
              </w:rPr>
            </w:pPr>
          </w:p>
        </w:tc>
      </w:tr>
      <w:tr w:rsidR="00D97DBE" w14:paraId="49C6DA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92BF89"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3ECAC23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3,295,561.50</w:t>
            </w:r>
          </w:p>
        </w:tc>
        <w:tc>
          <w:tcPr>
            <w:tcW w:w="3213" w:type="dxa"/>
            <w:tcBorders>
              <w:top w:val="single" w:sz="2" w:space="0" w:color="auto"/>
              <w:left w:val="single" w:sz="2" w:space="0" w:color="auto"/>
              <w:bottom w:val="single" w:sz="2" w:space="0" w:color="auto"/>
              <w:right w:val="single" w:sz="2" w:space="0" w:color="auto"/>
            </w:tcBorders>
            <w:vAlign w:val="center"/>
          </w:tcPr>
          <w:p w14:paraId="03896A7C" w14:textId="77777777" w:rsidR="00D97DBE" w:rsidRDefault="00D97DBE">
            <w:pPr>
              <w:spacing w:line="240" w:lineRule="exact"/>
              <w:jc w:val="right"/>
              <w:rPr>
                <w:rFonts w:ascii="Times New Roman" w:eastAsia="仿宋" w:hAnsi="Times New Roman" w:cs="Times New Roman"/>
                <w:sz w:val="18"/>
                <w:szCs w:val="18"/>
              </w:rPr>
            </w:pPr>
          </w:p>
        </w:tc>
      </w:tr>
      <w:tr w:rsidR="00D97DBE" w14:paraId="1FD5D6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C6EC28"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265EAA4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76,847,559.58</w:t>
            </w:r>
          </w:p>
        </w:tc>
        <w:tc>
          <w:tcPr>
            <w:tcW w:w="3213" w:type="dxa"/>
            <w:tcBorders>
              <w:top w:val="single" w:sz="2" w:space="0" w:color="auto"/>
              <w:left w:val="single" w:sz="2" w:space="0" w:color="auto"/>
              <w:bottom w:val="single" w:sz="2" w:space="0" w:color="auto"/>
              <w:right w:val="single" w:sz="2" w:space="0" w:color="auto"/>
            </w:tcBorders>
            <w:vAlign w:val="center"/>
          </w:tcPr>
          <w:p w14:paraId="18B62C8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104,486,315.75</w:t>
            </w:r>
          </w:p>
        </w:tc>
      </w:tr>
      <w:tr w:rsidR="00D97DBE" w14:paraId="390925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8F3E8D"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375FA135"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B83D00" w14:textId="77777777" w:rsidR="00D97DBE" w:rsidRDefault="00D97DBE">
            <w:pPr>
              <w:spacing w:line="240" w:lineRule="exact"/>
              <w:jc w:val="right"/>
              <w:rPr>
                <w:rFonts w:ascii="Times New Roman" w:eastAsia="仿宋" w:hAnsi="Times New Roman" w:cs="Times New Roman"/>
                <w:sz w:val="18"/>
                <w:szCs w:val="18"/>
              </w:rPr>
            </w:pPr>
          </w:p>
        </w:tc>
      </w:tr>
      <w:tr w:rsidR="00D97DBE" w14:paraId="3C19A5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F1A7E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07C3061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39,015,545.62</w:t>
            </w:r>
          </w:p>
        </w:tc>
        <w:tc>
          <w:tcPr>
            <w:tcW w:w="3213" w:type="dxa"/>
            <w:tcBorders>
              <w:top w:val="single" w:sz="2" w:space="0" w:color="auto"/>
              <w:left w:val="single" w:sz="2" w:space="0" w:color="auto"/>
              <w:bottom w:val="single" w:sz="2" w:space="0" w:color="auto"/>
              <w:right w:val="single" w:sz="2" w:space="0" w:color="auto"/>
            </w:tcBorders>
            <w:vAlign w:val="center"/>
          </w:tcPr>
          <w:p w14:paraId="5FCC4FA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42,612,287.12</w:t>
            </w:r>
          </w:p>
        </w:tc>
      </w:tr>
      <w:tr w:rsidR="00D97DBE" w14:paraId="7CDD92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DE7BBB"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783D86C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B678170" w14:textId="77777777" w:rsidR="00D97DBE" w:rsidRDefault="00D97DBE">
            <w:pPr>
              <w:spacing w:line="240" w:lineRule="exact"/>
              <w:jc w:val="right"/>
              <w:rPr>
                <w:rFonts w:ascii="Times New Roman" w:eastAsia="仿宋" w:hAnsi="Times New Roman" w:cs="Times New Roman"/>
                <w:sz w:val="18"/>
                <w:szCs w:val="18"/>
              </w:rPr>
            </w:pPr>
          </w:p>
        </w:tc>
      </w:tr>
      <w:tr w:rsidR="00D97DBE" w14:paraId="693C1A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3B0FB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03D6CDB4"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29E2D48" w14:textId="77777777" w:rsidR="00D97DBE" w:rsidRDefault="00D97DBE">
            <w:pPr>
              <w:spacing w:line="240" w:lineRule="exact"/>
              <w:jc w:val="right"/>
              <w:rPr>
                <w:rFonts w:ascii="Times New Roman" w:eastAsia="仿宋" w:hAnsi="Times New Roman" w:cs="Times New Roman"/>
                <w:sz w:val="18"/>
                <w:szCs w:val="18"/>
              </w:rPr>
            </w:pPr>
          </w:p>
        </w:tc>
      </w:tr>
      <w:tr w:rsidR="00D97DBE" w14:paraId="6803EB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D2215B"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35566D03"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A0D478" w14:textId="77777777" w:rsidR="00D97DBE" w:rsidRDefault="00D97DBE">
            <w:pPr>
              <w:spacing w:line="240" w:lineRule="exact"/>
              <w:jc w:val="right"/>
              <w:rPr>
                <w:rFonts w:ascii="Times New Roman" w:eastAsia="仿宋" w:hAnsi="Times New Roman" w:cs="Times New Roman"/>
                <w:sz w:val="18"/>
                <w:szCs w:val="18"/>
              </w:rPr>
            </w:pPr>
          </w:p>
        </w:tc>
      </w:tr>
      <w:tr w:rsidR="00D97DBE" w14:paraId="0EDF95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656A3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42A8AA0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B8EC31A" w14:textId="77777777" w:rsidR="00D97DBE" w:rsidRDefault="00D97DBE">
            <w:pPr>
              <w:spacing w:line="240" w:lineRule="exact"/>
              <w:jc w:val="right"/>
              <w:rPr>
                <w:rFonts w:ascii="Times New Roman" w:eastAsia="仿宋" w:hAnsi="Times New Roman" w:cs="Times New Roman"/>
                <w:sz w:val="18"/>
                <w:szCs w:val="18"/>
              </w:rPr>
            </w:pPr>
          </w:p>
        </w:tc>
      </w:tr>
      <w:tr w:rsidR="00D97DBE" w14:paraId="0F4712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646264"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501F690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5,931,730.94</w:t>
            </w:r>
          </w:p>
        </w:tc>
        <w:tc>
          <w:tcPr>
            <w:tcW w:w="3213" w:type="dxa"/>
            <w:tcBorders>
              <w:top w:val="single" w:sz="2" w:space="0" w:color="auto"/>
              <w:left w:val="single" w:sz="2" w:space="0" w:color="auto"/>
              <w:bottom w:val="single" w:sz="2" w:space="0" w:color="auto"/>
              <w:right w:val="single" w:sz="2" w:space="0" w:color="auto"/>
            </w:tcBorders>
            <w:vAlign w:val="center"/>
          </w:tcPr>
          <w:p w14:paraId="600DDF9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10,926,423.76</w:t>
            </w:r>
          </w:p>
        </w:tc>
      </w:tr>
      <w:tr w:rsidR="00D97DBE" w14:paraId="67AB9D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8B412E"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5D5042B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49,096,534.07</w:t>
            </w:r>
          </w:p>
        </w:tc>
        <w:tc>
          <w:tcPr>
            <w:tcW w:w="3213" w:type="dxa"/>
            <w:tcBorders>
              <w:top w:val="single" w:sz="2" w:space="0" w:color="auto"/>
              <w:left w:val="single" w:sz="2" w:space="0" w:color="auto"/>
              <w:bottom w:val="single" w:sz="2" w:space="0" w:color="auto"/>
              <w:right w:val="single" w:sz="2" w:space="0" w:color="auto"/>
            </w:tcBorders>
            <w:vAlign w:val="center"/>
          </w:tcPr>
          <w:p w14:paraId="6B1D8CB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50,637,804.85</w:t>
            </w:r>
          </w:p>
        </w:tc>
      </w:tr>
      <w:tr w:rsidR="00D97DBE" w14:paraId="6213B6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D07A64"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01F4106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22,838,706.74</w:t>
            </w:r>
          </w:p>
        </w:tc>
        <w:tc>
          <w:tcPr>
            <w:tcW w:w="3213" w:type="dxa"/>
            <w:tcBorders>
              <w:top w:val="single" w:sz="2" w:space="0" w:color="auto"/>
              <w:left w:val="single" w:sz="2" w:space="0" w:color="auto"/>
              <w:bottom w:val="single" w:sz="2" w:space="0" w:color="auto"/>
              <w:right w:val="single" w:sz="2" w:space="0" w:color="auto"/>
            </w:tcBorders>
            <w:vAlign w:val="center"/>
          </w:tcPr>
          <w:p w14:paraId="0B26944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24,285,873.06</w:t>
            </w:r>
          </w:p>
        </w:tc>
      </w:tr>
      <w:tr w:rsidR="00D97DBE" w14:paraId="71B32F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456329"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65F9D31D"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24FAB8" w14:textId="77777777" w:rsidR="00D97DBE" w:rsidRDefault="00D97DBE">
            <w:pPr>
              <w:spacing w:line="240" w:lineRule="exact"/>
              <w:jc w:val="right"/>
              <w:rPr>
                <w:rFonts w:ascii="Times New Roman" w:eastAsia="仿宋" w:hAnsi="Times New Roman" w:cs="Times New Roman"/>
                <w:sz w:val="18"/>
                <w:szCs w:val="18"/>
              </w:rPr>
            </w:pPr>
          </w:p>
        </w:tc>
      </w:tr>
      <w:tr w:rsidR="00D97DBE" w14:paraId="70AAEB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452A99" w14:textId="77777777" w:rsidR="00D97DBE" w:rsidRDefault="001056C0">
            <w:pPr>
              <w:spacing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327FE4D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7B8504" w14:textId="77777777" w:rsidR="00D97DBE" w:rsidRDefault="00D97DBE">
            <w:pPr>
              <w:spacing w:line="240" w:lineRule="exact"/>
              <w:jc w:val="right"/>
              <w:rPr>
                <w:rFonts w:ascii="Times New Roman" w:eastAsia="仿宋" w:hAnsi="Times New Roman" w:cs="Times New Roman"/>
                <w:sz w:val="18"/>
                <w:szCs w:val="18"/>
              </w:rPr>
            </w:pPr>
          </w:p>
        </w:tc>
      </w:tr>
      <w:tr w:rsidR="00D97DBE" w14:paraId="58B218B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07600E"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7DFCE44E"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CF81C4" w14:textId="77777777" w:rsidR="00D97DBE" w:rsidRDefault="00D97DBE">
            <w:pPr>
              <w:spacing w:line="240" w:lineRule="exact"/>
              <w:jc w:val="right"/>
              <w:rPr>
                <w:rFonts w:ascii="Times New Roman" w:eastAsia="仿宋" w:hAnsi="Times New Roman" w:cs="Times New Roman"/>
                <w:sz w:val="18"/>
                <w:szCs w:val="18"/>
              </w:rPr>
            </w:pPr>
          </w:p>
        </w:tc>
      </w:tr>
      <w:tr w:rsidR="00D97DBE" w14:paraId="6E1503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6BF103"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1F09DE94"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AC891D" w14:textId="77777777" w:rsidR="00D97DBE" w:rsidRDefault="00D97DBE">
            <w:pPr>
              <w:spacing w:line="240" w:lineRule="exact"/>
              <w:jc w:val="right"/>
              <w:rPr>
                <w:rFonts w:ascii="Times New Roman" w:eastAsia="仿宋" w:hAnsi="Times New Roman" w:cs="Times New Roman"/>
                <w:sz w:val="18"/>
                <w:szCs w:val="18"/>
              </w:rPr>
            </w:pPr>
          </w:p>
        </w:tc>
      </w:tr>
      <w:tr w:rsidR="00D97DBE" w14:paraId="41140D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45D9D2"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0DC2250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137247" w14:textId="77777777" w:rsidR="00D97DBE" w:rsidRDefault="00D97DBE">
            <w:pPr>
              <w:spacing w:line="240" w:lineRule="exact"/>
              <w:jc w:val="right"/>
              <w:rPr>
                <w:rFonts w:ascii="Times New Roman" w:eastAsia="仿宋" w:hAnsi="Times New Roman" w:cs="Times New Roman"/>
                <w:sz w:val="18"/>
                <w:szCs w:val="18"/>
              </w:rPr>
            </w:pPr>
          </w:p>
        </w:tc>
      </w:tr>
      <w:tr w:rsidR="00D97DBE" w14:paraId="70BFF65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6401A5"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4C9FD92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68,802,405.10</w:t>
            </w:r>
          </w:p>
        </w:tc>
        <w:tc>
          <w:tcPr>
            <w:tcW w:w="3213" w:type="dxa"/>
            <w:tcBorders>
              <w:top w:val="single" w:sz="2" w:space="0" w:color="auto"/>
              <w:left w:val="single" w:sz="2" w:space="0" w:color="auto"/>
              <w:bottom w:val="single" w:sz="2" w:space="0" w:color="auto"/>
              <w:right w:val="single" w:sz="2" w:space="0" w:color="auto"/>
            </w:tcBorders>
            <w:vAlign w:val="center"/>
          </w:tcPr>
          <w:p w14:paraId="2B5B831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67,978,622.47</w:t>
            </w:r>
          </w:p>
        </w:tc>
      </w:tr>
      <w:tr w:rsidR="00D97DBE" w14:paraId="0EBA05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5A7FA3"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1DDF58D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200,000.00</w:t>
            </w:r>
          </w:p>
        </w:tc>
        <w:tc>
          <w:tcPr>
            <w:tcW w:w="3213" w:type="dxa"/>
            <w:tcBorders>
              <w:top w:val="single" w:sz="2" w:space="0" w:color="auto"/>
              <w:left w:val="single" w:sz="2" w:space="0" w:color="auto"/>
              <w:bottom w:val="single" w:sz="2" w:space="0" w:color="auto"/>
              <w:right w:val="single" w:sz="2" w:space="0" w:color="auto"/>
            </w:tcBorders>
            <w:vAlign w:val="center"/>
          </w:tcPr>
          <w:p w14:paraId="1C5F4A8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160,000.00</w:t>
            </w:r>
          </w:p>
        </w:tc>
      </w:tr>
      <w:tr w:rsidR="00D97DBE" w14:paraId="497120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5F2F3E"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0BA4074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351,607,874.67</w:t>
            </w:r>
          </w:p>
        </w:tc>
        <w:tc>
          <w:tcPr>
            <w:tcW w:w="3213" w:type="dxa"/>
            <w:tcBorders>
              <w:top w:val="single" w:sz="2" w:space="0" w:color="auto"/>
              <w:left w:val="single" w:sz="2" w:space="0" w:color="auto"/>
              <w:bottom w:val="single" w:sz="2" w:space="0" w:color="auto"/>
              <w:right w:val="single" w:sz="2" w:space="0" w:color="auto"/>
            </w:tcBorders>
            <w:vAlign w:val="center"/>
          </w:tcPr>
          <w:p w14:paraId="2EB74F7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376,473,697.13</w:t>
            </w:r>
          </w:p>
        </w:tc>
      </w:tr>
      <w:tr w:rsidR="00D97DBE" w14:paraId="711F1D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E8D63E"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6FD1BA"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CDB82A" w14:textId="77777777" w:rsidR="00D97DBE" w:rsidRDefault="00D97DBE">
            <w:pPr>
              <w:rPr>
                <w:rFonts w:ascii="Times New Roman" w:eastAsia="仿宋" w:hAnsi="Times New Roman" w:cs="Times New Roman"/>
              </w:rPr>
            </w:pPr>
          </w:p>
        </w:tc>
      </w:tr>
      <w:tr w:rsidR="00D97DBE" w14:paraId="0090CB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AEC27A"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3867A3A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FE15A1" w14:textId="77777777" w:rsidR="00D97DBE" w:rsidRDefault="00D97DBE">
            <w:pPr>
              <w:spacing w:line="240" w:lineRule="exact"/>
              <w:jc w:val="right"/>
              <w:rPr>
                <w:rFonts w:ascii="Times New Roman" w:eastAsia="仿宋" w:hAnsi="Times New Roman" w:cs="Times New Roman"/>
                <w:sz w:val="18"/>
                <w:szCs w:val="18"/>
              </w:rPr>
            </w:pPr>
          </w:p>
        </w:tc>
      </w:tr>
      <w:tr w:rsidR="00D97DBE" w14:paraId="433EC41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CDA4C1"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65364BF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203,285,212.49</w:t>
            </w:r>
          </w:p>
        </w:tc>
        <w:tc>
          <w:tcPr>
            <w:tcW w:w="3213" w:type="dxa"/>
            <w:tcBorders>
              <w:top w:val="single" w:sz="2" w:space="0" w:color="auto"/>
              <w:left w:val="single" w:sz="2" w:space="0" w:color="auto"/>
              <w:bottom w:val="single" w:sz="2" w:space="0" w:color="auto"/>
              <w:right w:val="single" w:sz="2" w:space="0" w:color="auto"/>
            </w:tcBorders>
            <w:vAlign w:val="center"/>
          </w:tcPr>
          <w:p w14:paraId="6F0C3AF5"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213,518,051.31</w:t>
            </w:r>
          </w:p>
        </w:tc>
      </w:tr>
      <w:tr w:rsidR="00D97DBE" w14:paraId="433E01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F650CB"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598667C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448ADBE" w14:textId="77777777" w:rsidR="00D97DBE" w:rsidRDefault="00D97DBE">
            <w:pPr>
              <w:spacing w:line="240" w:lineRule="exact"/>
              <w:jc w:val="right"/>
              <w:rPr>
                <w:rFonts w:ascii="Times New Roman" w:eastAsia="仿宋" w:hAnsi="Times New Roman" w:cs="Times New Roman"/>
                <w:sz w:val="18"/>
                <w:szCs w:val="18"/>
              </w:rPr>
            </w:pPr>
          </w:p>
        </w:tc>
      </w:tr>
      <w:tr w:rsidR="00D97DBE" w14:paraId="631BA9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BC38CD"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1BDBF6D4"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98DB23" w14:textId="77777777" w:rsidR="00D97DBE" w:rsidRDefault="00D97DBE">
            <w:pPr>
              <w:spacing w:line="240" w:lineRule="exact"/>
              <w:jc w:val="right"/>
              <w:rPr>
                <w:rFonts w:ascii="Times New Roman" w:eastAsia="仿宋" w:hAnsi="Times New Roman" w:cs="Times New Roman"/>
                <w:sz w:val="18"/>
                <w:szCs w:val="18"/>
              </w:rPr>
            </w:pPr>
          </w:p>
        </w:tc>
      </w:tr>
      <w:tr w:rsidR="00D97DBE" w14:paraId="58C743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3FA107" w14:textId="77777777" w:rsidR="00D97DBE" w:rsidRDefault="001056C0">
            <w:pPr>
              <w:spacing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1F1148A3"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51C4671" w14:textId="77777777" w:rsidR="00D97DBE" w:rsidRDefault="00D97DBE">
            <w:pPr>
              <w:spacing w:line="240" w:lineRule="exact"/>
              <w:jc w:val="right"/>
              <w:rPr>
                <w:rFonts w:ascii="Times New Roman" w:eastAsia="仿宋" w:hAnsi="Times New Roman" w:cs="Times New Roman"/>
                <w:sz w:val="18"/>
                <w:szCs w:val="18"/>
              </w:rPr>
            </w:pPr>
          </w:p>
        </w:tc>
      </w:tr>
      <w:tr w:rsidR="00D97DBE" w14:paraId="6B4525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82E42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0B7688F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5,934,798.69</w:t>
            </w:r>
          </w:p>
        </w:tc>
        <w:tc>
          <w:tcPr>
            <w:tcW w:w="3213" w:type="dxa"/>
            <w:tcBorders>
              <w:top w:val="single" w:sz="2" w:space="0" w:color="auto"/>
              <w:left w:val="single" w:sz="2" w:space="0" w:color="auto"/>
              <w:bottom w:val="single" w:sz="2" w:space="0" w:color="auto"/>
              <w:right w:val="single" w:sz="2" w:space="0" w:color="auto"/>
            </w:tcBorders>
            <w:vAlign w:val="center"/>
          </w:tcPr>
          <w:p w14:paraId="5D71A14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11,001,175.61</w:t>
            </w:r>
          </w:p>
        </w:tc>
      </w:tr>
      <w:tr w:rsidR="00D97DBE" w14:paraId="00C2E48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B940AD"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1BF31FB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38,136,414.55</w:t>
            </w:r>
          </w:p>
        </w:tc>
        <w:tc>
          <w:tcPr>
            <w:tcW w:w="3213" w:type="dxa"/>
            <w:tcBorders>
              <w:top w:val="single" w:sz="2" w:space="0" w:color="auto"/>
              <w:left w:val="single" w:sz="2" w:space="0" w:color="auto"/>
              <w:bottom w:val="single" w:sz="2" w:space="0" w:color="auto"/>
              <w:right w:val="single" w:sz="2" w:space="0" w:color="auto"/>
            </w:tcBorders>
            <w:vAlign w:val="center"/>
          </w:tcPr>
          <w:p w14:paraId="5914746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39,040,839.35</w:t>
            </w:r>
          </w:p>
        </w:tc>
      </w:tr>
      <w:tr w:rsidR="00D97DBE" w14:paraId="2C382F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C680C3"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0D4691A2"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74DBC28" w14:textId="77777777" w:rsidR="00D97DBE" w:rsidRDefault="00D97DBE">
            <w:pPr>
              <w:spacing w:line="240" w:lineRule="exact"/>
              <w:jc w:val="right"/>
              <w:rPr>
                <w:rFonts w:ascii="Times New Roman" w:eastAsia="仿宋" w:hAnsi="Times New Roman" w:cs="Times New Roman"/>
                <w:sz w:val="18"/>
                <w:szCs w:val="18"/>
              </w:rPr>
            </w:pPr>
          </w:p>
        </w:tc>
      </w:tr>
      <w:tr w:rsidR="00D97DBE" w14:paraId="35464C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78EF6F"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7486389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3696DC" w14:textId="77777777" w:rsidR="00D97DBE" w:rsidRDefault="00D97DBE">
            <w:pPr>
              <w:spacing w:line="240" w:lineRule="exact"/>
              <w:jc w:val="right"/>
              <w:rPr>
                <w:rFonts w:ascii="Times New Roman" w:eastAsia="仿宋" w:hAnsi="Times New Roman" w:cs="Times New Roman"/>
                <w:sz w:val="18"/>
                <w:szCs w:val="18"/>
              </w:rPr>
            </w:pPr>
          </w:p>
        </w:tc>
      </w:tr>
      <w:tr w:rsidR="00D97DBE" w14:paraId="01913B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FBC2AF"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2968985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CA99A4D" w14:textId="77777777" w:rsidR="00D97DBE" w:rsidRDefault="00D97DBE">
            <w:pPr>
              <w:spacing w:line="240" w:lineRule="exact"/>
              <w:jc w:val="right"/>
              <w:rPr>
                <w:rFonts w:ascii="Times New Roman" w:eastAsia="仿宋" w:hAnsi="Times New Roman" w:cs="Times New Roman"/>
                <w:sz w:val="18"/>
                <w:szCs w:val="18"/>
              </w:rPr>
            </w:pPr>
          </w:p>
        </w:tc>
      </w:tr>
      <w:tr w:rsidR="00D97DBE" w14:paraId="4D8E5A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968C4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19903C1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15,371,349.39</w:t>
            </w:r>
          </w:p>
        </w:tc>
        <w:tc>
          <w:tcPr>
            <w:tcW w:w="3213" w:type="dxa"/>
            <w:tcBorders>
              <w:top w:val="single" w:sz="2" w:space="0" w:color="auto"/>
              <w:left w:val="single" w:sz="2" w:space="0" w:color="auto"/>
              <w:bottom w:val="single" w:sz="2" w:space="0" w:color="auto"/>
              <w:right w:val="single" w:sz="2" w:space="0" w:color="auto"/>
            </w:tcBorders>
            <w:vAlign w:val="center"/>
          </w:tcPr>
          <w:p w14:paraId="4D5EEBF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16,234,111.29</w:t>
            </w:r>
          </w:p>
        </w:tc>
      </w:tr>
      <w:tr w:rsidR="00D97DBE" w14:paraId="7417A8E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2D6525"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0D8E219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ABA64D" w14:textId="77777777" w:rsidR="00D97DBE" w:rsidRDefault="00D97DBE">
            <w:pPr>
              <w:spacing w:line="240" w:lineRule="exact"/>
              <w:jc w:val="right"/>
              <w:rPr>
                <w:rFonts w:ascii="Times New Roman" w:eastAsia="仿宋" w:hAnsi="Times New Roman" w:cs="Times New Roman"/>
                <w:sz w:val="18"/>
                <w:szCs w:val="18"/>
              </w:rPr>
            </w:pPr>
          </w:p>
        </w:tc>
      </w:tr>
      <w:tr w:rsidR="00D97DBE" w14:paraId="6BB976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B739A0"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722A8045"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262,727,775.12</w:t>
            </w:r>
          </w:p>
        </w:tc>
        <w:tc>
          <w:tcPr>
            <w:tcW w:w="3213" w:type="dxa"/>
            <w:tcBorders>
              <w:top w:val="single" w:sz="2" w:space="0" w:color="auto"/>
              <w:left w:val="single" w:sz="2" w:space="0" w:color="auto"/>
              <w:bottom w:val="single" w:sz="2" w:space="0" w:color="auto"/>
              <w:right w:val="single" w:sz="2" w:space="0" w:color="auto"/>
            </w:tcBorders>
            <w:vAlign w:val="center"/>
          </w:tcPr>
          <w:p w14:paraId="6387CC6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279,794,177.56</w:t>
            </w:r>
          </w:p>
        </w:tc>
      </w:tr>
      <w:tr w:rsidR="00D97DBE" w14:paraId="01FD88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0948A5"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1034BE7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614,335,649.79</w:t>
            </w:r>
          </w:p>
        </w:tc>
        <w:tc>
          <w:tcPr>
            <w:tcW w:w="3213" w:type="dxa"/>
            <w:tcBorders>
              <w:top w:val="single" w:sz="2" w:space="0" w:color="auto"/>
              <w:left w:val="single" w:sz="2" w:space="0" w:color="auto"/>
              <w:bottom w:val="single" w:sz="2" w:space="0" w:color="auto"/>
              <w:right w:val="single" w:sz="2" w:space="0" w:color="auto"/>
            </w:tcBorders>
            <w:vAlign w:val="center"/>
          </w:tcPr>
          <w:p w14:paraId="527C34A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656,267,874.69</w:t>
            </w:r>
          </w:p>
        </w:tc>
      </w:tr>
      <w:tr w:rsidR="00D97DBE" w14:paraId="5AD15C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7C6DCE"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8D5E45"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662CCC" w14:textId="77777777" w:rsidR="00D97DBE" w:rsidRDefault="00D97DBE">
            <w:pPr>
              <w:rPr>
                <w:rFonts w:ascii="Times New Roman" w:eastAsia="仿宋" w:hAnsi="Times New Roman" w:cs="Times New Roman"/>
              </w:rPr>
            </w:pPr>
          </w:p>
        </w:tc>
      </w:tr>
      <w:tr w:rsidR="00D97DBE" w14:paraId="5D1DE8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DB9A7B"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7FC21C2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66,852,800.00</w:t>
            </w:r>
          </w:p>
        </w:tc>
        <w:tc>
          <w:tcPr>
            <w:tcW w:w="3213" w:type="dxa"/>
            <w:tcBorders>
              <w:top w:val="single" w:sz="2" w:space="0" w:color="auto"/>
              <w:left w:val="single" w:sz="2" w:space="0" w:color="auto"/>
              <w:bottom w:val="single" w:sz="2" w:space="0" w:color="auto"/>
              <w:right w:val="single" w:sz="2" w:space="0" w:color="auto"/>
            </w:tcBorders>
            <w:vAlign w:val="center"/>
          </w:tcPr>
          <w:p w14:paraId="54BFCCB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66,852,800.00</w:t>
            </w:r>
          </w:p>
        </w:tc>
      </w:tr>
      <w:tr w:rsidR="00D97DBE" w14:paraId="73C278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6B0DF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2903B18C"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DBF0228" w14:textId="77777777" w:rsidR="00D97DBE" w:rsidRDefault="00D97DBE">
            <w:pPr>
              <w:spacing w:line="240" w:lineRule="exact"/>
              <w:jc w:val="right"/>
              <w:rPr>
                <w:rFonts w:ascii="Times New Roman" w:eastAsia="仿宋" w:hAnsi="Times New Roman" w:cs="Times New Roman"/>
                <w:sz w:val="18"/>
                <w:szCs w:val="18"/>
              </w:rPr>
            </w:pPr>
          </w:p>
        </w:tc>
      </w:tr>
      <w:tr w:rsidR="00D97DBE" w14:paraId="3E8B941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880574"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2B45D6BC"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14BA87D" w14:textId="77777777" w:rsidR="00D97DBE" w:rsidRDefault="00D97DBE">
            <w:pPr>
              <w:spacing w:line="240" w:lineRule="exact"/>
              <w:jc w:val="right"/>
              <w:rPr>
                <w:rFonts w:ascii="Times New Roman" w:eastAsia="仿宋" w:hAnsi="Times New Roman" w:cs="Times New Roman"/>
                <w:sz w:val="18"/>
                <w:szCs w:val="18"/>
              </w:rPr>
            </w:pPr>
          </w:p>
        </w:tc>
      </w:tr>
      <w:tr w:rsidR="00D97DBE" w14:paraId="7BEDCC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BDC1B4" w14:textId="77777777" w:rsidR="00D97DBE" w:rsidRDefault="001056C0">
            <w:pPr>
              <w:spacing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09BCCD7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23151D" w14:textId="77777777" w:rsidR="00D97DBE" w:rsidRDefault="00D97DBE">
            <w:pPr>
              <w:spacing w:line="240" w:lineRule="exact"/>
              <w:jc w:val="right"/>
              <w:rPr>
                <w:rFonts w:ascii="Times New Roman" w:eastAsia="仿宋" w:hAnsi="Times New Roman" w:cs="Times New Roman"/>
                <w:sz w:val="18"/>
                <w:szCs w:val="18"/>
              </w:rPr>
            </w:pPr>
          </w:p>
        </w:tc>
      </w:tr>
      <w:tr w:rsidR="00D97DBE" w14:paraId="5F8406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DBA6AB"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4195D0A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608,690,038.83</w:t>
            </w:r>
          </w:p>
        </w:tc>
        <w:tc>
          <w:tcPr>
            <w:tcW w:w="3213" w:type="dxa"/>
            <w:tcBorders>
              <w:top w:val="single" w:sz="2" w:space="0" w:color="auto"/>
              <w:left w:val="single" w:sz="2" w:space="0" w:color="auto"/>
              <w:bottom w:val="single" w:sz="2" w:space="0" w:color="auto"/>
              <w:right w:val="single" w:sz="2" w:space="0" w:color="auto"/>
            </w:tcBorders>
            <w:vAlign w:val="center"/>
          </w:tcPr>
          <w:p w14:paraId="2B726B1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605,848,079.63</w:t>
            </w:r>
          </w:p>
        </w:tc>
      </w:tr>
      <w:tr w:rsidR="00D97DBE" w14:paraId="3E86C4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EF14D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7CFE6F89"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48,693,212.07</w:t>
            </w:r>
          </w:p>
        </w:tc>
        <w:tc>
          <w:tcPr>
            <w:tcW w:w="3213" w:type="dxa"/>
            <w:tcBorders>
              <w:top w:val="single" w:sz="2" w:space="0" w:color="auto"/>
              <w:left w:val="single" w:sz="2" w:space="0" w:color="auto"/>
              <w:bottom w:val="single" w:sz="2" w:space="0" w:color="auto"/>
              <w:right w:val="single" w:sz="2" w:space="0" w:color="auto"/>
            </w:tcBorders>
            <w:vAlign w:val="center"/>
          </w:tcPr>
          <w:p w14:paraId="4809E44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48,693,212.07</w:t>
            </w:r>
          </w:p>
        </w:tc>
      </w:tr>
      <w:tr w:rsidR="00D97DBE" w14:paraId="71B1C9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2079B1"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FE94D8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-788,587.00</w:t>
            </w:r>
          </w:p>
        </w:tc>
        <w:tc>
          <w:tcPr>
            <w:tcW w:w="3213" w:type="dxa"/>
            <w:tcBorders>
              <w:top w:val="single" w:sz="2" w:space="0" w:color="auto"/>
              <w:left w:val="single" w:sz="2" w:space="0" w:color="auto"/>
              <w:bottom w:val="single" w:sz="2" w:space="0" w:color="auto"/>
              <w:right w:val="single" w:sz="2" w:space="0" w:color="auto"/>
            </w:tcBorders>
            <w:vAlign w:val="center"/>
          </w:tcPr>
          <w:p w14:paraId="544EE4F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-698,067.46</w:t>
            </w:r>
          </w:p>
        </w:tc>
      </w:tr>
      <w:tr w:rsidR="00D97DBE" w14:paraId="1CC5DC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84109F"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017E7D9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A54E9D" w14:textId="77777777" w:rsidR="00D97DBE" w:rsidRDefault="00D97DBE">
            <w:pPr>
              <w:spacing w:line="240" w:lineRule="exact"/>
              <w:jc w:val="right"/>
              <w:rPr>
                <w:rFonts w:ascii="Times New Roman" w:eastAsia="仿宋" w:hAnsi="Times New Roman" w:cs="Times New Roman"/>
                <w:sz w:val="18"/>
                <w:szCs w:val="18"/>
              </w:rPr>
            </w:pPr>
          </w:p>
        </w:tc>
      </w:tr>
      <w:tr w:rsidR="00D97DBE" w14:paraId="0F76BB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B40B38"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2F1F5B6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25,904,440.33</w:t>
            </w:r>
          </w:p>
        </w:tc>
        <w:tc>
          <w:tcPr>
            <w:tcW w:w="3213" w:type="dxa"/>
            <w:tcBorders>
              <w:top w:val="single" w:sz="2" w:space="0" w:color="auto"/>
              <w:left w:val="single" w:sz="2" w:space="0" w:color="auto"/>
              <w:bottom w:val="single" w:sz="2" w:space="0" w:color="auto"/>
              <w:right w:val="single" w:sz="2" w:space="0" w:color="auto"/>
            </w:tcBorders>
            <w:vAlign w:val="center"/>
          </w:tcPr>
          <w:p w14:paraId="610171C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25,904,440.33</w:t>
            </w:r>
          </w:p>
        </w:tc>
      </w:tr>
      <w:tr w:rsidR="00D97DBE" w14:paraId="377835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023B03"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459ED52E"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9651F8C" w14:textId="77777777" w:rsidR="00D97DBE" w:rsidRDefault="00D97DBE">
            <w:pPr>
              <w:spacing w:line="240" w:lineRule="exact"/>
              <w:jc w:val="right"/>
              <w:rPr>
                <w:rFonts w:ascii="Times New Roman" w:eastAsia="仿宋" w:hAnsi="Times New Roman" w:cs="Times New Roman"/>
                <w:sz w:val="18"/>
                <w:szCs w:val="18"/>
              </w:rPr>
            </w:pPr>
          </w:p>
        </w:tc>
      </w:tr>
      <w:tr w:rsidR="00D97DBE" w14:paraId="489456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B86BBC"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lastRenderedPageBreak/>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5309C11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128,707,689.00</w:t>
            </w:r>
          </w:p>
        </w:tc>
        <w:tc>
          <w:tcPr>
            <w:tcW w:w="3213" w:type="dxa"/>
            <w:tcBorders>
              <w:top w:val="single" w:sz="2" w:space="0" w:color="auto"/>
              <w:left w:val="single" w:sz="2" w:space="0" w:color="auto"/>
              <w:bottom w:val="single" w:sz="2" w:space="0" w:color="auto"/>
              <w:right w:val="single" w:sz="2" w:space="0" w:color="auto"/>
            </w:tcBorders>
            <w:vAlign w:val="center"/>
          </w:tcPr>
          <w:p w14:paraId="38419F9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127,798,551.42</w:t>
            </w:r>
          </w:p>
        </w:tc>
      </w:tr>
      <w:tr w:rsidR="00D97DBE" w14:paraId="7F2E8E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D85BC0"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7044CCC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780,673,169.09</w:t>
            </w:r>
          </w:p>
        </w:tc>
        <w:tc>
          <w:tcPr>
            <w:tcW w:w="3213" w:type="dxa"/>
            <w:tcBorders>
              <w:top w:val="single" w:sz="2" w:space="0" w:color="auto"/>
              <w:left w:val="single" w:sz="2" w:space="0" w:color="auto"/>
              <w:bottom w:val="single" w:sz="2" w:space="0" w:color="auto"/>
              <w:right w:val="single" w:sz="2" w:space="0" w:color="auto"/>
            </w:tcBorders>
            <w:vAlign w:val="center"/>
          </w:tcPr>
          <w:p w14:paraId="1A71149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777,012,591.85</w:t>
            </w:r>
          </w:p>
        </w:tc>
      </w:tr>
      <w:tr w:rsidR="00D97DBE" w14:paraId="2E7A74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1191EB"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1517AD2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11,683,803.96</w:t>
            </w:r>
          </w:p>
        </w:tc>
        <w:tc>
          <w:tcPr>
            <w:tcW w:w="3213" w:type="dxa"/>
            <w:tcBorders>
              <w:top w:val="single" w:sz="2" w:space="0" w:color="auto"/>
              <w:left w:val="single" w:sz="2" w:space="0" w:color="auto"/>
              <w:bottom w:val="single" w:sz="2" w:space="0" w:color="auto"/>
              <w:right w:val="single" w:sz="2" w:space="0" w:color="auto"/>
            </w:tcBorders>
            <w:vAlign w:val="center"/>
          </w:tcPr>
          <w:p w14:paraId="48598CC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12,491,219.04</w:t>
            </w:r>
          </w:p>
        </w:tc>
      </w:tr>
      <w:tr w:rsidR="00D97DBE" w14:paraId="414358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C8B46D"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70BE82A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792,356,973.05</w:t>
            </w:r>
          </w:p>
        </w:tc>
        <w:tc>
          <w:tcPr>
            <w:tcW w:w="3213" w:type="dxa"/>
            <w:tcBorders>
              <w:top w:val="single" w:sz="2" w:space="0" w:color="auto"/>
              <w:left w:val="single" w:sz="2" w:space="0" w:color="auto"/>
              <w:bottom w:val="single" w:sz="2" w:space="0" w:color="auto"/>
              <w:right w:val="single" w:sz="2" w:space="0" w:color="auto"/>
            </w:tcBorders>
            <w:vAlign w:val="center"/>
          </w:tcPr>
          <w:p w14:paraId="57A71E5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789,503,810.89</w:t>
            </w:r>
          </w:p>
        </w:tc>
      </w:tr>
      <w:tr w:rsidR="00D97DBE" w14:paraId="3A83FA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A52F1C"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0F0D1E4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1,406,692,622.84</w:t>
            </w:r>
          </w:p>
        </w:tc>
        <w:tc>
          <w:tcPr>
            <w:tcW w:w="3213" w:type="dxa"/>
            <w:tcBorders>
              <w:top w:val="single" w:sz="2" w:space="0" w:color="auto"/>
              <w:left w:val="single" w:sz="2" w:space="0" w:color="auto"/>
              <w:bottom w:val="single" w:sz="2" w:space="0" w:color="auto"/>
              <w:right w:val="single" w:sz="2" w:space="0" w:color="auto"/>
            </w:tcBorders>
            <w:vAlign w:val="center"/>
          </w:tcPr>
          <w:p w14:paraId="054EC90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1,445,771,685.58</w:t>
            </w:r>
          </w:p>
        </w:tc>
      </w:tr>
    </w:tbl>
    <w:p w14:paraId="74270CA1"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法定代表人：林明玲</w:t>
      </w:r>
      <w:r>
        <w:rPr>
          <w:rFonts w:ascii="Times New Roman" w:eastAsia="仿宋" w:hAnsi="Times New Roman" w:cs="Times New Roman"/>
          <w:sz w:val="18"/>
          <w:szCs w:val="18"/>
        </w:rPr>
        <w:t xml:space="preserve"> </w:t>
      </w:r>
      <w:r>
        <w:rPr>
          <w:rFonts w:ascii="Times New Roman" w:eastAsia="仿宋" w:hAnsi="Times New Roman" w:cs="Times New Roman" w:hint="eastAsia"/>
          <w:sz w:val="18"/>
          <w:szCs w:val="18"/>
        </w:rPr>
        <w:t xml:space="preserve">                              </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t>主管会计工作负责人：陈焕盛</w:t>
      </w:r>
      <w:r>
        <w:rPr>
          <w:rFonts w:ascii="Times New Roman" w:eastAsia="仿宋" w:hAnsi="Times New Roman" w:cs="Times New Roman"/>
          <w:sz w:val="18"/>
          <w:szCs w:val="18"/>
        </w:rPr>
        <w:t xml:space="preserve">   </w:t>
      </w:r>
      <w:r>
        <w:rPr>
          <w:rFonts w:ascii="Times New Roman" w:eastAsia="仿宋" w:hAnsi="Times New Roman" w:cs="Times New Roman" w:hint="eastAsia"/>
          <w:sz w:val="18"/>
          <w:szCs w:val="18"/>
        </w:rPr>
        <w:t xml:space="preserve">                                      </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t>会计机构负责人：赖宏伟</w:t>
      </w:r>
    </w:p>
    <w:p w14:paraId="191C6B76" w14:textId="77777777" w:rsidR="00D97DBE" w:rsidRDefault="001056C0">
      <w:pPr>
        <w:pStyle w:val="3"/>
        <w:spacing w:line="280" w:lineRule="exact"/>
        <w:jc w:val="left"/>
        <w:rPr>
          <w:rFonts w:ascii="Times New Roman" w:eastAsia="仿宋" w:hAnsi="Times New Roman" w:cs="Times New Roman"/>
          <w:b/>
          <w:bCs/>
        </w:rPr>
      </w:pPr>
      <w:bookmarkStart w:id="13" w:name="_Toc988901"/>
      <w:r>
        <w:rPr>
          <w:rFonts w:ascii="Times New Roman" w:eastAsia="仿宋" w:hAnsi="Times New Roman" w:cs="Times New Roman"/>
          <w:b/>
          <w:bCs/>
        </w:rPr>
        <w:t>2</w:t>
      </w:r>
      <w:r>
        <w:rPr>
          <w:rFonts w:ascii="Times New Roman" w:eastAsia="仿宋" w:hAnsi="Times New Roman" w:cs="Times New Roman"/>
          <w:b/>
          <w:bCs/>
        </w:rPr>
        <w:t>、合并利润表</w:t>
      </w:r>
      <w:bookmarkEnd w:id="13"/>
    </w:p>
    <w:p w14:paraId="725341CA" w14:textId="77777777" w:rsidR="00D97DBE" w:rsidRDefault="001056C0">
      <w:pPr>
        <w:spacing w:before="40" w:after="40"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D97DBE" w14:paraId="345EFBA1" w14:textId="77777777">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0FDDDC" w14:textId="77777777" w:rsidR="00D97DBE" w:rsidRDefault="001056C0">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BF4E50" w14:textId="77777777" w:rsidR="00D97DBE" w:rsidRDefault="001056C0">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2C239D" w14:textId="77777777" w:rsidR="00D97DBE" w:rsidRDefault="001056C0">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上期发生额</w:t>
            </w:r>
          </w:p>
        </w:tc>
      </w:tr>
      <w:tr w:rsidR="00D97DBE" w14:paraId="4DB4C2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E80ECE"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738CBAF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149,751,561.19</w:t>
            </w:r>
          </w:p>
        </w:tc>
        <w:tc>
          <w:tcPr>
            <w:tcW w:w="3213" w:type="dxa"/>
            <w:tcBorders>
              <w:top w:val="single" w:sz="2" w:space="0" w:color="auto"/>
              <w:left w:val="single" w:sz="2" w:space="0" w:color="auto"/>
              <w:bottom w:val="single" w:sz="2" w:space="0" w:color="auto"/>
              <w:right w:val="single" w:sz="2" w:space="0" w:color="auto"/>
            </w:tcBorders>
            <w:vAlign w:val="center"/>
          </w:tcPr>
          <w:p w14:paraId="78ED968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48,422,939.96</w:t>
            </w:r>
          </w:p>
        </w:tc>
      </w:tr>
      <w:tr w:rsidR="00D97DBE" w14:paraId="2FFC86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97E799"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209CACA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149,751,561.19</w:t>
            </w:r>
          </w:p>
        </w:tc>
        <w:tc>
          <w:tcPr>
            <w:tcW w:w="3213" w:type="dxa"/>
            <w:tcBorders>
              <w:top w:val="single" w:sz="2" w:space="0" w:color="auto"/>
              <w:left w:val="single" w:sz="2" w:space="0" w:color="auto"/>
              <w:bottom w:val="single" w:sz="2" w:space="0" w:color="auto"/>
              <w:right w:val="single" w:sz="2" w:space="0" w:color="auto"/>
            </w:tcBorders>
            <w:vAlign w:val="center"/>
          </w:tcPr>
          <w:p w14:paraId="359854D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48,422,939.96</w:t>
            </w:r>
          </w:p>
        </w:tc>
      </w:tr>
      <w:tr w:rsidR="00D97DBE" w14:paraId="68F668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B0F81A" w14:textId="77777777" w:rsidR="00D97DBE" w:rsidRDefault="001056C0">
            <w:pPr>
              <w:spacing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712AA574"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C1A5332" w14:textId="77777777" w:rsidR="00D97DBE" w:rsidRDefault="00D97DBE">
            <w:pPr>
              <w:spacing w:line="240" w:lineRule="exact"/>
              <w:jc w:val="right"/>
              <w:rPr>
                <w:rFonts w:ascii="Times New Roman" w:eastAsia="仿宋" w:hAnsi="Times New Roman" w:cs="Times New Roman"/>
                <w:sz w:val="18"/>
                <w:szCs w:val="18"/>
              </w:rPr>
            </w:pPr>
          </w:p>
        </w:tc>
      </w:tr>
      <w:tr w:rsidR="00D97DBE" w14:paraId="5A940F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26010E" w14:textId="77777777" w:rsidR="00D97DBE" w:rsidRDefault="001056C0">
            <w:pPr>
              <w:spacing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5D0365CD"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656301" w14:textId="77777777" w:rsidR="00D97DBE" w:rsidRDefault="00D97DBE">
            <w:pPr>
              <w:spacing w:line="240" w:lineRule="exact"/>
              <w:jc w:val="right"/>
              <w:rPr>
                <w:rFonts w:ascii="Times New Roman" w:eastAsia="仿宋" w:hAnsi="Times New Roman" w:cs="Times New Roman"/>
                <w:sz w:val="18"/>
                <w:szCs w:val="18"/>
              </w:rPr>
            </w:pPr>
          </w:p>
        </w:tc>
      </w:tr>
      <w:tr w:rsidR="00D97DBE" w14:paraId="37E573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116E6F" w14:textId="77777777" w:rsidR="00D97DBE" w:rsidRDefault="001056C0">
            <w:pPr>
              <w:spacing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20C691EF"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D9502B" w14:textId="77777777" w:rsidR="00D97DBE" w:rsidRDefault="00D97DBE">
            <w:pPr>
              <w:spacing w:line="240" w:lineRule="exact"/>
              <w:jc w:val="right"/>
              <w:rPr>
                <w:rFonts w:ascii="Times New Roman" w:eastAsia="仿宋" w:hAnsi="Times New Roman" w:cs="Times New Roman"/>
                <w:sz w:val="18"/>
                <w:szCs w:val="18"/>
              </w:rPr>
            </w:pPr>
          </w:p>
        </w:tc>
      </w:tr>
      <w:tr w:rsidR="00D97DBE" w14:paraId="0D2B32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87866E" w14:textId="77777777" w:rsidR="00D97DBE" w:rsidRDefault="001056C0">
            <w:pPr>
              <w:spacing w:before="40" w:after="40" w:line="240" w:lineRule="exact"/>
              <w:rPr>
                <w:rFonts w:ascii="Times New Roman" w:eastAsia="仿宋" w:hAnsi="Times New Roman" w:cs="Times New Roman"/>
                <w:sz w:val="18"/>
                <w:szCs w:val="18"/>
              </w:rPr>
            </w:pPr>
            <w:r>
              <w:rPr>
                <w:rFonts w:ascii="Times New Roman" w:eastAsia="仿宋" w:hAnsi="Times New Roman" w:cs="Times New Roman"/>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023D2D6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149,491,406.51</w:t>
            </w:r>
          </w:p>
        </w:tc>
        <w:tc>
          <w:tcPr>
            <w:tcW w:w="3213" w:type="dxa"/>
            <w:tcBorders>
              <w:top w:val="single" w:sz="2" w:space="0" w:color="auto"/>
              <w:left w:val="single" w:sz="2" w:space="0" w:color="auto"/>
              <w:bottom w:val="single" w:sz="2" w:space="0" w:color="auto"/>
              <w:right w:val="single" w:sz="2" w:space="0" w:color="auto"/>
            </w:tcBorders>
            <w:vAlign w:val="center"/>
          </w:tcPr>
          <w:p w14:paraId="0002F98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53,812,274.78</w:t>
            </w:r>
          </w:p>
        </w:tc>
      </w:tr>
      <w:tr w:rsidR="00D97DBE" w14:paraId="0F72F0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4C41EB"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0189AF6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127,617,240.42</w:t>
            </w:r>
          </w:p>
        </w:tc>
        <w:tc>
          <w:tcPr>
            <w:tcW w:w="3213" w:type="dxa"/>
            <w:tcBorders>
              <w:top w:val="single" w:sz="2" w:space="0" w:color="auto"/>
              <w:left w:val="single" w:sz="2" w:space="0" w:color="auto"/>
              <w:bottom w:val="single" w:sz="2" w:space="0" w:color="auto"/>
              <w:right w:val="single" w:sz="2" w:space="0" w:color="auto"/>
            </w:tcBorders>
            <w:vAlign w:val="center"/>
          </w:tcPr>
          <w:p w14:paraId="1A1AC13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35,434,503.14</w:t>
            </w:r>
          </w:p>
        </w:tc>
      </w:tr>
      <w:tr w:rsidR="00D97DBE" w14:paraId="5AE583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7AEFAB"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52493BD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8978A0" w14:textId="77777777" w:rsidR="00D97DBE" w:rsidRDefault="00D97DBE">
            <w:pPr>
              <w:spacing w:line="240" w:lineRule="exact"/>
              <w:jc w:val="right"/>
              <w:rPr>
                <w:rFonts w:ascii="Times New Roman" w:eastAsia="仿宋" w:hAnsi="Times New Roman" w:cs="Times New Roman"/>
                <w:sz w:val="18"/>
                <w:szCs w:val="18"/>
              </w:rPr>
            </w:pPr>
          </w:p>
        </w:tc>
      </w:tr>
      <w:tr w:rsidR="00D97DBE" w14:paraId="0F7F0A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038B05"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4CF909D2"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8FA9050" w14:textId="77777777" w:rsidR="00D97DBE" w:rsidRDefault="00D97DBE">
            <w:pPr>
              <w:spacing w:line="240" w:lineRule="exact"/>
              <w:jc w:val="right"/>
              <w:rPr>
                <w:rFonts w:ascii="Times New Roman" w:eastAsia="仿宋" w:hAnsi="Times New Roman" w:cs="Times New Roman"/>
                <w:sz w:val="18"/>
                <w:szCs w:val="18"/>
              </w:rPr>
            </w:pPr>
          </w:p>
        </w:tc>
      </w:tr>
      <w:tr w:rsidR="00D97DBE" w14:paraId="116A52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BFEEBD"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393674C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92B690F" w14:textId="77777777" w:rsidR="00D97DBE" w:rsidRDefault="00D97DBE">
            <w:pPr>
              <w:spacing w:line="240" w:lineRule="exact"/>
              <w:jc w:val="right"/>
              <w:rPr>
                <w:rFonts w:ascii="Times New Roman" w:eastAsia="仿宋" w:hAnsi="Times New Roman" w:cs="Times New Roman"/>
                <w:sz w:val="18"/>
                <w:szCs w:val="18"/>
              </w:rPr>
            </w:pPr>
          </w:p>
        </w:tc>
      </w:tr>
      <w:tr w:rsidR="00D97DBE" w14:paraId="4E8B58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DB4C7D"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161229FC"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E16277" w14:textId="77777777" w:rsidR="00D97DBE" w:rsidRDefault="00D97DBE">
            <w:pPr>
              <w:spacing w:line="240" w:lineRule="exact"/>
              <w:jc w:val="right"/>
              <w:rPr>
                <w:rFonts w:ascii="Times New Roman" w:eastAsia="仿宋" w:hAnsi="Times New Roman" w:cs="Times New Roman"/>
                <w:sz w:val="18"/>
                <w:szCs w:val="18"/>
              </w:rPr>
            </w:pPr>
          </w:p>
        </w:tc>
      </w:tr>
      <w:tr w:rsidR="00D97DBE" w14:paraId="0F0108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D7CE2E"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3C0DA928"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1F3354" w14:textId="77777777" w:rsidR="00D97DBE" w:rsidRDefault="00D97DBE">
            <w:pPr>
              <w:spacing w:line="240" w:lineRule="exact"/>
              <w:jc w:val="right"/>
              <w:rPr>
                <w:rFonts w:ascii="Times New Roman" w:eastAsia="仿宋" w:hAnsi="Times New Roman" w:cs="Times New Roman"/>
                <w:sz w:val="18"/>
                <w:szCs w:val="18"/>
              </w:rPr>
            </w:pPr>
          </w:p>
        </w:tc>
      </w:tr>
      <w:tr w:rsidR="00D97DBE" w14:paraId="526484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B0721E"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4D16AB4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9B5E6CF" w14:textId="77777777" w:rsidR="00D97DBE" w:rsidRDefault="00D97DBE">
            <w:pPr>
              <w:spacing w:line="240" w:lineRule="exact"/>
              <w:jc w:val="right"/>
              <w:rPr>
                <w:rFonts w:ascii="Times New Roman" w:eastAsia="仿宋" w:hAnsi="Times New Roman" w:cs="Times New Roman"/>
                <w:sz w:val="18"/>
                <w:szCs w:val="18"/>
              </w:rPr>
            </w:pPr>
          </w:p>
        </w:tc>
      </w:tr>
      <w:tr w:rsidR="00D97DBE" w14:paraId="7D1D6C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3BA1D3"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0BBC0382"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DF3C69" w14:textId="77777777" w:rsidR="00D97DBE" w:rsidRDefault="00D97DBE">
            <w:pPr>
              <w:spacing w:line="240" w:lineRule="exact"/>
              <w:jc w:val="right"/>
              <w:rPr>
                <w:rFonts w:ascii="Times New Roman" w:eastAsia="仿宋" w:hAnsi="Times New Roman" w:cs="Times New Roman"/>
                <w:sz w:val="18"/>
                <w:szCs w:val="18"/>
              </w:rPr>
            </w:pPr>
          </w:p>
        </w:tc>
      </w:tr>
      <w:tr w:rsidR="00D97DBE" w14:paraId="62588E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C8E0C2" w14:textId="77777777" w:rsidR="00D97DBE" w:rsidRDefault="001056C0">
            <w:pPr>
              <w:spacing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71635F0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264,069.21</w:t>
            </w:r>
          </w:p>
        </w:tc>
        <w:tc>
          <w:tcPr>
            <w:tcW w:w="3213" w:type="dxa"/>
            <w:tcBorders>
              <w:top w:val="single" w:sz="2" w:space="0" w:color="auto"/>
              <w:left w:val="single" w:sz="2" w:space="0" w:color="auto"/>
              <w:bottom w:val="single" w:sz="2" w:space="0" w:color="auto"/>
              <w:right w:val="single" w:sz="2" w:space="0" w:color="auto"/>
            </w:tcBorders>
            <w:vAlign w:val="center"/>
          </w:tcPr>
          <w:p w14:paraId="0C4230D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229,879.80</w:t>
            </w:r>
          </w:p>
        </w:tc>
      </w:tr>
      <w:tr w:rsidR="00D97DBE" w14:paraId="1FE9EC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4F9DA2"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5B5F402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5,835,542.76</w:t>
            </w:r>
          </w:p>
        </w:tc>
        <w:tc>
          <w:tcPr>
            <w:tcW w:w="3213" w:type="dxa"/>
            <w:tcBorders>
              <w:top w:val="single" w:sz="2" w:space="0" w:color="auto"/>
              <w:left w:val="single" w:sz="2" w:space="0" w:color="auto"/>
              <w:bottom w:val="single" w:sz="2" w:space="0" w:color="auto"/>
              <w:right w:val="single" w:sz="2" w:space="0" w:color="auto"/>
            </w:tcBorders>
            <w:vAlign w:val="center"/>
          </w:tcPr>
          <w:p w14:paraId="702D963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4,953,652.73</w:t>
            </w:r>
          </w:p>
        </w:tc>
      </w:tr>
      <w:tr w:rsidR="00D97DBE" w14:paraId="2A48BB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32BAED"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713A01D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9,472,412.62</w:t>
            </w:r>
          </w:p>
        </w:tc>
        <w:tc>
          <w:tcPr>
            <w:tcW w:w="3213" w:type="dxa"/>
            <w:tcBorders>
              <w:top w:val="single" w:sz="2" w:space="0" w:color="auto"/>
              <w:left w:val="single" w:sz="2" w:space="0" w:color="auto"/>
              <w:bottom w:val="single" w:sz="2" w:space="0" w:color="auto"/>
              <w:right w:val="single" w:sz="2" w:space="0" w:color="auto"/>
            </w:tcBorders>
            <w:vAlign w:val="center"/>
          </w:tcPr>
          <w:p w14:paraId="59659D19"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7,815,853.75</w:t>
            </w:r>
          </w:p>
        </w:tc>
      </w:tr>
      <w:tr w:rsidR="00D97DBE" w14:paraId="34EB38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60FF67"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7B32DD1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3,176,916.47</w:t>
            </w:r>
          </w:p>
        </w:tc>
        <w:tc>
          <w:tcPr>
            <w:tcW w:w="3213" w:type="dxa"/>
            <w:tcBorders>
              <w:top w:val="single" w:sz="2" w:space="0" w:color="auto"/>
              <w:left w:val="single" w:sz="2" w:space="0" w:color="auto"/>
              <w:bottom w:val="single" w:sz="2" w:space="0" w:color="auto"/>
              <w:right w:val="single" w:sz="2" w:space="0" w:color="auto"/>
            </w:tcBorders>
            <w:vAlign w:val="center"/>
          </w:tcPr>
          <w:p w14:paraId="6959CBC5"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3,572,466.70</w:t>
            </w:r>
          </w:p>
        </w:tc>
      </w:tr>
      <w:tr w:rsidR="00D97DBE" w14:paraId="4BAC1B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EE1FEE" w14:textId="77777777" w:rsidR="00D97DBE" w:rsidRDefault="001056C0">
            <w:pPr>
              <w:spacing w:before="40" w:after="40" w:line="240" w:lineRule="exact"/>
              <w:ind w:firstLineChars="400" w:firstLine="720"/>
              <w:rPr>
                <w:rFonts w:ascii="Times New Roman" w:eastAsia="仿宋" w:hAnsi="Times New Roman" w:cs="Times New Roman"/>
                <w:sz w:val="18"/>
                <w:szCs w:val="18"/>
              </w:rPr>
            </w:pPr>
            <w:r>
              <w:rPr>
                <w:rFonts w:ascii="Times New Roman" w:eastAsia="仿宋" w:hAnsi="Times New Roman" w:cs="Times New Roman"/>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504BCE0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3,125,225.03</w:t>
            </w:r>
          </w:p>
        </w:tc>
        <w:tc>
          <w:tcPr>
            <w:tcW w:w="3213" w:type="dxa"/>
            <w:tcBorders>
              <w:top w:val="single" w:sz="2" w:space="0" w:color="auto"/>
              <w:left w:val="single" w:sz="2" w:space="0" w:color="auto"/>
              <w:bottom w:val="single" w:sz="2" w:space="0" w:color="auto"/>
              <w:right w:val="single" w:sz="2" w:space="0" w:color="auto"/>
            </w:tcBorders>
            <w:vAlign w:val="center"/>
          </w:tcPr>
          <w:p w14:paraId="072C5B0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1,805,918.66</w:t>
            </w:r>
          </w:p>
        </w:tc>
      </w:tr>
      <w:tr w:rsidR="00D97DBE" w14:paraId="41749C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A77A5B" w14:textId="77777777" w:rsidR="00D97DBE" w:rsidRDefault="001056C0">
            <w:pPr>
              <w:spacing w:before="40" w:after="40"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480DB6C5"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3,306,194.20</w:t>
            </w:r>
          </w:p>
        </w:tc>
        <w:tc>
          <w:tcPr>
            <w:tcW w:w="3213" w:type="dxa"/>
            <w:tcBorders>
              <w:top w:val="single" w:sz="2" w:space="0" w:color="auto"/>
              <w:left w:val="single" w:sz="2" w:space="0" w:color="auto"/>
              <w:bottom w:val="single" w:sz="2" w:space="0" w:color="auto"/>
              <w:right w:val="single" w:sz="2" w:space="0" w:color="auto"/>
            </w:tcBorders>
            <w:vAlign w:val="center"/>
          </w:tcPr>
          <w:p w14:paraId="512988D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2,023,530.87</w:t>
            </w:r>
          </w:p>
        </w:tc>
      </w:tr>
      <w:tr w:rsidR="00D97DBE" w14:paraId="62AB6A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AB14CE" w14:textId="77777777" w:rsidR="00D97DBE" w:rsidRDefault="001056C0">
            <w:pPr>
              <w:spacing w:before="40" w:after="40" w:line="240" w:lineRule="exact"/>
              <w:ind w:firstLineChars="800" w:firstLine="1440"/>
              <w:rPr>
                <w:rFonts w:ascii="Times New Roman" w:eastAsia="仿宋" w:hAnsi="Times New Roman" w:cs="Times New Roman"/>
                <w:sz w:val="18"/>
                <w:szCs w:val="18"/>
              </w:rPr>
            </w:pPr>
            <w:r>
              <w:rPr>
                <w:rFonts w:ascii="Times New Roman" w:eastAsia="仿宋" w:hAnsi="Times New Roman" w:cs="Times New Roman"/>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0B49DDA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324,614.18</w:t>
            </w:r>
          </w:p>
        </w:tc>
        <w:tc>
          <w:tcPr>
            <w:tcW w:w="3213" w:type="dxa"/>
            <w:tcBorders>
              <w:top w:val="single" w:sz="2" w:space="0" w:color="auto"/>
              <w:left w:val="single" w:sz="2" w:space="0" w:color="auto"/>
              <w:bottom w:val="single" w:sz="2" w:space="0" w:color="auto"/>
              <w:right w:val="single" w:sz="2" w:space="0" w:color="auto"/>
            </w:tcBorders>
            <w:vAlign w:val="center"/>
          </w:tcPr>
          <w:p w14:paraId="2BC9401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575,930.00</w:t>
            </w:r>
          </w:p>
        </w:tc>
      </w:tr>
      <w:tr w:rsidR="00D97DBE" w14:paraId="79AB85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339F08"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0868E82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29,321.02</w:t>
            </w:r>
          </w:p>
        </w:tc>
        <w:tc>
          <w:tcPr>
            <w:tcW w:w="3213" w:type="dxa"/>
            <w:tcBorders>
              <w:top w:val="single" w:sz="2" w:space="0" w:color="auto"/>
              <w:left w:val="single" w:sz="2" w:space="0" w:color="auto"/>
              <w:bottom w:val="single" w:sz="2" w:space="0" w:color="auto"/>
              <w:right w:val="single" w:sz="2" w:space="0" w:color="auto"/>
            </w:tcBorders>
            <w:vAlign w:val="center"/>
          </w:tcPr>
          <w:p w14:paraId="3B9FB9E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42,010.78</w:t>
            </w:r>
          </w:p>
        </w:tc>
      </w:tr>
      <w:tr w:rsidR="00D97DBE" w14:paraId="620F08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21A46F" w14:textId="77777777" w:rsidR="00D97DBE" w:rsidRDefault="001056C0">
            <w:pPr>
              <w:spacing w:before="40" w:after="40"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投资收益（损失以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9AE0513"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058013" w14:textId="77777777" w:rsidR="00D97DBE" w:rsidRDefault="00D97DBE">
            <w:pPr>
              <w:spacing w:line="240" w:lineRule="exact"/>
              <w:jc w:val="right"/>
              <w:rPr>
                <w:rFonts w:ascii="Times New Roman" w:eastAsia="仿宋" w:hAnsi="Times New Roman" w:cs="Times New Roman"/>
                <w:sz w:val="18"/>
                <w:szCs w:val="18"/>
              </w:rPr>
            </w:pPr>
          </w:p>
        </w:tc>
      </w:tr>
      <w:tr w:rsidR="00D97DBE" w14:paraId="10CA85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B3FE68" w14:textId="77777777" w:rsidR="00D97DBE" w:rsidRDefault="001056C0">
            <w:pPr>
              <w:spacing w:before="40" w:after="40" w:line="240" w:lineRule="exact"/>
              <w:ind w:firstLineChars="500" w:firstLine="900"/>
              <w:rPr>
                <w:rFonts w:ascii="Times New Roman" w:eastAsia="仿宋" w:hAnsi="Times New Roman" w:cs="Times New Roman"/>
                <w:sz w:val="18"/>
                <w:szCs w:val="18"/>
              </w:rPr>
            </w:pPr>
            <w:r>
              <w:rPr>
                <w:rFonts w:ascii="Times New Roman" w:eastAsia="仿宋" w:hAnsi="Times New Roman" w:cs="Times New Roman"/>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1533E46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CD15D0" w14:textId="77777777" w:rsidR="00D97DBE" w:rsidRDefault="00D97DBE">
            <w:pPr>
              <w:spacing w:line="240" w:lineRule="exact"/>
              <w:jc w:val="right"/>
              <w:rPr>
                <w:rFonts w:ascii="Times New Roman" w:eastAsia="仿宋" w:hAnsi="Times New Roman" w:cs="Times New Roman"/>
                <w:sz w:val="18"/>
                <w:szCs w:val="18"/>
              </w:rPr>
            </w:pPr>
          </w:p>
        </w:tc>
      </w:tr>
      <w:tr w:rsidR="00D97DBE" w14:paraId="5A7794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6AE820" w14:textId="77777777" w:rsidR="00D97DBE" w:rsidRDefault="001056C0">
            <w:pPr>
              <w:spacing w:before="40" w:after="40" w:line="240" w:lineRule="exact"/>
              <w:ind w:firstLineChars="800" w:firstLine="1440"/>
              <w:rPr>
                <w:rFonts w:ascii="Times New Roman" w:eastAsia="仿宋" w:hAnsi="Times New Roman" w:cs="Times New Roman"/>
                <w:sz w:val="18"/>
                <w:szCs w:val="18"/>
              </w:rPr>
            </w:pPr>
            <w:r>
              <w:rPr>
                <w:rFonts w:ascii="Times New Roman" w:eastAsia="仿宋" w:hAnsi="Times New Roman" w:cs="Times New Roman"/>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5457EBF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C04427D" w14:textId="77777777" w:rsidR="00D97DBE" w:rsidRDefault="00D97DBE">
            <w:pPr>
              <w:spacing w:line="240" w:lineRule="exact"/>
              <w:jc w:val="right"/>
              <w:rPr>
                <w:rFonts w:ascii="Times New Roman" w:eastAsia="仿宋" w:hAnsi="Times New Roman" w:cs="Times New Roman"/>
                <w:sz w:val="18"/>
                <w:szCs w:val="18"/>
              </w:rPr>
            </w:pPr>
          </w:p>
        </w:tc>
      </w:tr>
      <w:tr w:rsidR="00D97DBE" w14:paraId="6E8DE5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8892DF" w14:textId="77777777" w:rsidR="00D97DBE" w:rsidRDefault="001056C0">
            <w:pPr>
              <w:spacing w:before="40" w:after="40"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汇兑收益（损失以</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6A773A78"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0AF60A" w14:textId="77777777" w:rsidR="00D97DBE" w:rsidRDefault="00D97DBE">
            <w:pPr>
              <w:spacing w:line="240" w:lineRule="exact"/>
              <w:jc w:val="right"/>
              <w:rPr>
                <w:rFonts w:ascii="Times New Roman" w:eastAsia="仿宋" w:hAnsi="Times New Roman" w:cs="Times New Roman"/>
                <w:sz w:val="18"/>
                <w:szCs w:val="18"/>
              </w:rPr>
            </w:pPr>
          </w:p>
        </w:tc>
      </w:tr>
      <w:tr w:rsidR="00D97DBE" w14:paraId="5C536B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B4DEC8" w14:textId="77777777" w:rsidR="00D97DBE" w:rsidRDefault="001056C0">
            <w:pPr>
              <w:spacing w:before="40" w:after="40"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净敞口套期收益（损失以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9D3704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F864008" w14:textId="77777777" w:rsidR="00D97DBE" w:rsidRDefault="00D97DBE">
            <w:pPr>
              <w:spacing w:line="240" w:lineRule="exact"/>
              <w:jc w:val="right"/>
              <w:rPr>
                <w:rFonts w:ascii="Times New Roman" w:eastAsia="仿宋" w:hAnsi="Times New Roman" w:cs="Times New Roman"/>
                <w:sz w:val="18"/>
                <w:szCs w:val="18"/>
              </w:rPr>
            </w:pPr>
          </w:p>
        </w:tc>
      </w:tr>
      <w:tr w:rsidR="00D97DBE" w14:paraId="11BDBB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5457DB" w14:textId="77777777" w:rsidR="00D97DBE" w:rsidRDefault="001056C0">
            <w:pPr>
              <w:spacing w:before="40" w:after="40"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公允价值变动收益（损失以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9BB1CAA"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4770C3" w14:textId="77777777" w:rsidR="00D97DBE" w:rsidRDefault="00D97DBE">
            <w:pPr>
              <w:spacing w:line="240" w:lineRule="exact"/>
              <w:jc w:val="right"/>
              <w:rPr>
                <w:rFonts w:ascii="Times New Roman" w:eastAsia="仿宋" w:hAnsi="Times New Roman" w:cs="Times New Roman"/>
                <w:sz w:val="18"/>
                <w:szCs w:val="18"/>
              </w:rPr>
            </w:pPr>
          </w:p>
        </w:tc>
      </w:tr>
      <w:tr w:rsidR="00D97DBE" w14:paraId="1727B2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DCCAA7"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信用减值损失（损失以</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F57397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1,981,922.97</w:t>
            </w:r>
          </w:p>
        </w:tc>
        <w:tc>
          <w:tcPr>
            <w:tcW w:w="3213" w:type="dxa"/>
            <w:tcBorders>
              <w:top w:val="single" w:sz="2" w:space="0" w:color="auto"/>
              <w:left w:val="single" w:sz="2" w:space="0" w:color="auto"/>
              <w:bottom w:val="single" w:sz="2" w:space="0" w:color="auto"/>
              <w:right w:val="single" w:sz="2" w:space="0" w:color="auto"/>
            </w:tcBorders>
            <w:vAlign w:val="center"/>
          </w:tcPr>
          <w:p w14:paraId="6043768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5,518,852.83</w:t>
            </w:r>
          </w:p>
        </w:tc>
      </w:tr>
      <w:tr w:rsidR="00D97DBE" w14:paraId="4A1D54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EB2F9A"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资产减值损失（损失以</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18E1D2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-84,869.46</w:t>
            </w:r>
          </w:p>
        </w:tc>
        <w:tc>
          <w:tcPr>
            <w:tcW w:w="3213" w:type="dxa"/>
            <w:tcBorders>
              <w:top w:val="single" w:sz="2" w:space="0" w:color="auto"/>
              <w:left w:val="single" w:sz="2" w:space="0" w:color="auto"/>
              <w:bottom w:val="single" w:sz="2" w:space="0" w:color="auto"/>
              <w:right w:val="single" w:sz="2" w:space="0" w:color="auto"/>
            </w:tcBorders>
            <w:vAlign w:val="center"/>
          </w:tcPr>
          <w:p w14:paraId="64025FA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-221,582.73</w:t>
            </w:r>
          </w:p>
        </w:tc>
      </w:tr>
      <w:tr w:rsidR="00D97DBE" w14:paraId="1F79E66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36045F"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lastRenderedPageBreak/>
              <w:t>资产处置收益（损失以</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D52AAA5"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6958A0" w14:textId="77777777" w:rsidR="00D97DBE" w:rsidRDefault="00D97DBE">
            <w:pPr>
              <w:spacing w:line="240" w:lineRule="exact"/>
              <w:jc w:val="right"/>
              <w:rPr>
                <w:rFonts w:ascii="Times New Roman" w:eastAsia="仿宋" w:hAnsi="Times New Roman" w:cs="Times New Roman"/>
                <w:sz w:val="18"/>
                <w:szCs w:val="18"/>
              </w:rPr>
            </w:pPr>
          </w:p>
        </w:tc>
      </w:tr>
      <w:tr w:rsidR="00D97DBE" w14:paraId="19FD2D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8946C1"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三、营业利润（亏损以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076C103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2,186,529.21</w:t>
            </w:r>
          </w:p>
        </w:tc>
        <w:tc>
          <w:tcPr>
            <w:tcW w:w="3213" w:type="dxa"/>
            <w:tcBorders>
              <w:top w:val="single" w:sz="2" w:space="0" w:color="auto"/>
              <w:left w:val="single" w:sz="2" w:space="0" w:color="auto"/>
              <w:bottom w:val="single" w:sz="2" w:space="0" w:color="auto"/>
              <w:right w:val="single" w:sz="2" w:space="0" w:color="auto"/>
            </w:tcBorders>
            <w:vAlign w:val="center"/>
          </w:tcPr>
          <w:p w14:paraId="57B6C70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-50,053.94</w:t>
            </w:r>
          </w:p>
        </w:tc>
      </w:tr>
      <w:tr w:rsidR="00D97DBE" w14:paraId="67B451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CB6EA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376099E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4.11</w:t>
            </w:r>
          </w:p>
        </w:tc>
        <w:tc>
          <w:tcPr>
            <w:tcW w:w="3213" w:type="dxa"/>
            <w:tcBorders>
              <w:top w:val="single" w:sz="2" w:space="0" w:color="auto"/>
              <w:left w:val="single" w:sz="2" w:space="0" w:color="auto"/>
              <w:bottom w:val="single" w:sz="2" w:space="0" w:color="auto"/>
              <w:right w:val="single" w:sz="2" w:space="0" w:color="auto"/>
            </w:tcBorders>
            <w:vAlign w:val="center"/>
          </w:tcPr>
          <w:p w14:paraId="0FFC938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1,152.06</w:t>
            </w:r>
          </w:p>
        </w:tc>
      </w:tr>
      <w:tr w:rsidR="00D97DBE" w14:paraId="57885D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A3881B"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1BA9235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780,885.98</w:t>
            </w:r>
          </w:p>
        </w:tc>
        <w:tc>
          <w:tcPr>
            <w:tcW w:w="3213" w:type="dxa"/>
            <w:tcBorders>
              <w:top w:val="single" w:sz="2" w:space="0" w:color="auto"/>
              <w:left w:val="single" w:sz="2" w:space="0" w:color="auto"/>
              <w:bottom w:val="single" w:sz="2" w:space="0" w:color="auto"/>
              <w:right w:val="single" w:sz="2" w:space="0" w:color="auto"/>
            </w:tcBorders>
            <w:vAlign w:val="center"/>
          </w:tcPr>
          <w:p w14:paraId="42BC940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1,034,627.89</w:t>
            </w:r>
          </w:p>
        </w:tc>
      </w:tr>
      <w:tr w:rsidR="00D97DBE" w14:paraId="68E466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8A6D48"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四、利润总额（亏损总额以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A8F29B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1,405,647.34</w:t>
            </w:r>
          </w:p>
        </w:tc>
        <w:tc>
          <w:tcPr>
            <w:tcW w:w="3213" w:type="dxa"/>
            <w:tcBorders>
              <w:top w:val="single" w:sz="2" w:space="0" w:color="auto"/>
              <w:left w:val="single" w:sz="2" w:space="0" w:color="auto"/>
              <w:bottom w:val="single" w:sz="2" w:space="0" w:color="auto"/>
              <w:right w:val="single" w:sz="2" w:space="0" w:color="auto"/>
            </w:tcBorders>
            <w:vAlign w:val="center"/>
          </w:tcPr>
          <w:p w14:paraId="7141158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-1,083,529.77</w:t>
            </w:r>
          </w:p>
        </w:tc>
      </w:tr>
      <w:tr w:rsidR="00D97DBE" w14:paraId="2A0545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312079"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00B77E0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1,303,924.84</w:t>
            </w:r>
          </w:p>
        </w:tc>
        <w:tc>
          <w:tcPr>
            <w:tcW w:w="3213" w:type="dxa"/>
            <w:tcBorders>
              <w:top w:val="single" w:sz="2" w:space="0" w:color="auto"/>
              <w:left w:val="single" w:sz="2" w:space="0" w:color="auto"/>
              <w:bottom w:val="single" w:sz="2" w:space="0" w:color="auto"/>
              <w:right w:val="single" w:sz="2" w:space="0" w:color="auto"/>
            </w:tcBorders>
            <w:vAlign w:val="center"/>
          </w:tcPr>
          <w:p w14:paraId="1A6B862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-887,702.16</w:t>
            </w:r>
          </w:p>
        </w:tc>
      </w:tr>
      <w:tr w:rsidR="00D97DBE" w14:paraId="4867190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465197"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五、净利润（净亏损以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FB4D2E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101,722.50</w:t>
            </w:r>
          </w:p>
        </w:tc>
        <w:tc>
          <w:tcPr>
            <w:tcW w:w="3213" w:type="dxa"/>
            <w:tcBorders>
              <w:top w:val="single" w:sz="2" w:space="0" w:color="auto"/>
              <w:left w:val="single" w:sz="2" w:space="0" w:color="auto"/>
              <w:bottom w:val="single" w:sz="2" w:space="0" w:color="auto"/>
              <w:right w:val="single" w:sz="2" w:space="0" w:color="auto"/>
            </w:tcBorders>
            <w:vAlign w:val="center"/>
          </w:tcPr>
          <w:p w14:paraId="670BBD39"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-195,827.61</w:t>
            </w:r>
          </w:p>
        </w:tc>
      </w:tr>
      <w:tr w:rsidR="00D97DBE" w14:paraId="408A69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3751BF"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47D512"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C5CE5B" w14:textId="77777777" w:rsidR="00D97DBE" w:rsidRDefault="00D97DBE">
            <w:pPr>
              <w:rPr>
                <w:rFonts w:ascii="Times New Roman" w:eastAsia="仿宋" w:hAnsi="Times New Roman" w:cs="Times New Roman"/>
              </w:rPr>
            </w:pPr>
          </w:p>
        </w:tc>
      </w:tr>
      <w:tr w:rsidR="00D97DBE" w14:paraId="1B4A3E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FC6361"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1.</w:t>
            </w:r>
            <w:r>
              <w:rPr>
                <w:rFonts w:ascii="Times New Roman" w:eastAsia="仿宋" w:hAnsi="Times New Roman" w:cs="Times New Roman"/>
                <w:sz w:val="18"/>
                <w:szCs w:val="18"/>
              </w:rPr>
              <w:t>持续经营净利润（净亏损以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57D4AB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101,722.50</w:t>
            </w:r>
          </w:p>
        </w:tc>
        <w:tc>
          <w:tcPr>
            <w:tcW w:w="3213" w:type="dxa"/>
            <w:tcBorders>
              <w:top w:val="single" w:sz="2" w:space="0" w:color="auto"/>
              <w:left w:val="single" w:sz="2" w:space="0" w:color="auto"/>
              <w:bottom w:val="single" w:sz="2" w:space="0" w:color="auto"/>
              <w:right w:val="single" w:sz="2" w:space="0" w:color="auto"/>
            </w:tcBorders>
            <w:vAlign w:val="center"/>
          </w:tcPr>
          <w:p w14:paraId="52A83D7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-195,827.61</w:t>
            </w:r>
          </w:p>
        </w:tc>
      </w:tr>
      <w:tr w:rsidR="00D97DBE" w14:paraId="5B0734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5F646D"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2.</w:t>
            </w:r>
            <w:r>
              <w:rPr>
                <w:rFonts w:ascii="Times New Roman" w:eastAsia="仿宋" w:hAnsi="Times New Roman" w:cs="Times New Roman"/>
                <w:sz w:val="18"/>
                <w:szCs w:val="18"/>
              </w:rPr>
              <w:t>终止经营净利润（净亏损以</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w:t>
            </w:r>
            <w:r>
              <w:rPr>
                <w:rFonts w:ascii="Times New Roman" w:eastAsia="仿宋" w:hAnsi="Times New Roman" w:cs="Times New Roman"/>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089C6E63"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4375B2" w14:textId="77777777" w:rsidR="00D97DBE" w:rsidRDefault="00D97DBE">
            <w:pPr>
              <w:spacing w:line="240" w:lineRule="exact"/>
              <w:jc w:val="right"/>
              <w:rPr>
                <w:rFonts w:ascii="Times New Roman" w:eastAsia="仿宋" w:hAnsi="Times New Roman" w:cs="Times New Roman"/>
                <w:sz w:val="18"/>
                <w:szCs w:val="18"/>
              </w:rPr>
            </w:pPr>
          </w:p>
        </w:tc>
      </w:tr>
      <w:tr w:rsidR="00D97DBE" w14:paraId="1D4FF2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7743D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714674"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A872FC" w14:textId="77777777" w:rsidR="00D97DBE" w:rsidRDefault="00D97DBE">
            <w:pPr>
              <w:rPr>
                <w:rFonts w:ascii="Times New Roman" w:eastAsia="仿宋" w:hAnsi="Times New Roman" w:cs="Times New Roman"/>
              </w:rPr>
            </w:pPr>
          </w:p>
        </w:tc>
      </w:tr>
      <w:tr w:rsidR="00D97DBE" w14:paraId="42FDE8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21C1B5"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1.</w:t>
            </w:r>
            <w:r>
              <w:rPr>
                <w:rFonts w:ascii="Times New Roman" w:eastAsia="仿宋" w:hAnsi="Times New Roman" w:cs="Times New Roman"/>
                <w:sz w:val="18"/>
                <w:szCs w:val="18"/>
              </w:rPr>
              <w:t>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6D10ECD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909,137.58</w:t>
            </w:r>
          </w:p>
        </w:tc>
        <w:tc>
          <w:tcPr>
            <w:tcW w:w="3213" w:type="dxa"/>
            <w:tcBorders>
              <w:top w:val="single" w:sz="2" w:space="0" w:color="auto"/>
              <w:left w:val="single" w:sz="2" w:space="0" w:color="auto"/>
              <w:bottom w:val="single" w:sz="2" w:space="0" w:color="auto"/>
              <w:right w:val="single" w:sz="2" w:space="0" w:color="auto"/>
            </w:tcBorders>
            <w:vAlign w:val="center"/>
          </w:tcPr>
          <w:p w14:paraId="3D5A0EF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567,488.39</w:t>
            </w:r>
          </w:p>
        </w:tc>
      </w:tr>
      <w:tr w:rsidR="00D97DBE" w14:paraId="12128A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C51356"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2.</w:t>
            </w:r>
            <w:r>
              <w:rPr>
                <w:rFonts w:ascii="Times New Roman" w:eastAsia="仿宋" w:hAnsi="Times New Roman" w:cs="Times New Roman"/>
                <w:sz w:val="18"/>
                <w:szCs w:val="18"/>
              </w:rPr>
              <w:t>少数股东损益</w:t>
            </w:r>
          </w:p>
        </w:tc>
        <w:tc>
          <w:tcPr>
            <w:tcW w:w="3213" w:type="dxa"/>
            <w:tcBorders>
              <w:top w:val="single" w:sz="2" w:space="0" w:color="auto"/>
              <w:left w:val="single" w:sz="2" w:space="0" w:color="auto"/>
              <w:bottom w:val="single" w:sz="2" w:space="0" w:color="auto"/>
              <w:right w:val="single" w:sz="2" w:space="0" w:color="auto"/>
            </w:tcBorders>
            <w:vAlign w:val="center"/>
          </w:tcPr>
          <w:p w14:paraId="2083836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-807,415.08</w:t>
            </w:r>
          </w:p>
        </w:tc>
        <w:tc>
          <w:tcPr>
            <w:tcW w:w="3213" w:type="dxa"/>
            <w:tcBorders>
              <w:top w:val="single" w:sz="2" w:space="0" w:color="auto"/>
              <w:left w:val="single" w:sz="2" w:space="0" w:color="auto"/>
              <w:bottom w:val="single" w:sz="2" w:space="0" w:color="auto"/>
              <w:right w:val="single" w:sz="2" w:space="0" w:color="auto"/>
            </w:tcBorders>
            <w:vAlign w:val="center"/>
          </w:tcPr>
          <w:p w14:paraId="705543A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-763,316.00</w:t>
            </w:r>
          </w:p>
        </w:tc>
      </w:tr>
      <w:tr w:rsidR="00D97DBE" w14:paraId="2CDD2B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463FAD"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5E05C9D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-90,519.54</w:t>
            </w:r>
          </w:p>
        </w:tc>
        <w:tc>
          <w:tcPr>
            <w:tcW w:w="3213" w:type="dxa"/>
            <w:tcBorders>
              <w:top w:val="single" w:sz="2" w:space="0" w:color="auto"/>
              <w:left w:val="single" w:sz="2" w:space="0" w:color="auto"/>
              <w:bottom w:val="single" w:sz="2" w:space="0" w:color="auto"/>
              <w:right w:val="single" w:sz="2" w:space="0" w:color="auto"/>
            </w:tcBorders>
            <w:vAlign w:val="center"/>
          </w:tcPr>
          <w:p w14:paraId="1F1CBF2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-11,890.02</w:t>
            </w:r>
          </w:p>
        </w:tc>
      </w:tr>
      <w:tr w:rsidR="00D97DBE" w14:paraId="1E759C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CD730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53C290A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-90,519.54</w:t>
            </w:r>
          </w:p>
        </w:tc>
        <w:tc>
          <w:tcPr>
            <w:tcW w:w="3213" w:type="dxa"/>
            <w:tcBorders>
              <w:top w:val="single" w:sz="2" w:space="0" w:color="auto"/>
              <w:left w:val="single" w:sz="2" w:space="0" w:color="auto"/>
              <w:bottom w:val="single" w:sz="2" w:space="0" w:color="auto"/>
              <w:right w:val="single" w:sz="2" w:space="0" w:color="auto"/>
            </w:tcBorders>
            <w:vAlign w:val="center"/>
          </w:tcPr>
          <w:p w14:paraId="6A356BC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-11,890.02</w:t>
            </w:r>
          </w:p>
        </w:tc>
      </w:tr>
      <w:tr w:rsidR="00D97DBE" w14:paraId="0E941BB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0930DB"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8A4136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885790" w14:textId="77777777" w:rsidR="00D97DBE" w:rsidRDefault="00D97DBE">
            <w:pPr>
              <w:spacing w:line="240" w:lineRule="exact"/>
              <w:jc w:val="right"/>
              <w:rPr>
                <w:rFonts w:ascii="Times New Roman" w:eastAsia="仿宋" w:hAnsi="Times New Roman" w:cs="Times New Roman"/>
                <w:sz w:val="18"/>
                <w:szCs w:val="18"/>
              </w:rPr>
            </w:pPr>
          </w:p>
        </w:tc>
      </w:tr>
      <w:tr w:rsidR="00D97DBE" w14:paraId="630F1C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F8CEC4"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1.</w:t>
            </w:r>
            <w:r>
              <w:rPr>
                <w:rFonts w:ascii="Times New Roman" w:eastAsia="仿宋" w:hAnsi="Times New Roman" w:cs="Times New Roman"/>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7E211C60"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4A93A6" w14:textId="77777777" w:rsidR="00D97DBE" w:rsidRDefault="00D97DBE">
            <w:pPr>
              <w:spacing w:line="240" w:lineRule="exact"/>
              <w:jc w:val="right"/>
              <w:rPr>
                <w:rFonts w:ascii="Times New Roman" w:eastAsia="仿宋" w:hAnsi="Times New Roman" w:cs="Times New Roman"/>
                <w:sz w:val="18"/>
                <w:szCs w:val="18"/>
              </w:rPr>
            </w:pPr>
          </w:p>
        </w:tc>
      </w:tr>
      <w:tr w:rsidR="00D97DBE" w14:paraId="026B0B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B3E2E8"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2.</w:t>
            </w:r>
            <w:r>
              <w:rPr>
                <w:rFonts w:ascii="Times New Roman" w:eastAsia="仿宋" w:hAnsi="Times New Roman" w:cs="Times New Roman"/>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114C35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4977B89" w14:textId="77777777" w:rsidR="00D97DBE" w:rsidRDefault="00D97DBE">
            <w:pPr>
              <w:spacing w:line="240" w:lineRule="exact"/>
              <w:jc w:val="right"/>
              <w:rPr>
                <w:rFonts w:ascii="Times New Roman" w:eastAsia="仿宋" w:hAnsi="Times New Roman" w:cs="Times New Roman"/>
                <w:sz w:val="18"/>
                <w:szCs w:val="18"/>
              </w:rPr>
            </w:pPr>
          </w:p>
        </w:tc>
      </w:tr>
      <w:tr w:rsidR="00D97DBE" w14:paraId="0A2842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B10A9E"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3.</w:t>
            </w:r>
            <w:r>
              <w:rPr>
                <w:rFonts w:ascii="Times New Roman" w:eastAsia="仿宋" w:hAnsi="Times New Roman" w:cs="Times New Roman"/>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25F14A5C"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BE78AD" w14:textId="77777777" w:rsidR="00D97DBE" w:rsidRDefault="00D97DBE">
            <w:pPr>
              <w:spacing w:line="240" w:lineRule="exact"/>
              <w:jc w:val="right"/>
              <w:rPr>
                <w:rFonts w:ascii="Times New Roman" w:eastAsia="仿宋" w:hAnsi="Times New Roman" w:cs="Times New Roman"/>
                <w:sz w:val="18"/>
                <w:szCs w:val="18"/>
              </w:rPr>
            </w:pPr>
          </w:p>
        </w:tc>
      </w:tr>
      <w:tr w:rsidR="00D97DBE" w14:paraId="2F089F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9527D9"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4.</w:t>
            </w:r>
            <w:r>
              <w:rPr>
                <w:rFonts w:ascii="Times New Roman" w:eastAsia="仿宋" w:hAnsi="Times New Roman" w:cs="Times New Roman"/>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06268BD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CFB969" w14:textId="77777777" w:rsidR="00D97DBE" w:rsidRDefault="00D97DBE">
            <w:pPr>
              <w:spacing w:line="240" w:lineRule="exact"/>
              <w:jc w:val="right"/>
              <w:rPr>
                <w:rFonts w:ascii="Times New Roman" w:eastAsia="仿宋" w:hAnsi="Times New Roman" w:cs="Times New Roman"/>
                <w:sz w:val="18"/>
                <w:szCs w:val="18"/>
              </w:rPr>
            </w:pPr>
          </w:p>
        </w:tc>
      </w:tr>
      <w:tr w:rsidR="00D97DBE" w14:paraId="1D27FE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E561D6"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5.</w:t>
            </w:r>
            <w:r>
              <w:rPr>
                <w:rFonts w:ascii="Times New Roman" w:eastAsia="仿宋"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12E74DD3"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A14D86" w14:textId="77777777" w:rsidR="00D97DBE" w:rsidRDefault="00D97DBE">
            <w:pPr>
              <w:spacing w:line="240" w:lineRule="exact"/>
              <w:jc w:val="right"/>
              <w:rPr>
                <w:rFonts w:ascii="Times New Roman" w:eastAsia="仿宋" w:hAnsi="Times New Roman" w:cs="Times New Roman"/>
                <w:sz w:val="18"/>
                <w:szCs w:val="18"/>
              </w:rPr>
            </w:pPr>
          </w:p>
        </w:tc>
      </w:tr>
      <w:tr w:rsidR="00D97DBE" w14:paraId="1A111B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5C234A"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3C281B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-90,519.54</w:t>
            </w:r>
          </w:p>
        </w:tc>
        <w:tc>
          <w:tcPr>
            <w:tcW w:w="3213" w:type="dxa"/>
            <w:tcBorders>
              <w:top w:val="single" w:sz="2" w:space="0" w:color="auto"/>
              <w:left w:val="single" w:sz="2" w:space="0" w:color="auto"/>
              <w:bottom w:val="single" w:sz="2" w:space="0" w:color="auto"/>
              <w:right w:val="single" w:sz="2" w:space="0" w:color="auto"/>
            </w:tcBorders>
            <w:vAlign w:val="center"/>
          </w:tcPr>
          <w:p w14:paraId="17F7D77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-11,890.02</w:t>
            </w:r>
          </w:p>
        </w:tc>
      </w:tr>
      <w:tr w:rsidR="00D97DBE" w14:paraId="3F202B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5B336A"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1.</w:t>
            </w:r>
            <w:r>
              <w:rPr>
                <w:rFonts w:ascii="Times New Roman" w:eastAsia="仿宋" w:hAnsi="Times New Roman" w:cs="Times New Roman"/>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ED023A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F495B6" w14:textId="77777777" w:rsidR="00D97DBE" w:rsidRDefault="00D97DBE">
            <w:pPr>
              <w:spacing w:line="240" w:lineRule="exact"/>
              <w:jc w:val="right"/>
              <w:rPr>
                <w:rFonts w:ascii="Times New Roman" w:eastAsia="仿宋" w:hAnsi="Times New Roman" w:cs="Times New Roman"/>
                <w:sz w:val="18"/>
                <w:szCs w:val="18"/>
              </w:rPr>
            </w:pPr>
          </w:p>
        </w:tc>
      </w:tr>
      <w:tr w:rsidR="00D97DBE" w14:paraId="1ED56A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1E8E91"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2.</w:t>
            </w:r>
            <w:r>
              <w:rPr>
                <w:rFonts w:ascii="Times New Roman" w:eastAsia="仿宋" w:hAnsi="Times New Roman" w:cs="Times New Roman"/>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3F503C46"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251CFB" w14:textId="77777777" w:rsidR="00D97DBE" w:rsidRDefault="00D97DBE">
            <w:pPr>
              <w:spacing w:line="240" w:lineRule="exact"/>
              <w:jc w:val="right"/>
              <w:rPr>
                <w:rFonts w:ascii="Times New Roman" w:eastAsia="仿宋" w:hAnsi="Times New Roman" w:cs="Times New Roman"/>
                <w:sz w:val="18"/>
                <w:szCs w:val="18"/>
              </w:rPr>
            </w:pPr>
          </w:p>
        </w:tc>
      </w:tr>
      <w:tr w:rsidR="00D97DBE" w14:paraId="35FC53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67703B"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3.</w:t>
            </w:r>
            <w:r>
              <w:rPr>
                <w:rFonts w:ascii="Times New Roman" w:eastAsia="仿宋" w:hAnsi="Times New Roman" w:cs="Times New Roman"/>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274982E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A303209" w14:textId="77777777" w:rsidR="00D97DBE" w:rsidRDefault="00D97DBE">
            <w:pPr>
              <w:spacing w:line="240" w:lineRule="exact"/>
              <w:jc w:val="right"/>
              <w:rPr>
                <w:rFonts w:ascii="Times New Roman" w:eastAsia="仿宋" w:hAnsi="Times New Roman" w:cs="Times New Roman"/>
                <w:sz w:val="18"/>
                <w:szCs w:val="18"/>
              </w:rPr>
            </w:pPr>
          </w:p>
        </w:tc>
      </w:tr>
      <w:tr w:rsidR="00D97DBE" w14:paraId="51C96D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257D03"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4.</w:t>
            </w:r>
            <w:r>
              <w:rPr>
                <w:rFonts w:ascii="Times New Roman" w:eastAsia="仿宋" w:hAnsi="Times New Roman" w:cs="Times New Roman"/>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35399F8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A9C3CC" w14:textId="77777777" w:rsidR="00D97DBE" w:rsidRDefault="00D97DBE">
            <w:pPr>
              <w:spacing w:line="240" w:lineRule="exact"/>
              <w:jc w:val="right"/>
              <w:rPr>
                <w:rFonts w:ascii="Times New Roman" w:eastAsia="仿宋" w:hAnsi="Times New Roman" w:cs="Times New Roman"/>
                <w:sz w:val="18"/>
                <w:szCs w:val="18"/>
              </w:rPr>
            </w:pPr>
          </w:p>
        </w:tc>
      </w:tr>
      <w:tr w:rsidR="00D97DBE" w14:paraId="34495E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780CC6"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5.</w:t>
            </w:r>
            <w:r>
              <w:rPr>
                <w:rFonts w:ascii="Times New Roman" w:eastAsia="仿宋" w:hAnsi="Times New Roman" w:cs="Times New Roman"/>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138ECC6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44D918" w14:textId="77777777" w:rsidR="00D97DBE" w:rsidRDefault="00D97DBE">
            <w:pPr>
              <w:spacing w:line="240" w:lineRule="exact"/>
              <w:jc w:val="right"/>
              <w:rPr>
                <w:rFonts w:ascii="Times New Roman" w:eastAsia="仿宋" w:hAnsi="Times New Roman" w:cs="Times New Roman"/>
                <w:sz w:val="18"/>
                <w:szCs w:val="18"/>
              </w:rPr>
            </w:pPr>
          </w:p>
        </w:tc>
      </w:tr>
      <w:tr w:rsidR="00D97DBE" w14:paraId="6D7BF8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C342A8"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6.</w:t>
            </w:r>
            <w:r>
              <w:rPr>
                <w:rFonts w:ascii="Times New Roman" w:eastAsia="仿宋" w:hAnsi="Times New Roman" w:cs="Times New Roman"/>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46E11F5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-90,519.54</w:t>
            </w:r>
          </w:p>
        </w:tc>
        <w:tc>
          <w:tcPr>
            <w:tcW w:w="3213" w:type="dxa"/>
            <w:tcBorders>
              <w:top w:val="single" w:sz="2" w:space="0" w:color="auto"/>
              <w:left w:val="single" w:sz="2" w:space="0" w:color="auto"/>
              <w:bottom w:val="single" w:sz="2" w:space="0" w:color="auto"/>
              <w:right w:val="single" w:sz="2" w:space="0" w:color="auto"/>
            </w:tcBorders>
            <w:vAlign w:val="center"/>
          </w:tcPr>
          <w:p w14:paraId="457D283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-11,890.02</w:t>
            </w:r>
          </w:p>
        </w:tc>
      </w:tr>
      <w:tr w:rsidR="00D97DBE" w14:paraId="3D6CBC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EDCE43" w14:textId="77777777" w:rsidR="00D97DBE" w:rsidRDefault="001056C0">
            <w:pPr>
              <w:spacing w:line="240" w:lineRule="exact"/>
              <w:ind w:firstLineChars="300" w:firstLine="540"/>
              <w:rPr>
                <w:rFonts w:ascii="Times New Roman" w:eastAsia="仿宋" w:hAnsi="Times New Roman" w:cs="Times New Roman"/>
                <w:sz w:val="18"/>
                <w:szCs w:val="18"/>
              </w:rPr>
            </w:pPr>
            <w:r>
              <w:rPr>
                <w:rFonts w:ascii="Times New Roman" w:eastAsia="仿宋" w:hAnsi="Times New Roman" w:cs="Times New Roman"/>
                <w:sz w:val="18"/>
                <w:szCs w:val="18"/>
              </w:rPr>
              <w:t>7.</w:t>
            </w:r>
            <w:r>
              <w:rPr>
                <w:rFonts w:ascii="Times New Roman" w:eastAsia="仿宋" w:hAnsi="Times New Roman" w:cs="Times New Roman"/>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090EC56C"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B874FD" w14:textId="77777777" w:rsidR="00D97DBE" w:rsidRDefault="00D97DBE">
            <w:pPr>
              <w:spacing w:line="240" w:lineRule="exact"/>
              <w:jc w:val="right"/>
              <w:rPr>
                <w:rFonts w:ascii="Times New Roman" w:eastAsia="仿宋" w:hAnsi="Times New Roman" w:cs="Times New Roman"/>
                <w:sz w:val="18"/>
                <w:szCs w:val="18"/>
              </w:rPr>
            </w:pPr>
          </w:p>
        </w:tc>
      </w:tr>
      <w:tr w:rsidR="00D97DBE" w14:paraId="05972D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8BCCEB"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0141019B"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5E74D8F" w14:textId="77777777" w:rsidR="00D97DBE" w:rsidRDefault="00D97DBE">
            <w:pPr>
              <w:spacing w:line="240" w:lineRule="exact"/>
              <w:jc w:val="right"/>
              <w:rPr>
                <w:rFonts w:ascii="Times New Roman" w:eastAsia="仿宋" w:hAnsi="Times New Roman" w:cs="Times New Roman"/>
                <w:sz w:val="18"/>
                <w:szCs w:val="18"/>
              </w:rPr>
            </w:pPr>
          </w:p>
        </w:tc>
      </w:tr>
      <w:tr w:rsidR="00D97DBE" w14:paraId="6C6967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C9031D"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21891D3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11,202.96</w:t>
            </w:r>
          </w:p>
        </w:tc>
        <w:tc>
          <w:tcPr>
            <w:tcW w:w="3213" w:type="dxa"/>
            <w:tcBorders>
              <w:top w:val="single" w:sz="2" w:space="0" w:color="auto"/>
              <w:left w:val="single" w:sz="2" w:space="0" w:color="auto"/>
              <w:bottom w:val="single" w:sz="2" w:space="0" w:color="auto"/>
              <w:right w:val="single" w:sz="2" w:space="0" w:color="auto"/>
            </w:tcBorders>
            <w:vAlign w:val="center"/>
          </w:tcPr>
          <w:p w14:paraId="2433A5B9"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-207,717.63</w:t>
            </w:r>
          </w:p>
        </w:tc>
      </w:tr>
      <w:tr w:rsidR="00D97DBE" w14:paraId="5C4181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BA230C"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59DF51C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818,618.04</w:t>
            </w:r>
          </w:p>
        </w:tc>
        <w:tc>
          <w:tcPr>
            <w:tcW w:w="3213" w:type="dxa"/>
            <w:tcBorders>
              <w:top w:val="single" w:sz="2" w:space="0" w:color="auto"/>
              <w:left w:val="single" w:sz="2" w:space="0" w:color="auto"/>
              <w:bottom w:val="single" w:sz="2" w:space="0" w:color="auto"/>
              <w:right w:val="single" w:sz="2" w:space="0" w:color="auto"/>
            </w:tcBorders>
            <w:vAlign w:val="center"/>
          </w:tcPr>
          <w:p w14:paraId="675252D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555,598.37</w:t>
            </w:r>
          </w:p>
        </w:tc>
      </w:tr>
      <w:tr w:rsidR="00D97DBE" w14:paraId="69897A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1346C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768F0A3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-807,415.08</w:t>
            </w:r>
          </w:p>
        </w:tc>
        <w:tc>
          <w:tcPr>
            <w:tcW w:w="3213" w:type="dxa"/>
            <w:tcBorders>
              <w:top w:val="single" w:sz="2" w:space="0" w:color="auto"/>
              <w:left w:val="single" w:sz="2" w:space="0" w:color="auto"/>
              <w:bottom w:val="single" w:sz="2" w:space="0" w:color="auto"/>
              <w:right w:val="single" w:sz="2" w:space="0" w:color="auto"/>
            </w:tcBorders>
            <w:vAlign w:val="center"/>
          </w:tcPr>
          <w:p w14:paraId="6888F77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-763,316.00</w:t>
            </w:r>
          </w:p>
        </w:tc>
      </w:tr>
      <w:tr w:rsidR="00D97DBE" w14:paraId="50C4C3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3CA305"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46CC02"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0D56B9" w14:textId="77777777" w:rsidR="00D97DBE" w:rsidRDefault="00D97DBE">
            <w:pPr>
              <w:rPr>
                <w:rFonts w:ascii="Times New Roman" w:eastAsia="仿宋" w:hAnsi="Times New Roman" w:cs="Times New Roman"/>
              </w:rPr>
            </w:pPr>
          </w:p>
        </w:tc>
      </w:tr>
      <w:tr w:rsidR="00D97DBE" w14:paraId="5F875F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8F2250"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392416F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0.0136</w:t>
            </w:r>
          </w:p>
        </w:tc>
        <w:tc>
          <w:tcPr>
            <w:tcW w:w="3213" w:type="dxa"/>
            <w:tcBorders>
              <w:top w:val="single" w:sz="2" w:space="0" w:color="auto"/>
              <w:left w:val="single" w:sz="2" w:space="0" w:color="auto"/>
              <w:bottom w:val="single" w:sz="2" w:space="0" w:color="auto"/>
              <w:right w:val="single" w:sz="2" w:space="0" w:color="auto"/>
            </w:tcBorders>
            <w:vAlign w:val="center"/>
          </w:tcPr>
          <w:p w14:paraId="38924C5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0.0085</w:t>
            </w:r>
          </w:p>
        </w:tc>
      </w:tr>
      <w:tr w:rsidR="00D97DBE" w14:paraId="4A0EC9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5741F4"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198A169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0.0136</w:t>
            </w:r>
          </w:p>
        </w:tc>
        <w:tc>
          <w:tcPr>
            <w:tcW w:w="3213" w:type="dxa"/>
            <w:tcBorders>
              <w:top w:val="single" w:sz="2" w:space="0" w:color="auto"/>
              <w:left w:val="single" w:sz="2" w:space="0" w:color="auto"/>
              <w:bottom w:val="single" w:sz="2" w:space="0" w:color="auto"/>
              <w:right w:val="single" w:sz="2" w:space="0" w:color="auto"/>
            </w:tcBorders>
            <w:vAlign w:val="center"/>
          </w:tcPr>
          <w:p w14:paraId="6192713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0.0085</w:t>
            </w:r>
          </w:p>
        </w:tc>
      </w:tr>
    </w:tbl>
    <w:p w14:paraId="344FC1F6" w14:textId="77777777" w:rsidR="00D97DBE" w:rsidRDefault="001056C0">
      <w:pPr>
        <w:spacing w:line="240" w:lineRule="exact"/>
        <w:rPr>
          <w:rFonts w:ascii="Times New Roman" w:eastAsia="仿宋" w:hAnsi="Times New Roman" w:cs="Times New Roman"/>
          <w:sz w:val="18"/>
          <w:szCs w:val="18"/>
        </w:rPr>
      </w:pPr>
      <w:bookmarkStart w:id="14" w:name="_Toc988902"/>
      <w:r>
        <w:rPr>
          <w:rFonts w:ascii="Times New Roman" w:eastAsia="仿宋" w:hAnsi="Times New Roman" w:cs="Times New Roman"/>
          <w:sz w:val="18"/>
          <w:szCs w:val="18"/>
        </w:rPr>
        <w:t>法定代表人：林明玲</w:t>
      </w:r>
      <w:r>
        <w:rPr>
          <w:rFonts w:ascii="Times New Roman" w:eastAsia="仿宋" w:hAnsi="Times New Roman" w:cs="Times New Roman"/>
          <w:sz w:val="18"/>
          <w:szCs w:val="18"/>
        </w:rPr>
        <w:t xml:space="preserve"> </w:t>
      </w:r>
      <w:r>
        <w:rPr>
          <w:rFonts w:ascii="Times New Roman" w:eastAsia="仿宋" w:hAnsi="Times New Roman" w:cs="Times New Roman" w:hint="eastAsia"/>
          <w:sz w:val="18"/>
          <w:szCs w:val="18"/>
        </w:rPr>
        <w:t xml:space="preserve">                              </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t>主管会计工作负责人：陈焕盛</w:t>
      </w:r>
      <w:r>
        <w:rPr>
          <w:rFonts w:ascii="Times New Roman" w:eastAsia="仿宋" w:hAnsi="Times New Roman" w:cs="Times New Roman"/>
          <w:sz w:val="18"/>
          <w:szCs w:val="18"/>
        </w:rPr>
        <w:t xml:space="preserve">   </w:t>
      </w:r>
      <w:r>
        <w:rPr>
          <w:rFonts w:ascii="Times New Roman" w:eastAsia="仿宋" w:hAnsi="Times New Roman" w:cs="Times New Roman" w:hint="eastAsia"/>
          <w:sz w:val="18"/>
          <w:szCs w:val="18"/>
        </w:rPr>
        <w:t xml:space="preserve">                                      </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t>会计机构负责人：赖宏伟</w:t>
      </w:r>
    </w:p>
    <w:p w14:paraId="72D0D7A6" w14:textId="77777777" w:rsidR="00D97DBE" w:rsidRDefault="001056C0">
      <w:pPr>
        <w:pStyle w:val="3"/>
        <w:spacing w:line="280" w:lineRule="exact"/>
        <w:jc w:val="left"/>
        <w:rPr>
          <w:rFonts w:ascii="Times New Roman" w:eastAsia="仿宋" w:hAnsi="Times New Roman" w:cs="Times New Roman"/>
          <w:b/>
          <w:bCs/>
        </w:rPr>
      </w:pPr>
      <w:r>
        <w:rPr>
          <w:rFonts w:ascii="Times New Roman" w:eastAsia="仿宋" w:hAnsi="Times New Roman" w:cs="Times New Roman"/>
          <w:b/>
          <w:bCs/>
        </w:rPr>
        <w:lastRenderedPageBreak/>
        <w:t>3</w:t>
      </w:r>
      <w:r>
        <w:rPr>
          <w:rFonts w:ascii="Times New Roman" w:eastAsia="仿宋" w:hAnsi="Times New Roman" w:cs="Times New Roman"/>
          <w:b/>
          <w:bCs/>
        </w:rPr>
        <w:t>、合并现金流量表</w:t>
      </w:r>
      <w:bookmarkEnd w:id="14"/>
    </w:p>
    <w:p w14:paraId="50EE00FA" w14:textId="77777777" w:rsidR="00D97DBE" w:rsidRDefault="001056C0">
      <w:pPr>
        <w:spacing w:before="120" w:after="120"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D97DBE" w14:paraId="37ED5BC5" w14:textId="77777777">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A85275" w14:textId="77777777" w:rsidR="00D97DBE" w:rsidRDefault="001056C0">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7031F7" w14:textId="77777777" w:rsidR="00D97DBE" w:rsidRDefault="001056C0">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3993F1" w14:textId="77777777" w:rsidR="00D97DBE" w:rsidRDefault="001056C0">
            <w:pPr>
              <w:spacing w:line="240" w:lineRule="exact"/>
              <w:jc w:val="center"/>
              <w:rPr>
                <w:rFonts w:ascii="Times New Roman" w:eastAsia="仿宋" w:hAnsi="Times New Roman" w:cs="Times New Roman"/>
                <w:b/>
                <w:sz w:val="18"/>
                <w:szCs w:val="18"/>
              </w:rPr>
            </w:pPr>
            <w:r>
              <w:rPr>
                <w:rFonts w:ascii="Times New Roman" w:eastAsia="仿宋" w:hAnsi="Times New Roman" w:cs="Times New Roman"/>
                <w:b/>
                <w:sz w:val="18"/>
                <w:szCs w:val="18"/>
              </w:rPr>
              <w:t>上期发生额</w:t>
            </w:r>
          </w:p>
        </w:tc>
      </w:tr>
      <w:tr w:rsidR="00D97DBE" w14:paraId="409B28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E65887"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DF0337"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8B3C74" w14:textId="77777777" w:rsidR="00D97DBE" w:rsidRDefault="00D97DBE">
            <w:pPr>
              <w:rPr>
                <w:rFonts w:ascii="Times New Roman" w:eastAsia="仿宋" w:hAnsi="Times New Roman" w:cs="Times New Roman"/>
              </w:rPr>
            </w:pPr>
          </w:p>
        </w:tc>
      </w:tr>
      <w:tr w:rsidR="00D97DBE" w14:paraId="7A0816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6AA1DC"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4D03A9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118,800,489.87</w:t>
            </w:r>
          </w:p>
        </w:tc>
        <w:tc>
          <w:tcPr>
            <w:tcW w:w="3213" w:type="dxa"/>
            <w:tcBorders>
              <w:top w:val="single" w:sz="2" w:space="0" w:color="auto"/>
              <w:left w:val="single" w:sz="2" w:space="0" w:color="auto"/>
              <w:bottom w:val="single" w:sz="2" w:space="0" w:color="auto"/>
              <w:right w:val="single" w:sz="2" w:space="0" w:color="auto"/>
            </w:tcBorders>
            <w:vAlign w:val="center"/>
          </w:tcPr>
          <w:p w14:paraId="2365234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65,253,497.63</w:t>
            </w:r>
          </w:p>
        </w:tc>
      </w:tr>
      <w:tr w:rsidR="00D97DBE" w14:paraId="2CF0A9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4FD6DE"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8F2C2B6"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24A592" w14:textId="77777777" w:rsidR="00D97DBE" w:rsidRDefault="00D97DBE">
            <w:pPr>
              <w:spacing w:line="240" w:lineRule="exact"/>
              <w:jc w:val="right"/>
              <w:rPr>
                <w:rFonts w:ascii="Times New Roman" w:eastAsia="仿宋" w:hAnsi="Times New Roman" w:cs="Times New Roman"/>
                <w:sz w:val="18"/>
                <w:szCs w:val="18"/>
              </w:rPr>
            </w:pPr>
          </w:p>
        </w:tc>
      </w:tr>
      <w:tr w:rsidR="00D97DBE" w14:paraId="63BEEB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A86C4B"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34F34D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0A9F8EA" w14:textId="77777777" w:rsidR="00D97DBE" w:rsidRDefault="00D97DBE">
            <w:pPr>
              <w:spacing w:line="240" w:lineRule="exact"/>
              <w:jc w:val="right"/>
              <w:rPr>
                <w:rFonts w:ascii="Times New Roman" w:eastAsia="仿宋" w:hAnsi="Times New Roman" w:cs="Times New Roman"/>
                <w:sz w:val="18"/>
                <w:szCs w:val="18"/>
              </w:rPr>
            </w:pPr>
          </w:p>
        </w:tc>
      </w:tr>
      <w:tr w:rsidR="00D97DBE" w14:paraId="5C46F5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56901E"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9E394E2"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D36E9B" w14:textId="77777777" w:rsidR="00D97DBE" w:rsidRDefault="00D97DBE">
            <w:pPr>
              <w:spacing w:line="240" w:lineRule="exact"/>
              <w:jc w:val="right"/>
              <w:rPr>
                <w:rFonts w:ascii="Times New Roman" w:eastAsia="仿宋" w:hAnsi="Times New Roman" w:cs="Times New Roman"/>
                <w:sz w:val="18"/>
                <w:szCs w:val="18"/>
              </w:rPr>
            </w:pPr>
          </w:p>
        </w:tc>
      </w:tr>
      <w:tr w:rsidR="00D97DBE" w14:paraId="39DE29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3B298F"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5DB62B3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0A4B5C6" w14:textId="77777777" w:rsidR="00D97DBE" w:rsidRDefault="00D97DBE">
            <w:pPr>
              <w:spacing w:line="240" w:lineRule="exact"/>
              <w:jc w:val="right"/>
              <w:rPr>
                <w:rFonts w:ascii="Times New Roman" w:eastAsia="仿宋" w:hAnsi="Times New Roman" w:cs="Times New Roman"/>
                <w:sz w:val="18"/>
                <w:szCs w:val="18"/>
              </w:rPr>
            </w:pPr>
          </w:p>
        </w:tc>
      </w:tr>
      <w:tr w:rsidR="00D97DBE" w14:paraId="7B3FC4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F5574A"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51227ADD"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D046FA" w14:textId="77777777" w:rsidR="00D97DBE" w:rsidRDefault="00D97DBE">
            <w:pPr>
              <w:spacing w:line="240" w:lineRule="exact"/>
              <w:jc w:val="right"/>
              <w:rPr>
                <w:rFonts w:ascii="Times New Roman" w:eastAsia="仿宋" w:hAnsi="Times New Roman" w:cs="Times New Roman"/>
                <w:sz w:val="18"/>
                <w:szCs w:val="18"/>
              </w:rPr>
            </w:pPr>
          </w:p>
        </w:tc>
      </w:tr>
      <w:tr w:rsidR="00D97DBE" w14:paraId="6DDF84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6B0097"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C0285C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7D33D33" w14:textId="77777777" w:rsidR="00D97DBE" w:rsidRDefault="00D97DBE">
            <w:pPr>
              <w:spacing w:line="240" w:lineRule="exact"/>
              <w:jc w:val="right"/>
              <w:rPr>
                <w:rFonts w:ascii="Times New Roman" w:eastAsia="仿宋" w:hAnsi="Times New Roman" w:cs="Times New Roman"/>
                <w:sz w:val="18"/>
                <w:szCs w:val="18"/>
              </w:rPr>
            </w:pPr>
          </w:p>
        </w:tc>
      </w:tr>
      <w:tr w:rsidR="00D97DBE" w14:paraId="2A3ABA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E90F1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31F49AA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DCF1F3" w14:textId="77777777" w:rsidR="00D97DBE" w:rsidRDefault="00D97DBE">
            <w:pPr>
              <w:spacing w:line="240" w:lineRule="exact"/>
              <w:jc w:val="right"/>
              <w:rPr>
                <w:rFonts w:ascii="Times New Roman" w:eastAsia="仿宋" w:hAnsi="Times New Roman" w:cs="Times New Roman"/>
                <w:sz w:val="18"/>
                <w:szCs w:val="18"/>
              </w:rPr>
            </w:pPr>
          </w:p>
        </w:tc>
      </w:tr>
      <w:tr w:rsidR="00D97DBE" w14:paraId="757E08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1124A1"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EB6F872"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6623F3" w14:textId="77777777" w:rsidR="00D97DBE" w:rsidRDefault="00D97DBE">
            <w:pPr>
              <w:spacing w:line="240" w:lineRule="exact"/>
              <w:jc w:val="right"/>
              <w:rPr>
                <w:rFonts w:ascii="Times New Roman" w:eastAsia="仿宋" w:hAnsi="Times New Roman" w:cs="Times New Roman"/>
                <w:sz w:val="18"/>
                <w:szCs w:val="18"/>
              </w:rPr>
            </w:pPr>
          </w:p>
        </w:tc>
      </w:tr>
      <w:tr w:rsidR="00D97DBE" w14:paraId="3427CA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2867D9"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C24D94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AF8255" w14:textId="77777777" w:rsidR="00D97DBE" w:rsidRDefault="00D97DBE">
            <w:pPr>
              <w:spacing w:line="240" w:lineRule="exact"/>
              <w:jc w:val="right"/>
              <w:rPr>
                <w:rFonts w:ascii="Times New Roman" w:eastAsia="仿宋" w:hAnsi="Times New Roman" w:cs="Times New Roman"/>
                <w:sz w:val="18"/>
                <w:szCs w:val="18"/>
              </w:rPr>
            </w:pPr>
          </w:p>
        </w:tc>
      </w:tr>
      <w:tr w:rsidR="00D97DBE" w14:paraId="1EE4DD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7F2006"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8FC7513"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8242D25" w14:textId="77777777" w:rsidR="00D97DBE" w:rsidRDefault="00D97DBE">
            <w:pPr>
              <w:spacing w:line="240" w:lineRule="exact"/>
              <w:jc w:val="right"/>
              <w:rPr>
                <w:rFonts w:ascii="Times New Roman" w:eastAsia="仿宋" w:hAnsi="Times New Roman" w:cs="Times New Roman"/>
                <w:sz w:val="18"/>
                <w:szCs w:val="18"/>
              </w:rPr>
            </w:pPr>
          </w:p>
        </w:tc>
      </w:tr>
      <w:tr w:rsidR="00D97DBE" w14:paraId="397504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020CD3"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62B2DC35"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B6CA21" w14:textId="77777777" w:rsidR="00D97DBE" w:rsidRDefault="00D97DBE">
            <w:pPr>
              <w:spacing w:line="240" w:lineRule="exact"/>
              <w:jc w:val="right"/>
              <w:rPr>
                <w:rFonts w:ascii="Times New Roman" w:eastAsia="仿宋" w:hAnsi="Times New Roman" w:cs="Times New Roman"/>
                <w:sz w:val="18"/>
                <w:szCs w:val="18"/>
              </w:rPr>
            </w:pPr>
          </w:p>
        </w:tc>
      </w:tr>
      <w:tr w:rsidR="00D97DBE" w14:paraId="2D3074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3C16F2"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149399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6,171,838.06</w:t>
            </w:r>
          </w:p>
        </w:tc>
        <w:tc>
          <w:tcPr>
            <w:tcW w:w="3213" w:type="dxa"/>
            <w:tcBorders>
              <w:top w:val="single" w:sz="2" w:space="0" w:color="auto"/>
              <w:left w:val="single" w:sz="2" w:space="0" w:color="auto"/>
              <w:bottom w:val="single" w:sz="2" w:space="0" w:color="auto"/>
              <w:right w:val="single" w:sz="2" w:space="0" w:color="auto"/>
            </w:tcBorders>
            <w:vAlign w:val="center"/>
          </w:tcPr>
          <w:p w14:paraId="2132995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11,880,168.37</w:t>
            </w:r>
          </w:p>
        </w:tc>
      </w:tr>
      <w:tr w:rsidR="00D97DBE" w14:paraId="340B4B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013F12"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45DD732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124,972,327.93</w:t>
            </w:r>
          </w:p>
        </w:tc>
        <w:tc>
          <w:tcPr>
            <w:tcW w:w="3213" w:type="dxa"/>
            <w:tcBorders>
              <w:top w:val="single" w:sz="2" w:space="0" w:color="auto"/>
              <w:left w:val="single" w:sz="2" w:space="0" w:color="auto"/>
              <w:bottom w:val="single" w:sz="2" w:space="0" w:color="auto"/>
              <w:right w:val="single" w:sz="2" w:space="0" w:color="auto"/>
            </w:tcBorders>
            <w:vAlign w:val="center"/>
          </w:tcPr>
          <w:p w14:paraId="5B96677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77,133,666.00</w:t>
            </w:r>
          </w:p>
        </w:tc>
      </w:tr>
      <w:tr w:rsidR="00D97DBE" w14:paraId="1C6440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5EDAA2"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1F6545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65,590,204.20</w:t>
            </w:r>
          </w:p>
        </w:tc>
        <w:tc>
          <w:tcPr>
            <w:tcW w:w="3213" w:type="dxa"/>
            <w:tcBorders>
              <w:top w:val="single" w:sz="2" w:space="0" w:color="auto"/>
              <w:left w:val="single" w:sz="2" w:space="0" w:color="auto"/>
              <w:bottom w:val="single" w:sz="2" w:space="0" w:color="auto"/>
              <w:right w:val="single" w:sz="2" w:space="0" w:color="auto"/>
            </w:tcBorders>
            <w:vAlign w:val="center"/>
          </w:tcPr>
          <w:p w14:paraId="220E5F2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66,411,603.50</w:t>
            </w:r>
          </w:p>
        </w:tc>
      </w:tr>
      <w:tr w:rsidR="00D97DBE" w14:paraId="55CE6E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090584"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E258A5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1383ED0" w14:textId="77777777" w:rsidR="00D97DBE" w:rsidRDefault="00D97DBE">
            <w:pPr>
              <w:spacing w:line="240" w:lineRule="exact"/>
              <w:jc w:val="right"/>
              <w:rPr>
                <w:rFonts w:ascii="Times New Roman" w:eastAsia="仿宋" w:hAnsi="Times New Roman" w:cs="Times New Roman"/>
                <w:sz w:val="18"/>
                <w:szCs w:val="18"/>
              </w:rPr>
            </w:pPr>
          </w:p>
        </w:tc>
      </w:tr>
      <w:tr w:rsidR="00D97DBE" w14:paraId="39ADBE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82713B"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63EDD4C"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BC5FA3" w14:textId="77777777" w:rsidR="00D97DBE" w:rsidRDefault="00D97DBE">
            <w:pPr>
              <w:spacing w:line="240" w:lineRule="exact"/>
              <w:jc w:val="right"/>
              <w:rPr>
                <w:rFonts w:ascii="Times New Roman" w:eastAsia="仿宋" w:hAnsi="Times New Roman" w:cs="Times New Roman"/>
                <w:sz w:val="18"/>
                <w:szCs w:val="18"/>
              </w:rPr>
            </w:pPr>
          </w:p>
        </w:tc>
      </w:tr>
      <w:tr w:rsidR="00D97DBE" w14:paraId="38DF7FE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6FC0CD"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2F446AD1"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EC28E71" w14:textId="77777777" w:rsidR="00D97DBE" w:rsidRDefault="00D97DBE">
            <w:pPr>
              <w:spacing w:line="240" w:lineRule="exact"/>
              <w:jc w:val="right"/>
              <w:rPr>
                <w:rFonts w:ascii="Times New Roman" w:eastAsia="仿宋" w:hAnsi="Times New Roman" w:cs="Times New Roman"/>
                <w:sz w:val="18"/>
                <w:szCs w:val="18"/>
              </w:rPr>
            </w:pPr>
          </w:p>
        </w:tc>
      </w:tr>
      <w:tr w:rsidR="00D97DBE" w14:paraId="077744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3BC97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DACCBAD"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90E5FA0" w14:textId="77777777" w:rsidR="00D97DBE" w:rsidRDefault="00D97DBE">
            <w:pPr>
              <w:spacing w:line="240" w:lineRule="exact"/>
              <w:jc w:val="right"/>
              <w:rPr>
                <w:rFonts w:ascii="Times New Roman" w:eastAsia="仿宋" w:hAnsi="Times New Roman" w:cs="Times New Roman"/>
                <w:sz w:val="18"/>
                <w:szCs w:val="18"/>
              </w:rPr>
            </w:pPr>
          </w:p>
        </w:tc>
      </w:tr>
      <w:tr w:rsidR="00D97DBE" w14:paraId="4CAE34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84539C"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40883108"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CDE3F0" w14:textId="77777777" w:rsidR="00D97DBE" w:rsidRDefault="00D97DBE">
            <w:pPr>
              <w:spacing w:line="240" w:lineRule="exact"/>
              <w:jc w:val="right"/>
              <w:rPr>
                <w:rFonts w:ascii="Times New Roman" w:eastAsia="仿宋" w:hAnsi="Times New Roman" w:cs="Times New Roman"/>
                <w:sz w:val="18"/>
                <w:szCs w:val="18"/>
              </w:rPr>
            </w:pPr>
          </w:p>
        </w:tc>
      </w:tr>
      <w:tr w:rsidR="00D97DBE" w14:paraId="43FC5A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1FC7F8"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28474FE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D156D0" w14:textId="77777777" w:rsidR="00D97DBE" w:rsidRDefault="00D97DBE">
            <w:pPr>
              <w:spacing w:line="240" w:lineRule="exact"/>
              <w:jc w:val="right"/>
              <w:rPr>
                <w:rFonts w:ascii="Times New Roman" w:eastAsia="仿宋" w:hAnsi="Times New Roman" w:cs="Times New Roman"/>
                <w:sz w:val="18"/>
                <w:szCs w:val="18"/>
              </w:rPr>
            </w:pPr>
          </w:p>
        </w:tc>
      </w:tr>
      <w:tr w:rsidR="00D97DBE" w14:paraId="4124AF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1990E7"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6D8D89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16,545,795.24</w:t>
            </w:r>
          </w:p>
        </w:tc>
        <w:tc>
          <w:tcPr>
            <w:tcW w:w="3213" w:type="dxa"/>
            <w:tcBorders>
              <w:top w:val="single" w:sz="2" w:space="0" w:color="auto"/>
              <w:left w:val="single" w:sz="2" w:space="0" w:color="auto"/>
              <w:bottom w:val="single" w:sz="2" w:space="0" w:color="auto"/>
              <w:right w:val="single" w:sz="2" w:space="0" w:color="auto"/>
            </w:tcBorders>
            <w:vAlign w:val="center"/>
          </w:tcPr>
          <w:p w14:paraId="07FAF20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17,254,129.46</w:t>
            </w:r>
          </w:p>
        </w:tc>
      </w:tr>
      <w:tr w:rsidR="00D97DBE" w14:paraId="46530C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713003"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0C4BBC1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1,285,089.06</w:t>
            </w:r>
          </w:p>
        </w:tc>
        <w:tc>
          <w:tcPr>
            <w:tcW w:w="3213" w:type="dxa"/>
            <w:tcBorders>
              <w:top w:val="single" w:sz="2" w:space="0" w:color="auto"/>
              <w:left w:val="single" w:sz="2" w:space="0" w:color="auto"/>
              <w:bottom w:val="single" w:sz="2" w:space="0" w:color="auto"/>
              <w:right w:val="single" w:sz="2" w:space="0" w:color="auto"/>
            </w:tcBorders>
            <w:vAlign w:val="center"/>
          </w:tcPr>
          <w:p w14:paraId="507C298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843,950.17</w:t>
            </w:r>
          </w:p>
        </w:tc>
      </w:tr>
      <w:tr w:rsidR="00D97DBE" w14:paraId="6E7B99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246A04"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F040DF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7,581,092.58</w:t>
            </w:r>
          </w:p>
        </w:tc>
        <w:tc>
          <w:tcPr>
            <w:tcW w:w="3213" w:type="dxa"/>
            <w:tcBorders>
              <w:top w:val="single" w:sz="2" w:space="0" w:color="auto"/>
              <w:left w:val="single" w:sz="2" w:space="0" w:color="auto"/>
              <w:bottom w:val="single" w:sz="2" w:space="0" w:color="auto"/>
              <w:right w:val="single" w:sz="2" w:space="0" w:color="auto"/>
            </w:tcBorders>
            <w:vAlign w:val="center"/>
          </w:tcPr>
          <w:p w14:paraId="1997C55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6,184,169.32</w:t>
            </w:r>
          </w:p>
        </w:tc>
      </w:tr>
      <w:tr w:rsidR="00D97DBE" w14:paraId="5A6B49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C7B0C7"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05D5866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91,002,181.08</w:t>
            </w:r>
          </w:p>
        </w:tc>
        <w:tc>
          <w:tcPr>
            <w:tcW w:w="3213" w:type="dxa"/>
            <w:tcBorders>
              <w:top w:val="single" w:sz="2" w:space="0" w:color="auto"/>
              <w:left w:val="single" w:sz="2" w:space="0" w:color="auto"/>
              <w:bottom w:val="single" w:sz="2" w:space="0" w:color="auto"/>
              <w:right w:val="single" w:sz="2" w:space="0" w:color="auto"/>
            </w:tcBorders>
            <w:vAlign w:val="center"/>
          </w:tcPr>
          <w:p w14:paraId="6B91FB8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90,693,852.45</w:t>
            </w:r>
          </w:p>
        </w:tc>
      </w:tr>
      <w:tr w:rsidR="00D97DBE" w14:paraId="17FF8A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E6FD89"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18995B5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33,970,146.85</w:t>
            </w:r>
          </w:p>
        </w:tc>
        <w:tc>
          <w:tcPr>
            <w:tcW w:w="3213" w:type="dxa"/>
            <w:tcBorders>
              <w:top w:val="single" w:sz="2" w:space="0" w:color="auto"/>
              <w:left w:val="single" w:sz="2" w:space="0" w:color="auto"/>
              <w:bottom w:val="single" w:sz="2" w:space="0" w:color="auto"/>
              <w:right w:val="single" w:sz="2" w:space="0" w:color="auto"/>
            </w:tcBorders>
            <w:vAlign w:val="center"/>
          </w:tcPr>
          <w:p w14:paraId="4E511781"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-13,560,186.45</w:t>
            </w:r>
          </w:p>
        </w:tc>
      </w:tr>
      <w:tr w:rsidR="00D97DBE" w14:paraId="698973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836DDD"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1A9757"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2CDF91" w14:textId="77777777" w:rsidR="00D97DBE" w:rsidRDefault="00D97DBE">
            <w:pPr>
              <w:rPr>
                <w:rFonts w:ascii="Times New Roman" w:eastAsia="仿宋" w:hAnsi="Times New Roman" w:cs="Times New Roman"/>
              </w:rPr>
            </w:pPr>
          </w:p>
        </w:tc>
      </w:tr>
      <w:tr w:rsidR="00D97DBE" w14:paraId="6BAF81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31120E"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4A8E7D73"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6F80DD" w14:textId="77777777" w:rsidR="00D97DBE" w:rsidRDefault="00D97DBE">
            <w:pPr>
              <w:spacing w:line="240" w:lineRule="exact"/>
              <w:jc w:val="right"/>
              <w:rPr>
                <w:rFonts w:ascii="Times New Roman" w:eastAsia="仿宋" w:hAnsi="Times New Roman" w:cs="Times New Roman"/>
                <w:sz w:val="18"/>
                <w:szCs w:val="18"/>
              </w:rPr>
            </w:pPr>
          </w:p>
        </w:tc>
      </w:tr>
      <w:tr w:rsidR="00D97DBE" w14:paraId="483676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FC05A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4D718AD8"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E85CA2" w14:textId="77777777" w:rsidR="00D97DBE" w:rsidRDefault="00D97DBE">
            <w:pPr>
              <w:spacing w:line="240" w:lineRule="exact"/>
              <w:jc w:val="right"/>
              <w:rPr>
                <w:rFonts w:ascii="Times New Roman" w:eastAsia="仿宋" w:hAnsi="Times New Roman" w:cs="Times New Roman"/>
                <w:sz w:val="18"/>
                <w:szCs w:val="18"/>
              </w:rPr>
            </w:pPr>
          </w:p>
        </w:tc>
      </w:tr>
      <w:tr w:rsidR="00D97DBE" w14:paraId="56E08E1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679A82"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5D9F6D6D"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835E6B5" w14:textId="77777777" w:rsidR="00D97DBE" w:rsidRDefault="00D97DBE">
            <w:pPr>
              <w:spacing w:line="240" w:lineRule="exact"/>
              <w:jc w:val="right"/>
              <w:rPr>
                <w:rFonts w:ascii="Times New Roman" w:eastAsia="仿宋" w:hAnsi="Times New Roman" w:cs="Times New Roman"/>
                <w:sz w:val="18"/>
                <w:szCs w:val="18"/>
              </w:rPr>
            </w:pPr>
          </w:p>
        </w:tc>
      </w:tr>
      <w:tr w:rsidR="00D97DBE" w14:paraId="23DA5A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B8B8A3"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6C9037B4"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B5E335" w14:textId="77777777" w:rsidR="00D97DBE" w:rsidRDefault="00D97DBE">
            <w:pPr>
              <w:spacing w:line="240" w:lineRule="exact"/>
              <w:jc w:val="right"/>
              <w:rPr>
                <w:rFonts w:ascii="Times New Roman" w:eastAsia="仿宋" w:hAnsi="Times New Roman" w:cs="Times New Roman"/>
                <w:sz w:val="18"/>
                <w:szCs w:val="18"/>
              </w:rPr>
            </w:pPr>
          </w:p>
        </w:tc>
      </w:tr>
      <w:tr w:rsidR="00D97DBE" w14:paraId="60FF8B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E0B988"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A3A5D49"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19B347" w14:textId="77777777" w:rsidR="00D97DBE" w:rsidRDefault="00D97DBE">
            <w:pPr>
              <w:spacing w:line="240" w:lineRule="exact"/>
              <w:jc w:val="right"/>
              <w:rPr>
                <w:rFonts w:ascii="Times New Roman" w:eastAsia="仿宋" w:hAnsi="Times New Roman" w:cs="Times New Roman"/>
                <w:sz w:val="18"/>
                <w:szCs w:val="18"/>
              </w:rPr>
            </w:pPr>
          </w:p>
        </w:tc>
      </w:tr>
      <w:tr w:rsidR="00D97DBE" w14:paraId="67F447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846188"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5F9E72C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CA603FF" w14:textId="77777777" w:rsidR="00D97DBE" w:rsidRDefault="00D97DBE">
            <w:pPr>
              <w:spacing w:line="240" w:lineRule="exact"/>
              <w:jc w:val="right"/>
              <w:rPr>
                <w:rFonts w:ascii="Times New Roman" w:eastAsia="仿宋" w:hAnsi="Times New Roman" w:cs="Times New Roman"/>
                <w:sz w:val="18"/>
                <w:szCs w:val="18"/>
              </w:rPr>
            </w:pPr>
          </w:p>
        </w:tc>
      </w:tr>
      <w:tr w:rsidR="00D97DBE" w14:paraId="57D02B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60EE08"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E98693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4,004,201.56</w:t>
            </w:r>
          </w:p>
        </w:tc>
        <w:tc>
          <w:tcPr>
            <w:tcW w:w="3213" w:type="dxa"/>
            <w:tcBorders>
              <w:top w:val="single" w:sz="2" w:space="0" w:color="auto"/>
              <w:left w:val="single" w:sz="2" w:space="0" w:color="auto"/>
              <w:bottom w:val="single" w:sz="2" w:space="0" w:color="auto"/>
              <w:right w:val="single" w:sz="2" w:space="0" w:color="auto"/>
            </w:tcBorders>
            <w:vAlign w:val="center"/>
          </w:tcPr>
          <w:p w14:paraId="5808772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292,906,059.30</w:t>
            </w:r>
          </w:p>
        </w:tc>
      </w:tr>
      <w:tr w:rsidR="00D97DBE" w14:paraId="418A08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132C2F"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29304C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2.00</w:t>
            </w:r>
          </w:p>
        </w:tc>
        <w:tc>
          <w:tcPr>
            <w:tcW w:w="3213" w:type="dxa"/>
            <w:tcBorders>
              <w:top w:val="single" w:sz="2" w:space="0" w:color="auto"/>
              <w:left w:val="single" w:sz="2" w:space="0" w:color="auto"/>
              <w:bottom w:val="single" w:sz="2" w:space="0" w:color="auto"/>
              <w:right w:val="single" w:sz="2" w:space="0" w:color="auto"/>
            </w:tcBorders>
            <w:vAlign w:val="center"/>
          </w:tcPr>
          <w:p w14:paraId="1D2C24B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1.00</w:t>
            </w:r>
          </w:p>
        </w:tc>
      </w:tr>
      <w:tr w:rsidR="00D97DBE" w14:paraId="204EA9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6A814B"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BEF0D7C"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E535D3" w14:textId="77777777" w:rsidR="00D97DBE" w:rsidRDefault="00D97DBE">
            <w:pPr>
              <w:spacing w:line="240" w:lineRule="exact"/>
              <w:jc w:val="right"/>
              <w:rPr>
                <w:rFonts w:ascii="Times New Roman" w:eastAsia="仿宋" w:hAnsi="Times New Roman" w:cs="Times New Roman"/>
                <w:sz w:val="18"/>
                <w:szCs w:val="18"/>
              </w:rPr>
            </w:pPr>
          </w:p>
        </w:tc>
      </w:tr>
      <w:tr w:rsidR="00D97DBE" w14:paraId="47040A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BC44A4"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5A20AA4"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7EFEDB" w14:textId="77777777" w:rsidR="00D97DBE" w:rsidRDefault="00D97DBE">
            <w:pPr>
              <w:spacing w:line="240" w:lineRule="exact"/>
              <w:jc w:val="right"/>
              <w:rPr>
                <w:rFonts w:ascii="Times New Roman" w:eastAsia="仿宋" w:hAnsi="Times New Roman" w:cs="Times New Roman"/>
                <w:sz w:val="18"/>
                <w:szCs w:val="18"/>
              </w:rPr>
            </w:pPr>
          </w:p>
        </w:tc>
      </w:tr>
      <w:tr w:rsidR="00D97DBE" w14:paraId="2F0E68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053D21"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106C3C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B906F6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40,000,000.00</w:t>
            </w:r>
          </w:p>
        </w:tc>
      </w:tr>
      <w:tr w:rsidR="00D97DBE" w14:paraId="5A9A43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C83B24"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5A91BA5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4,004,203.56</w:t>
            </w:r>
          </w:p>
        </w:tc>
        <w:tc>
          <w:tcPr>
            <w:tcW w:w="3213" w:type="dxa"/>
            <w:tcBorders>
              <w:top w:val="single" w:sz="2" w:space="0" w:color="auto"/>
              <w:left w:val="single" w:sz="2" w:space="0" w:color="auto"/>
              <w:bottom w:val="single" w:sz="2" w:space="0" w:color="auto"/>
              <w:right w:val="single" w:sz="2" w:space="0" w:color="auto"/>
            </w:tcBorders>
            <w:vAlign w:val="center"/>
          </w:tcPr>
          <w:p w14:paraId="23A70C9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332,906,060.30</w:t>
            </w:r>
          </w:p>
        </w:tc>
      </w:tr>
      <w:tr w:rsidR="00D97DBE" w14:paraId="4FEA6D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123AD9"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35687FC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-4,004,203.56</w:t>
            </w:r>
          </w:p>
        </w:tc>
        <w:tc>
          <w:tcPr>
            <w:tcW w:w="3213" w:type="dxa"/>
            <w:tcBorders>
              <w:top w:val="single" w:sz="2" w:space="0" w:color="auto"/>
              <w:left w:val="single" w:sz="2" w:space="0" w:color="auto"/>
              <w:bottom w:val="single" w:sz="2" w:space="0" w:color="auto"/>
              <w:right w:val="single" w:sz="2" w:space="0" w:color="auto"/>
            </w:tcBorders>
            <w:vAlign w:val="center"/>
          </w:tcPr>
          <w:p w14:paraId="04FBEE1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-332,906,060.30</w:t>
            </w:r>
          </w:p>
        </w:tc>
      </w:tr>
      <w:tr w:rsidR="00D97DBE" w14:paraId="3EB96AE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7F81CE"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A3BFDD" w14:textId="77777777" w:rsidR="00D97DBE" w:rsidRDefault="00D97DBE">
            <w:pPr>
              <w:rPr>
                <w:rFonts w:ascii="Times New Roman" w:eastAsia="仿宋" w:hAnsi="Times New Roman" w:cs="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0436DB" w14:textId="77777777" w:rsidR="00D97DBE" w:rsidRDefault="00D97DBE">
            <w:pPr>
              <w:rPr>
                <w:rFonts w:ascii="Times New Roman" w:eastAsia="仿宋" w:hAnsi="Times New Roman" w:cs="Times New Roman"/>
              </w:rPr>
            </w:pPr>
          </w:p>
        </w:tc>
      </w:tr>
      <w:tr w:rsidR="00D97DBE" w14:paraId="64B952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4685EA"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E8C611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A75653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136,943.40</w:t>
            </w:r>
          </w:p>
        </w:tc>
      </w:tr>
      <w:tr w:rsidR="00D97DBE" w14:paraId="1F2B3D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AEA39D"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lastRenderedPageBreak/>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AC7984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6289D6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136,943.40</w:t>
            </w:r>
          </w:p>
        </w:tc>
      </w:tr>
      <w:tr w:rsidR="00D97DBE" w14:paraId="537E9DE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D7C3FD"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886A16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49,088,000.00</w:t>
            </w:r>
          </w:p>
        </w:tc>
        <w:tc>
          <w:tcPr>
            <w:tcW w:w="3213" w:type="dxa"/>
            <w:tcBorders>
              <w:top w:val="single" w:sz="2" w:space="0" w:color="auto"/>
              <w:left w:val="single" w:sz="2" w:space="0" w:color="auto"/>
              <w:bottom w:val="single" w:sz="2" w:space="0" w:color="auto"/>
              <w:right w:val="single" w:sz="2" w:space="0" w:color="auto"/>
            </w:tcBorders>
            <w:vAlign w:val="center"/>
          </w:tcPr>
          <w:p w14:paraId="0FEB5DE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292,661,797.13</w:t>
            </w:r>
          </w:p>
        </w:tc>
      </w:tr>
      <w:tr w:rsidR="00D97DBE" w14:paraId="6EAAF2B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7C236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466C54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5AB7B6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16,000,000.00</w:t>
            </w:r>
          </w:p>
        </w:tc>
      </w:tr>
      <w:tr w:rsidR="00D97DBE" w14:paraId="31DD5F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2F3D50"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424FFB4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49,088,000.00</w:t>
            </w:r>
          </w:p>
        </w:tc>
        <w:tc>
          <w:tcPr>
            <w:tcW w:w="3213" w:type="dxa"/>
            <w:tcBorders>
              <w:top w:val="single" w:sz="2" w:space="0" w:color="auto"/>
              <w:left w:val="single" w:sz="2" w:space="0" w:color="auto"/>
              <w:bottom w:val="single" w:sz="2" w:space="0" w:color="auto"/>
              <w:right w:val="single" w:sz="2" w:space="0" w:color="auto"/>
            </w:tcBorders>
            <w:vAlign w:val="center"/>
          </w:tcPr>
          <w:p w14:paraId="1166DA9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308,798,740.53</w:t>
            </w:r>
          </w:p>
        </w:tc>
      </w:tr>
      <w:tr w:rsidR="00D97DBE" w14:paraId="5D8B2C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93468B" w14:textId="77777777" w:rsidR="00D97DBE" w:rsidRDefault="001056C0">
            <w:pPr>
              <w:spacing w:before="40" w:after="40"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106026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48,158,797.72</w:t>
            </w:r>
          </w:p>
        </w:tc>
        <w:tc>
          <w:tcPr>
            <w:tcW w:w="3213" w:type="dxa"/>
            <w:tcBorders>
              <w:top w:val="single" w:sz="2" w:space="0" w:color="auto"/>
              <w:left w:val="single" w:sz="2" w:space="0" w:color="auto"/>
              <w:bottom w:val="single" w:sz="2" w:space="0" w:color="auto"/>
              <w:right w:val="single" w:sz="2" w:space="0" w:color="auto"/>
            </w:tcBorders>
            <w:vAlign w:val="center"/>
          </w:tcPr>
          <w:p w14:paraId="0E974DAA"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39,173,050.40</w:t>
            </w:r>
          </w:p>
        </w:tc>
      </w:tr>
      <w:tr w:rsidR="00D97DBE" w14:paraId="1313F7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2C931F"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C14F53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2,861,264.85</w:t>
            </w:r>
          </w:p>
        </w:tc>
        <w:tc>
          <w:tcPr>
            <w:tcW w:w="3213" w:type="dxa"/>
            <w:tcBorders>
              <w:top w:val="single" w:sz="2" w:space="0" w:color="auto"/>
              <w:left w:val="single" w:sz="2" w:space="0" w:color="auto"/>
              <w:bottom w:val="single" w:sz="2" w:space="0" w:color="auto"/>
              <w:right w:val="single" w:sz="2" w:space="0" w:color="auto"/>
            </w:tcBorders>
            <w:vAlign w:val="center"/>
          </w:tcPr>
          <w:p w14:paraId="3B10EAFE"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2,597,073.32</w:t>
            </w:r>
          </w:p>
        </w:tc>
      </w:tr>
      <w:tr w:rsidR="00D97DBE" w14:paraId="56B71F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FF5310" w14:textId="77777777" w:rsidR="00D97DBE" w:rsidRDefault="001056C0">
            <w:pPr>
              <w:spacing w:line="240" w:lineRule="exact"/>
              <w:ind w:firstLineChars="200" w:firstLine="360"/>
              <w:rPr>
                <w:rFonts w:ascii="Times New Roman" w:eastAsia="仿宋" w:hAnsi="Times New Roman" w:cs="Times New Roman"/>
                <w:sz w:val="18"/>
                <w:szCs w:val="18"/>
              </w:rPr>
            </w:pPr>
            <w:r>
              <w:rPr>
                <w:rFonts w:ascii="Times New Roman" w:eastAsia="仿宋" w:hAnsi="Times New Roman" w:cs="Times New Roman"/>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01229077" w14:textId="77777777" w:rsidR="00D97DBE" w:rsidRDefault="00D97DBE">
            <w:pPr>
              <w:spacing w:line="240" w:lineRule="exact"/>
              <w:jc w:val="right"/>
              <w:rPr>
                <w:rFonts w:ascii="Times New Roman" w:eastAsia="仿宋" w:hAnsi="Times New Roman" w:cs="Times New Roman"/>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60CDE41" w14:textId="77777777" w:rsidR="00D97DBE" w:rsidRDefault="00D97DBE">
            <w:pPr>
              <w:spacing w:line="240" w:lineRule="exact"/>
              <w:jc w:val="right"/>
              <w:rPr>
                <w:rFonts w:ascii="Times New Roman" w:eastAsia="仿宋" w:hAnsi="Times New Roman" w:cs="Times New Roman"/>
                <w:sz w:val="18"/>
                <w:szCs w:val="18"/>
              </w:rPr>
            </w:pPr>
          </w:p>
        </w:tc>
      </w:tr>
      <w:tr w:rsidR="00D97DBE" w14:paraId="256023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4DFB66"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CB24A54"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2,833,728.51</w:t>
            </w:r>
          </w:p>
        </w:tc>
        <w:tc>
          <w:tcPr>
            <w:tcW w:w="3213" w:type="dxa"/>
            <w:tcBorders>
              <w:top w:val="single" w:sz="2" w:space="0" w:color="auto"/>
              <w:left w:val="single" w:sz="2" w:space="0" w:color="auto"/>
              <w:bottom w:val="single" w:sz="2" w:space="0" w:color="auto"/>
              <w:right w:val="single" w:sz="2" w:space="0" w:color="auto"/>
            </w:tcBorders>
            <w:vAlign w:val="center"/>
          </w:tcPr>
          <w:p w14:paraId="4EDA3CED"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2,123,707.71</w:t>
            </w:r>
          </w:p>
        </w:tc>
      </w:tr>
      <w:tr w:rsidR="00D97DBE" w14:paraId="649607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471897"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66875562"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53,853,791.08</w:t>
            </w:r>
          </w:p>
        </w:tc>
        <w:tc>
          <w:tcPr>
            <w:tcW w:w="3213" w:type="dxa"/>
            <w:tcBorders>
              <w:top w:val="single" w:sz="2" w:space="0" w:color="auto"/>
              <w:left w:val="single" w:sz="2" w:space="0" w:color="auto"/>
              <w:bottom w:val="single" w:sz="2" w:space="0" w:color="auto"/>
              <w:right w:val="single" w:sz="2" w:space="0" w:color="auto"/>
            </w:tcBorders>
            <w:vAlign w:val="center"/>
          </w:tcPr>
          <w:p w14:paraId="70E38C9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43,893,831.43</w:t>
            </w:r>
          </w:p>
        </w:tc>
      </w:tr>
      <w:tr w:rsidR="00D97DBE" w14:paraId="689E49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B42AE3"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1CDE3403"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-4,765,791.08</w:t>
            </w:r>
          </w:p>
        </w:tc>
        <w:tc>
          <w:tcPr>
            <w:tcW w:w="3213" w:type="dxa"/>
            <w:tcBorders>
              <w:top w:val="single" w:sz="2" w:space="0" w:color="auto"/>
              <w:left w:val="single" w:sz="2" w:space="0" w:color="auto"/>
              <w:bottom w:val="single" w:sz="2" w:space="0" w:color="auto"/>
              <w:right w:val="single" w:sz="2" w:space="0" w:color="auto"/>
            </w:tcBorders>
            <w:vAlign w:val="center"/>
          </w:tcPr>
          <w:p w14:paraId="137E2000"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264,904,909.10</w:t>
            </w:r>
          </w:p>
        </w:tc>
      </w:tr>
      <w:tr w:rsidR="00D97DBE" w14:paraId="5A9AF8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713274"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60A9526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-52,198.92</w:t>
            </w:r>
          </w:p>
        </w:tc>
        <w:tc>
          <w:tcPr>
            <w:tcW w:w="3213" w:type="dxa"/>
            <w:tcBorders>
              <w:top w:val="single" w:sz="2" w:space="0" w:color="auto"/>
              <w:left w:val="single" w:sz="2" w:space="0" w:color="auto"/>
              <w:bottom w:val="single" w:sz="2" w:space="0" w:color="auto"/>
              <w:right w:val="single" w:sz="2" w:space="0" w:color="auto"/>
            </w:tcBorders>
            <w:vAlign w:val="center"/>
          </w:tcPr>
          <w:p w14:paraId="5ACBE19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-5,547.90</w:t>
            </w:r>
          </w:p>
        </w:tc>
      </w:tr>
      <w:tr w:rsidR="00D97DBE" w14:paraId="427905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3B8C96"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58CFA4F"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25,147,953.29</w:t>
            </w:r>
          </w:p>
        </w:tc>
        <w:tc>
          <w:tcPr>
            <w:tcW w:w="3213" w:type="dxa"/>
            <w:tcBorders>
              <w:top w:val="single" w:sz="2" w:space="0" w:color="auto"/>
              <w:left w:val="single" w:sz="2" w:space="0" w:color="auto"/>
              <w:bottom w:val="single" w:sz="2" w:space="0" w:color="auto"/>
              <w:right w:val="single" w:sz="2" w:space="0" w:color="auto"/>
            </w:tcBorders>
            <w:vAlign w:val="center"/>
          </w:tcPr>
          <w:p w14:paraId="7C6B7BCB"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-81,566,885.55</w:t>
            </w:r>
          </w:p>
        </w:tc>
      </w:tr>
      <w:tr w:rsidR="00D97DBE" w14:paraId="5099A1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D2B311" w14:textId="77777777" w:rsidR="00D97DBE" w:rsidRDefault="001056C0">
            <w:pPr>
              <w:spacing w:line="240" w:lineRule="exact"/>
              <w:ind w:firstLineChars="100" w:firstLine="180"/>
              <w:rPr>
                <w:rFonts w:ascii="Times New Roman" w:eastAsia="仿宋" w:hAnsi="Times New Roman" w:cs="Times New Roman"/>
                <w:sz w:val="18"/>
                <w:szCs w:val="18"/>
              </w:rPr>
            </w:pPr>
            <w:r>
              <w:rPr>
                <w:rFonts w:ascii="Times New Roman" w:eastAsia="仿宋" w:hAnsi="Times New Roman" w:cs="Times New Roman"/>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292C660C"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307,078,221.04</w:t>
            </w:r>
          </w:p>
        </w:tc>
        <w:tc>
          <w:tcPr>
            <w:tcW w:w="3213" w:type="dxa"/>
            <w:tcBorders>
              <w:top w:val="single" w:sz="2" w:space="0" w:color="auto"/>
              <w:left w:val="single" w:sz="2" w:space="0" w:color="auto"/>
              <w:bottom w:val="single" w:sz="2" w:space="0" w:color="auto"/>
              <w:right w:val="single" w:sz="2" w:space="0" w:color="auto"/>
            </w:tcBorders>
            <w:vAlign w:val="center"/>
          </w:tcPr>
          <w:p w14:paraId="2753B027"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271,722,181.78</w:t>
            </w:r>
          </w:p>
        </w:tc>
      </w:tr>
      <w:tr w:rsidR="00D97DBE" w14:paraId="66471F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C959D2" w14:textId="77777777" w:rsidR="00D97DBE" w:rsidRDefault="001056C0">
            <w:pPr>
              <w:spacing w:line="240" w:lineRule="exact"/>
              <w:rPr>
                <w:rFonts w:ascii="Times New Roman" w:eastAsia="仿宋" w:hAnsi="Times New Roman" w:cs="Times New Roman"/>
                <w:sz w:val="18"/>
                <w:szCs w:val="18"/>
              </w:rPr>
            </w:pPr>
            <w:r>
              <w:rPr>
                <w:rFonts w:ascii="Times New Roman" w:eastAsia="仿宋" w:hAnsi="Times New Roman" w:cs="Times New Roman"/>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3787ADA6"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332,226,174.33</w:t>
            </w:r>
          </w:p>
        </w:tc>
        <w:tc>
          <w:tcPr>
            <w:tcW w:w="3213" w:type="dxa"/>
            <w:tcBorders>
              <w:top w:val="single" w:sz="2" w:space="0" w:color="auto"/>
              <w:left w:val="single" w:sz="2" w:space="0" w:color="auto"/>
              <w:bottom w:val="single" w:sz="2" w:space="0" w:color="auto"/>
              <w:right w:val="single" w:sz="2" w:space="0" w:color="auto"/>
            </w:tcBorders>
            <w:vAlign w:val="center"/>
          </w:tcPr>
          <w:p w14:paraId="6B1D8368" w14:textId="77777777" w:rsidR="00D97DBE" w:rsidRDefault="001056C0">
            <w:pPr>
              <w:spacing w:line="240" w:lineRule="exact"/>
              <w:jc w:val="right"/>
              <w:rPr>
                <w:rFonts w:ascii="Times New Roman" w:eastAsia="仿宋" w:hAnsi="Times New Roman" w:cs="Times New Roman"/>
                <w:sz w:val="18"/>
                <w:szCs w:val="18"/>
              </w:rPr>
            </w:pPr>
            <w:r>
              <w:rPr>
                <w:rFonts w:ascii="Times New Roman" w:eastAsia="仿宋" w:hAnsi="Times New Roman" w:cs="Times New Roman"/>
                <w:sz w:val="18"/>
                <w:szCs w:val="18"/>
              </w:rPr>
              <w:t>190,155,296.23</w:t>
            </w:r>
          </w:p>
        </w:tc>
      </w:tr>
    </w:tbl>
    <w:p w14:paraId="518788E2" w14:textId="77777777" w:rsidR="00D97DBE" w:rsidRDefault="001056C0">
      <w:pPr>
        <w:spacing w:line="240" w:lineRule="exact"/>
        <w:rPr>
          <w:rFonts w:ascii="Times New Roman" w:eastAsia="仿宋" w:hAnsi="Times New Roman" w:cs="Times New Roman"/>
          <w:sz w:val="18"/>
          <w:szCs w:val="18"/>
        </w:rPr>
      </w:pPr>
      <w:bookmarkStart w:id="15" w:name="_Toc988903"/>
      <w:r>
        <w:rPr>
          <w:rFonts w:ascii="Times New Roman" w:eastAsia="仿宋" w:hAnsi="Times New Roman" w:cs="Times New Roman"/>
          <w:sz w:val="18"/>
          <w:szCs w:val="18"/>
        </w:rPr>
        <w:t>法定代表人：林明玲</w:t>
      </w:r>
      <w:r>
        <w:rPr>
          <w:rFonts w:ascii="Times New Roman" w:eastAsia="仿宋" w:hAnsi="Times New Roman" w:cs="Times New Roman"/>
          <w:sz w:val="18"/>
          <w:szCs w:val="18"/>
        </w:rPr>
        <w:t xml:space="preserve"> </w:t>
      </w:r>
      <w:r>
        <w:rPr>
          <w:rFonts w:ascii="Times New Roman" w:eastAsia="仿宋" w:hAnsi="Times New Roman" w:cs="Times New Roman" w:hint="eastAsia"/>
          <w:sz w:val="18"/>
          <w:szCs w:val="18"/>
        </w:rPr>
        <w:t xml:space="preserve">                              </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t>主管会计工作负责人：陈焕盛</w:t>
      </w:r>
      <w:r>
        <w:rPr>
          <w:rFonts w:ascii="Times New Roman" w:eastAsia="仿宋" w:hAnsi="Times New Roman" w:cs="Times New Roman"/>
          <w:sz w:val="18"/>
          <w:szCs w:val="18"/>
        </w:rPr>
        <w:t xml:space="preserve">   </w:t>
      </w:r>
      <w:r>
        <w:rPr>
          <w:rFonts w:ascii="Times New Roman" w:eastAsia="仿宋" w:hAnsi="Times New Roman" w:cs="Times New Roman" w:hint="eastAsia"/>
          <w:sz w:val="18"/>
          <w:szCs w:val="18"/>
        </w:rPr>
        <w:t xml:space="preserve">                                      </w:t>
      </w:r>
      <w:r>
        <w:rPr>
          <w:rFonts w:ascii="Times New Roman" w:eastAsia="仿宋" w:hAnsi="Times New Roman" w:cs="Times New Roman"/>
          <w:sz w:val="18"/>
          <w:szCs w:val="18"/>
        </w:rPr>
        <w:t xml:space="preserve">   </w:t>
      </w:r>
      <w:r>
        <w:rPr>
          <w:rFonts w:ascii="Times New Roman" w:eastAsia="仿宋" w:hAnsi="Times New Roman" w:cs="Times New Roman"/>
          <w:sz w:val="18"/>
          <w:szCs w:val="18"/>
        </w:rPr>
        <w:t>会计机构负责人：赖宏伟</w:t>
      </w:r>
    </w:p>
    <w:p w14:paraId="579B38BE" w14:textId="77777777" w:rsidR="00D97DBE" w:rsidRDefault="001056C0">
      <w:pPr>
        <w:keepNext/>
        <w:keepLines/>
        <w:spacing w:before="300" w:after="300" w:line="280" w:lineRule="exact"/>
        <w:outlineLvl w:val="1"/>
        <w:rPr>
          <w:rFonts w:ascii="Times New Roman" w:eastAsia="仿宋" w:hAnsi="Times New Roman" w:cs="Times New Roman"/>
          <w:b/>
          <w:bCs/>
          <w:kern w:val="0"/>
          <w:sz w:val="24"/>
          <w:szCs w:val="24"/>
        </w:rPr>
      </w:pPr>
      <w:r>
        <w:rPr>
          <w:rFonts w:ascii="Times New Roman" w:eastAsia="仿宋" w:hAnsi="Times New Roman" w:cs="Times New Roman"/>
          <w:b/>
          <w:bCs/>
          <w:kern w:val="0"/>
          <w:sz w:val="24"/>
          <w:szCs w:val="24"/>
        </w:rPr>
        <w:t>（二）</w:t>
      </w:r>
      <w:r>
        <w:rPr>
          <w:rFonts w:ascii="Times New Roman" w:eastAsia="仿宋" w:hAnsi="Times New Roman" w:cs="Times New Roman"/>
          <w:b/>
          <w:bCs/>
          <w:kern w:val="0"/>
          <w:sz w:val="24"/>
          <w:szCs w:val="24"/>
        </w:rPr>
        <w:t xml:space="preserve"> 2026</w:t>
      </w:r>
      <w:r>
        <w:rPr>
          <w:rFonts w:ascii="Times New Roman" w:eastAsia="仿宋" w:hAnsi="Times New Roman" w:cs="Times New Roman"/>
          <w:b/>
          <w:bCs/>
          <w:kern w:val="0"/>
          <w:sz w:val="24"/>
          <w:szCs w:val="24"/>
        </w:rPr>
        <w:t>年起首次执行新会计准则调整首次执行当年年初财务报表相关项目情况</w:t>
      </w:r>
      <w:bookmarkEnd w:id="15"/>
    </w:p>
    <w:p w14:paraId="78DCA76A" w14:textId="77777777" w:rsidR="00D97DBE" w:rsidRDefault="001056C0">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适用</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不适用</w:t>
      </w:r>
    </w:p>
    <w:p w14:paraId="440F77E8" w14:textId="77777777" w:rsidR="00D97DBE" w:rsidRDefault="001056C0">
      <w:pPr>
        <w:keepNext/>
        <w:keepLines/>
        <w:spacing w:before="300" w:after="300" w:line="280" w:lineRule="exact"/>
        <w:outlineLvl w:val="1"/>
        <w:rPr>
          <w:rFonts w:ascii="Times New Roman" w:eastAsia="仿宋" w:hAnsi="Times New Roman" w:cs="Times New Roman"/>
          <w:b/>
          <w:bCs/>
          <w:kern w:val="0"/>
          <w:sz w:val="24"/>
          <w:szCs w:val="24"/>
        </w:rPr>
      </w:pPr>
      <w:bookmarkStart w:id="16" w:name="_Toc988904"/>
      <w:r>
        <w:rPr>
          <w:rFonts w:ascii="Times New Roman" w:eastAsia="仿宋" w:hAnsi="Times New Roman" w:cs="Times New Roman"/>
          <w:b/>
          <w:bCs/>
          <w:kern w:val="0"/>
          <w:sz w:val="24"/>
          <w:szCs w:val="24"/>
        </w:rPr>
        <w:t>（三）</w:t>
      </w:r>
      <w:r>
        <w:rPr>
          <w:rFonts w:ascii="Times New Roman" w:eastAsia="仿宋" w:hAnsi="Times New Roman" w:cs="Times New Roman"/>
          <w:b/>
          <w:bCs/>
          <w:kern w:val="0"/>
          <w:sz w:val="24"/>
          <w:szCs w:val="24"/>
        </w:rPr>
        <w:t xml:space="preserve"> </w:t>
      </w:r>
      <w:r>
        <w:rPr>
          <w:rFonts w:ascii="Times New Roman" w:eastAsia="仿宋" w:hAnsi="Times New Roman" w:cs="Times New Roman"/>
          <w:b/>
          <w:bCs/>
          <w:kern w:val="0"/>
          <w:sz w:val="24"/>
          <w:szCs w:val="24"/>
        </w:rPr>
        <w:t>审计报告</w:t>
      </w:r>
      <w:bookmarkEnd w:id="16"/>
    </w:p>
    <w:p w14:paraId="2077D66D" w14:textId="77777777" w:rsidR="00D97DBE" w:rsidRDefault="001056C0">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第一季度财务会计报告是否经过审计</w:t>
      </w:r>
    </w:p>
    <w:p w14:paraId="3069D097" w14:textId="77777777" w:rsidR="00D97DBE" w:rsidRDefault="001056C0">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w:t>
      </w:r>
      <w:r>
        <w:rPr>
          <w:rFonts w:ascii="Times New Roman" w:eastAsia="仿宋" w:hAnsi="Times New Roman" w:cs="Times New Roman"/>
          <w:kern w:val="0"/>
          <w:szCs w:val="21"/>
        </w:rPr>
        <w:t>是</w:t>
      </w:r>
      <w:r>
        <w:rPr>
          <w:rFonts w:ascii="Times New Roman" w:eastAsia="仿宋" w:hAnsi="Times New Roman" w:cs="Times New Roman"/>
          <w:kern w:val="0"/>
          <w:szCs w:val="21"/>
        </w:rPr>
        <w:t xml:space="preserve"> </w:t>
      </w:r>
      <w:r>
        <w:rPr>
          <w:rFonts w:ascii="Times New Roman" w:eastAsia="仿宋" w:hAnsi="Times New Roman" w:cs="Times New Roman"/>
          <w:kern w:val="0"/>
          <w:szCs w:val="21"/>
        </w:rPr>
        <w:sym w:font="Wingdings 2" w:char="F052"/>
      </w:r>
      <w:r>
        <w:rPr>
          <w:rFonts w:ascii="Times New Roman" w:eastAsia="仿宋" w:hAnsi="Times New Roman" w:cs="Times New Roman"/>
          <w:kern w:val="0"/>
          <w:szCs w:val="21"/>
        </w:rPr>
        <w:t>否</w:t>
      </w:r>
    </w:p>
    <w:p w14:paraId="66740526" w14:textId="77777777" w:rsidR="00D97DBE" w:rsidRDefault="001056C0">
      <w:pPr>
        <w:spacing w:before="40" w:after="40" w:line="288" w:lineRule="auto"/>
        <w:ind w:firstLineChars="200" w:firstLine="420"/>
        <w:jc w:val="both"/>
        <w:rPr>
          <w:rFonts w:ascii="Times New Roman" w:eastAsia="仿宋" w:hAnsi="Times New Roman" w:cs="Times New Roman"/>
          <w:kern w:val="0"/>
          <w:szCs w:val="21"/>
        </w:rPr>
      </w:pPr>
      <w:r>
        <w:rPr>
          <w:rFonts w:ascii="Times New Roman" w:eastAsia="仿宋" w:hAnsi="Times New Roman" w:cs="Times New Roman"/>
          <w:kern w:val="0"/>
          <w:szCs w:val="21"/>
        </w:rPr>
        <w:t>公司第一季度财务会计报告未经审计。</w:t>
      </w:r>
    </w:p>
    <w:p w14:paraId="0BF669E9" w14:textId="77777777" w:rsidR="00D97DBE" w:rsidRDefault="001056C0">
      <w:pPr>
        <w:spacing w:before="40" w:after="40" w:line="288" w:lineRule="auto"/>
        <w:ind w:firstLineChars="200" w:firstLine="420"/>
        <w:jc w:val="right"/>
        <w:rPr>
          <w:rFonts w:ascii="Times New Roman" w:eastAsia="仿宋" w:hAnsi="Times New Roman" w:cs="Times New Roman"/>
          <w:kern w:val="0"/>
          <w:szCs w:val="21"/>
        </w:rPr>
      </w:pPr>
      <w:r>
        <w:rPr>
          <w:rFonts w:ascii="Times New Roman" w:eastAsia="仿宋" w:hAnsi="Times New Roman" w:cs="Times New Roman"/>
          <w:kern w:val="0"/>
          <w:szCs w:val="21"/>
        </w:rPr>
        <w:t>广东天亿马信息产业股份有限公司</w:t>
      </w:r>
    </w:p>
    <w:p w14:paraId="0749C0BA" w14:textId="77777777" w:rsidR="00D97DBE" w:rsidRDefault="001056C0">
      <w:pPr>
        <w:spacing w:before="40" w:after="40" w:line="288" w:lineRule="auto"/>
        <w:ind w:firstLineChars="200" w:firstLine="420"/>
        <w:jc w:val="right"/>
        <w:rPr>
          <w:rFonts w:ascii="Times New Roman" w:eastAsia="仿宋" w:hAnsi="Times New Roman" w:cs="Times New Roman"/>
          <w:kern w:val="0"/>
          <w:szCs w:val="21"/>
        </w:rPr>
      </w:pPr>
      <w:r>
        <w:rPr>
          <w:rFonts w:ascii="Times New Roman" w:eastAsia="仿宋" w:hAnsi="Times New Roman" w:cs="Times New Roman"/>
          <w:kern w:val="0"/>
          <w:szCs w:val="21"/>
        </w:rPr>
        <w:t>董事会</w:t>
      </w:r>
    </w:p>
    <w:p w14:paraId="33735213" w14:textId="77777777" w:rsidR="00D97DBE" w:rsidRDefault="001056C0">
      <w:pPr>
        <w:spacing w:before="40" w:after="40" w:line="288" w:lineRule="auto"/>
        <w:ind w:firstLineChars="200" w:firstLine="420"/>
        <w:jc w:val="right"/>
        <w:rPr>
          <w:rFonts w:ascii="Times New Roman" w:eastAsia="仿宋" w:hAnsi="Times New Roman" w:cs="Times New Roman"/>
          <w:kern w:val="0"/>
          <w:szCs w:val="21"/>
        </w:rPr>
      </w:pPr>
      <w:r>
        <w:rPr>
          <w:rFonts w:ascii="Times New Roman" w:eastAsia="仿宋" w:hAnsi="Times New Roman" w:cs="Times New Roman"/>
          <w:kern w:val="0"/>
          <w:szCs w:val="21"/>
        </w:rPr>
        <w:t>2026</w:t>
      </w:r>
      <w:r>
        <w:rPr>
          <w:rFonts w:ascii="Times New Roman" w:eastAsia="仿宋" w:hAnsi="Times New Roman" w:cs="Times New Roman"/>
          <w:kern w:val="0"/>
          <w:szCs w:val="21"/>
        </w:rPr>
        <w:t>年</w:t>
      </w:r>
      <w:r>
        <w:rPr>
          <w:rFonts w:ascii="Times New Roman" w:eastAsia="仿宋" w:hAnsi="Times New Roman" w:cs="Times New Roman"/>
          <w:kern w:val="0"/>
          <w:szCs w:val="21"/>
        </w:rPr>
        <w:t>04</w:t>
      </w:r>
      <w:r>
        <w:rPr>
          <w:rFonts w:ascii="Times New Roman" w:eastAsia="仿宋" w:hAnsi="Times New Roman" w:cs="Times New Roman"/>
          <w:kern w:val="0"/>
          <w:szCs w:val="21"/>
        </w:rPr>
        <w:t>月</w:t>
      </w:r>
      <w:r>
        <w:rPr>
          <w:rFonts w:ascii="Times New Roman" w:eastAsia="仿宋" w:hAnsi="Times New Roman" w:cs="Times New Roman"/>
          <w:kern w:val="0"/>
          <w:szCs w:val="21"/>
        </w:rPr>
        <w:t>24</w:t>
      </w:r>
      <w:r>
        <w:rPr>
          <w:rFonts w:ascii="Times New Roman" w:eastAsia="仿宋" w:hAnsi="Times New Roman" w:cs="Times New Roman"/>
          <w:kern w:val="0"/>
          <w:szCs w:val="21"/>
        </w:rPr>
        <w:t>日</w:t>
      </w:r>
    </w:p>
    <w:sectPr w:rsidR="00D97DBE">
      <w:headerReference w:type="default" r:id="rId9"/>
      <w:footerReference w:type="default" r:id="rId10"/>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046FC2" w14:textId="77777777" w:rsidR="00B44B96" w:rsidRDefault="00B44B96">
      <w:r>
        <w:separator/>
      </w:r>
    </w:p>
  </w:endnote>
  <w:endnote w:type="continuationSeparator" w:id="0">
    <w:p w14:paraId="2C30D0EA" w14:textId="77777777" w:rsidR="00B44B96" w:rsidRDefault="00B44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54F36C" w14:textId="77777777" w:rsidR="00D97DBE" w:rsidRDefault="001056C0">
    <w:pPr>
      <w:pStyle w:val="fotter1"/>
    </w:pPr>
    <w:r>
      <w:fldChar w:fldCharType="begin"/>
    </w:r>
    <w:r>
      <w:instrText>PAGE   \* MERGEFORMAT</w:instrText>
    </w:r>
    <w:r>
      <w:fldChar w:fldCharType="separate"/>
    </w:r>
    <w:r w:rsidR="008C0ECD">
      <w:rPr>
        <w:noProof/>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503C42" w14:textId="77777777" w:rsidR="00B44B96" w:rsidRDefault="00B44B96">
      <w:r>
        <w:separator/>
      </w:r>
    </w:p>
  </w:footnote>
  <w:footnote w:type="continuationSeparator" w:id="0">
    <w:p w14:paraId="0CD9AA5B" w14:textId="77777777" w:rsidR="00B44B96" w:rsidRDefault="00B44B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E232E8" w14:textId="77777777" w:rsidR="00D97DBE" w:rsidRDefault="001056C0">
    <w:pPr>
      <w:pStyle w:val="Header1"/>
      <w:pBdr>
        <w:bottom w:val="single" w:sz="6" w:space="1" w:color="auto"/>
      </w:pBdr>
    </w:pPr>
    <w:r>
      <w:t>广东天亿马信息产业股份有限公司2026年第一季度报告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37B"/>
    <w:rsid w:val="000649EC"/>
    <w:rsid w:val="00064FFA"/>
    <w:rsid w:val="00087D38"/>
    <w:rsid w:val="000C58EF"/>
    <w:rsid w:val="000C5F02"/>
    <w:rsid w:val="001056C0"/>
    <w:rsid w:val="00110BFD"/>
    <w:rsid w:val="00115504"/>
    <w:rsid w:val="00137685"/>
    <w:rsid w:val="001A1674"/>
    <w:rsid w:val="00242A59"/>
    <w:rsid w:val="002C4B1E"/>
    <w:rsid w:val="0032196C"/>
    <w:rsid w:val="00333518"/>
    <w:rsid w:val="00340238"/>
    <w:rsid w:val="00394D77"/>
    <w:rsid w:val="00406315"/>
    <w:rsid w:val="00420061"/>
    <w:rsid w:val="00436D86"/>
    <w:rsid w:val="00472AE1"/>
    <w:rsid w:val="00493634"/>
    <w:rsid w:val="004C6CBA"/>
    <w:rsid w:val="00510B37"/>
    <w:rsid w:val="005E61D3"/>
    <w:rsid w:val="005F3D95"/>
    <w:rsid w:val="006433A3"/>
    <w:rsid w:val="006B0961"/>
    <w:rsid w:val="006F03D6"/>
    <w:rsid w:val="0073514F"/>
    <w:rsid w:val="0078060F"/>
    <w:rsid w:val="007817B0"/>
    <w:rsid w:val="007E1D58"/>
    <w:rsid w:val="0080601D"/>
    <w:rsid w:val="008176B5"/>
    <w:rsid w:val="0082449D"/>
    <w:rsid w:val="0086591F"/>
    <w:rsid w:val="00895D1B"/>
    <w:rsid w:val="008C0ECD"/>
    <w:rsid w:val="00917555"/>
    <w:rsid w:val="009363B0"/>
    <w:rsid w:val="009866B1"/>
    <w:rsid w:val="009B11B7"/>
    <w:rsid w:val="009B43D3"/>
    <w:rsid w:val="00A2037B"/>
    <w:rsid w:val="00A46811"/>
    <w:rsid w:val="00A73F16"/>
    <w:rsid w:val="00A96F6F"/>
    <w:rsid w:val="00AD0C8A"/>
    <w:rsid w:val="00AE37AC"/>
    <w:rsid w:val="00B00D65"/>
    <w:rsid w:val="00B44B96"/>
    <w:rsid w:val="00B86AC5"/>
    <w:rsid w:val="00BF0AAA"/>
    <w:rsid w:val="00BF2F4D"/>
    <w:rsid w:val="00C40643"/>
    <w:rsid w:val="00C552A3"/>
    <w:rsid w:val="00C618D0"/>
    <w:rsid w:val="00C662AA"/>
    <w:rsid w:val="00C76DF1"/>
    <w:rsid w:val="00CA5B43"/>
    <w:rsid w:val="00CE0757"/>
    <w:rsid w:val="00CE6C8D"/>
    <w:rsid w:val="00D10259"/>
    <w:rsid w:val="00D401DE"/>
    <w:rsid w:val="00D645A5"/>
    <w:rsid w:val="00D90A28"/>
    <w:rsid w:val="00D97DBE"/>
    <w:rsid w:val="00DA4589"/>
    <w:rsid w:val="00DB7F01"/>
    <w:rsid w:val="00E2262D"/>
    <w:rsid w:val="00EF4BFD"/>
    <w:rsid w:val="00F27614"/>
    <w:rsid w:val="00F278A0"/>
    <w:rsid w:val="00F62F43"/>
    <w:rsid w:val="00F92D24"/>
    <w:rsid w:val="00FA3EE6"/>
    <w:rsid w:val="542C2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pPr>
    <w:rPr>
      <w:sz w:val="18"/>
      <w:szCs w:val="18"/>
    </w:rPr>
  </w:style>
  <w:style w:type="paragraph" w:styleId="a5">
    <w:name w:val="header"/>
    <w:basedOn w:val="a"/>
    <w:link w:val="Char1"/>
    <w:uiPriority w:val="99"/>
    <w:unhideWhenUsed/>
    <w:pPr>
      <w:tabs>
        <w:tab w:val="center" w:pos="4153"/>
        <w:tab w:val="right" w:pos="8306"/>
      </w:tabs>
      <w:snapToGrid w:val="0"/>
      <w:jc w:val="center"/>
    </w:pPr>
    <w:rPr>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6">
    <w:name w:val="Normal (Web)"/>
    <w:basedOn w:val="a"/>
    <w:uiPriority w:val="99"/>
    <w:semiHidden/>
    <w:unhideWhenUsed/>
    <w:qFormat/>
    <w:pPr>
      <w:widowControl/>
      <w:spacing w:before="100" w:beforeAutospacing="1" w:after="100" w:afterAutospacing="1"/>
    </w:pPr>
    <w:rPr>
      <w:rFonts w:ascii="宋体" w:eastAsia="宋体" w:hAnsi="宋体" w:cs="宋体"/>
      <w:kern w:val="0"/>
      <w:sz w:val="24"/>
      <w:szCs w:val="24"/>
    </w:rPr>
  </w:style>
  <w:style w:type="paragraph" w:customStyle="1" w:styleId="Header1">
    <w:name w:val="Header 1"/>
    <w:pPr>
      <w:jc w:val="right"/>
    </w:pPr>
    <w:rPr>
      <w:rFonts w:ascii="宋体" w:eastAsia="宋体"/>
      <w:kern w:val="2"/>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kern w:val="2"/>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paragraph" w:customStyle="1" w:styleId="10">
    <w:name w:val="修订1"/>
    <w:hidden/>
    <w:uiPriority w:val="99"/>
    <w:semiHidden/>
    <w:qFormat/>
    <w:rPr>
      <w:kern w:val="2"/>
      <w:sz w:val="21"/>
      <w:szCs w:val="22"/>
    </w:rPr>
  </w:style>
  <w:style w:type="character" w:customStyle="1" w:styleId="Char">
    <w:name w:val="批注框文本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pPr>
    <w:rPr>
      <w:sz w:val="18"/>
      <w:szCs w:val="18"/>
    </w:rPr>
  </w:style>
  <w:style w:type="paragraph" w:styleId="a5">
    <w:name w:val="header"/>
    <w:basedOn w:val="a"/>
    <w:link w:val="Char1"/>
    <w:uiPriority w:val="99"/>
    <w:unhideWhenUsed/>
    <w:pPr>
      <w:tabs>
        <w:tab w:val="center" w:pos="4153"/>
        <w:tab w:val="right" w:pos="8306"/>
      </w:tabs>
      <w:snapToGrid w:val="0"/>
      <w:jc w:val="center"/>
    </w:pPr>
    <w:rPr>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6">
    <w:name w:val="Normal (Web)"/>
    <w:basedOn w:val="a"/>
    <w:uiPriority w:val="99"/>
    <w:semiHidden/>
    <w:unhideWhenUsed/>
    <w:qFormat/>
    <w:pPr>
      <w:widowControl/>
      <w:spacing w:before="100" w:beforeAutospacing="1" w:after="100" w:afterAutospacing="1"/>
    </w:pPr>
    <w:rPr>
      <w:rFonts w:ascii="宋体" w:eastAsia="宋体" w:hAnsi="宋体" w:cs="宋体"/>
      <w:kern w:val="0"/>
      <w:sz w:val="24"/>
      <w:szCs w:val="24"/>
    </w:rPr>
  </w:style>
  <w:style w:type="paragraph" w:customStyle="1" w:styleId="Header1">
    <w:name w:val="Header 1"/>
    <w:pPr>
      <w:jc w:val="right"/>
    </w:pPr>
    <w:rPr>
      <w:rFonts w:ascii="宋体" w:eastAsia="宋体"/>
      <w:kern w:val="2"/>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kern w:val="2"/>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paragraph" w:customStyle="1" w:styleId="10">
    <w:name w:val="修订1"/>
    <w:hidden/>
    <w:uiPriority w:val="99"/>
    <w:semiHidden/>
    <w:qFormat/>
    <w:rPr>
      <w:kern w:val="2"/>
      <w:sz w:val="21"/>
      <w:szCs w:val="22"/>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4841E2B3-807A-4E61-8C5A-3B490EFA8961}">
  <ds:schemaRefs>
    <ds:schemaRef ds:uri="http://www.yonyou.com/relation"/>
  </ds:schemaRefs>
</ds:datastoreItem>
</file>

<file path=customXml/itemProps2.xml><?xml version="1.0" encoding="utf-8"?>
<ds:datastoreItem xmlns:ds="http://schemas.openxmlformats.org/officeDocument/2006/customXml" ds:itemID="{6E8A2094-8D22-41D3-B24E-C650DADA158F}">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12</Pages>
  <Words>4780</Words>
  <Characters>7792</Characters>
  <Application>Microsoft Office Word</Application>
  <DocSecurity>0</DocSecurity>
  <Lines>974</Lines>
  <Paragraphs>1047</Paragraphs>
  <ScaleCrop>false</ScaleCrop>
  <Company>Microsoft</Company>
  <LinksUpToDate>false</LinksUpToDate>
  <CharactersWithSpaces>11525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 chen</dc:creator>
  <cp:lastModifiedBy>hsq</cp:lastModifiedBy>
  <cp:revision>36</cp:revision>
  <dcterms:created xsi:type="dcterms:W3CDTF">2026-04-22T09:26:00Z</dcterms:created>
  <dcterms:modified xsi:type="dcterms:W3CDTF">2026-04-23T08:09:00Z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2052-12.1.0.25865</vt:lpwstr>
  </property>
  <property fmtid="{D5CDD505-2E9C-101B-9397-08002B2CF9AE}" pid="4" name="ICV">
    <vt:lpwstr>77F8C97F95614F5F8A1E8FC5E0B395E8_12</vt:lpwstr>
  </property>
</Properties>
</file>