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25D1979" w14:textId="77777777" w:rsidR="002C5E01" w:rsidRDefault="00A13714">
      <w:pPr>
        <w:autoSpaceDE w:val="0"/>
        <w:autoSpaceDN w:val="0"/>
        <w:adjustRightInd w:val="0"/>
        <w:spacing w:line="360" w:lineRule="auto"/>
        <w:rPr>
          <w:rFonts w:ascii="仿宋" w:eastAsia="仿宋" w:hAnsi="仿宋"/>
          <w:color w:val="000000"/>
          <w:sz w:val="28"/>
        </w:rPr>
      </w:pPr>
      <w:r>
        <w:rPr>
          <w:rFonts w:ascii="仿宋" w:eastAsia="仿宋" w:hAnsi="仿宋" w:hint="eastAsia"/>
          <w:color w:val="000000"/>
          <w:sz w:val="28"/>
        </w:rPr>
        <w:t>证券代码：</w:t>
      </w:r>
      <w:r>
        <w:rPr>
          <w:rFonts w:ascii="仿宋" w:eastAsia="仿宋" w:hAnsi="仿宋" w:hint="eastAsia"/>
          <w:color w:val="000000"/>
          <w:sz w:val="28"/>
        </w:rPr>
        <w:t xml:space="preserve">301178     </w:t>
      </w:r>
      <w:r>
        <w:rPr>
          <w:rFonts w:ascii="仿宋" w:eastAsia="仿宋" w:hAnsi="仿宋" w:hint="eastAsia"/>
          <w:color w:val="000000"/>
          <w:sz w:val="28"/>
        </w:rPr>
        <w:t>证券简称：天亿马</w:t>
      </w:r>
      <w:r>
        <w:rPr>
          <w:rFonts w:ascii="仿宋" w:eastAsia="仿宋" w:hAnsi="仿宋" w:hint="eastAsia"/>
          <w:color w:val="000000"/>
          <w:sz w:val="28"/>
        </w:rPr>
        <w:t xml:space="preserve">    </w:t>
      </w:r>
      <w:r>
        <w:rPr>
          <w:rFonts w:ascii="仿宋" w:eastAsia="仿宋" w:hAnsi="仿宋" w:hint="eastAsia"/>
          <w:color w:val="000000"/>
          <w:sz w:val="28"/>
        </w:rPr>
        <w:t>公告编号：</w:t>
      </w:r>
      <w:r>
        <w:rPr>
          <w:rFonts w:ascii="仿宋" w:eastAsia="仿宋" w:hAnsi="仿宋" w:hint="eastAsia"/>
          <w:color w:val="000000"/>
          <w:sz w:val="28"/>
        </w:rPr>
        <w:t>202</w:t>
      </w:r>
      <w:r>
        <w:rPr>
          <w:rFonts w:ascii="仿宋" w:eastAsia="仿宋" w:hAnsi="仿宋"/>
          <w:color w:val="000000"/>
          <w:sz w:val="28"/>
        </w:rPr>
        <w:t>6-039</w:t>
      </w:r>
    </w:p>
    <w:p w14:paraId="6F809BBB" w14:textId="77777777" w:rsidR="002C5E01" w:rsidRDefault="002C5E01">
      <w:pPr>
        <w:rPr>
          <w:rFonts w:ascii="仿宋" w:eastAsia="仿宋" w:hAnsi="仿宋"/>
        </w:rPr>
      </w:pPr>
    </w:p>
    <w:p w14:paraId="56B689D7" w14:textId="77777777" w:rsidR="002C5E01" w:rsidRDefault="00A13714">
      <w:pPr>
        <w:spacing w:line="360" w:lineRule="auto"/>
        <w:jc w:val="center"/>
        <w:rPr>
          <w:rFonts w:ascii="黑体" w:eastAsia="黑体" w:hAnsi="黑体"/>
          <w:sz w:val="36"/>
          <w:szCs w:val="36"/>
        </w:rPr>
      </w:pPr>
      <w:r>
        <w:rPr>
          <w:rFonts w:ascii="黑体" w:eastAsia="黑体" w:hAnsi="黑体" w:hint="eastAsia"/>
          <w:sz w:val="36"/>
          <w:szCs w:val="36"/>
        </w:rPr>
        <w:t>广东天亿马信息产业股份有限公司</w:t>
      </w:r>
    </w:p>
    <w:p w14:paraId="6F357179" w14:textId="77777777" w:rsidR="002C5E01" w:rsidRDefault="00A13714">
      <w:pPr>
        <w:spacing w:afterLines="100" w:after="312" w:line="360" w:lineRule="auto"/>
        <w:jc w:val="center"/>
        <w:rPr>
          <w:rFonts w:ascii="黑体" w:eastAsia="黑体" w:hAnsi="黑体"/>
          <w:sz w:val="36"/>
          <w:szCs w:val="36"/>
        </w:rPr>
      </w:pPr>
      <w:r>
        <w:rPr>
          <w:rFonts w:ascii="黑体" w:eastAsia="黑体" w:hAnsi="黑体" w:hint="eastAsia"/>
          <w:sz w:val="36"/>
          <w:szCs w:val="36"/>
        </w:rPr>
        <w:t>关于变更注册资本和注册地址、修订公司章程并办理工商变更登记的公告</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22"/>
      </w:tblGrid>
      <w:tr w:rsidR="002C5E01" w14:paraId="43E26A91" w14:textId="77777777">
        <w:trPr>
          <w:trHeight w:val="930"/>
          <w:jc w:val="center"/>
        </w:trPr>
        <w:tc>
          <w:tcPr>
            <w:tcW w:w="8522" w:type="dxa"/>
            <w:tcBorders>
              <w:top w:val="single" w:sz="4" w:space="0" w:color="auto"/>
              <w:left w:val="single" w:sz="4" w:space="0" w:color="auto"/>
              <w:bottom w:val="single" w:sz="4" w:space="0" w:color="auto"/>
              <w:right w:val="single" w:sz="4" w:space="0" w:color="auto"/>
            </w:tcBorders>
          </w:tcPr>
          <w:p w14:paraId="0D463E6F" w14:textId="77777777" w:rsidR="002C5E01" w:rsidRDefault="00A13714">
            <w:pPr>
              <w:widowControl/>
              <w:spacing w:line="440" w:lineRule="exact"/>
              <w:ind w:firstLineChars="200" w:firstLine="560"/>
              <w:rPr>
                <w:rFonts w:ascii="楷体" w:eastAsia="楷体" w:hAnsi="楷体" w:cs="宋体"/>
                <w:color w:val="000000"/>
                <w:kern w:val="0"/>
                <w:sz w:val="28"/>
              </w:rPr>
            </w:pPr>
            <w:r>
              <w:rPr>
                <w:rFonts w:ascii="楷体" w:eastAsia="楷体" w:hAnsi="楷体" w:cs="宋体" w:hint="eastAsia"/>
                <w:color w:val="000000"/>
                <w:kern w:val="0"/>
                <w:sz w:val="28"/>
              </w:rPr>
              <w:t>本公司及董事会全体成员保证信息披露内容的真实、准确和完整，没有虚假记载、误导性陈述或重大遗漏。</w:t>
            </w:r>
          </w:p>
        </w:tc>
      </w:tr>
    </w:tbl>
    <w:p w14:paraId="10B9D549" w14:textId="77777777" w:rsidR="002C5E01" w:rsidRDefault="002C5E01"/>
    <w:p w14:paraId="542FD629" w14:textId="77777777" w:rsidR="002C5E01" w:rsidRDefault="00A13714">
      <w:pPr>
        <w:spacing w:line="560" w:lineRule="exact"/>
        <w:ind w:firstLineChars="200" w:firstLine="560"/>
        <w:rPr>
          <w:rFonts w:ascii="仿宋" w:eastAsia="仿宋" w:hAnsi="仿宋"/>
          <w:color w:val="000000"/>
          <w:sz w:val="28"/>
        </w:rPr>
      </w:pPr>
      <w:r>
        <w:rPr>
          <w:rFonts w:ascii="仿宋" w:eastAsia="仿宋" w:hAnsi="仿宋" w:hint="eastAsia"/>
          <w:color w:val="000000"/>
          <w:sz w:val="28"/>
          <w:szCs w:val="28"/>
        </w:rPr>
        <w:t>广东天亿马信息产业股份有限公司（以下简称“公司”）于</w:t>
      </w:r>
      <w:r>
        <w:rPr>
          <w:rFonts w:ascii="仿宋" w:eastAsia="仿宋" w:hAnsi="仿宋" w:hint="eastAsia"/>
          <w:color w:val="000000"/>
          <w:sz w:val="28"/>
          <w:szCs w:val="28"/>
        </w:rPr>
        <w:t>202</w:t>
      </w:r>
      <w:r>
        <w:rPr>
          <w:rFonts w:ascii="仿宋" w:eastAsia="仿宋" w:hAnsi="仿宋"/>
          <w:color w:val="000000"/>
          <w:sz w:val="28"/>
          <w:szCs w:val="28"/>
        </w:rPr>
        <w:t>6</w:t>
      </w:r>
      <w:r>
        <w:rPr>
          <w:rFonts w:ascii="仿宋" w:eastAsia="仿宋" w:hAnsi="仿宋" w:hint="eastAsia"/>
          <w:color w:val="000000"/>
          <w:sz w:val="28"/>
          <w:szCs w:val="28"/>
        </w:rPr>
        <w:t>年</w:t>
      </w:r>
      <w:r>
        <w:rPr>
          <w:rFonts w:ascii="仿宋" w:eastAsia="仿宋" w:hAnsi="仿宋"/>
          <w:color w:val="000000"/>
          <w:sz w:val="28"/>
          <w:szCs w:val="28"/>
        </w:rPr>
        <w:t>6</w:t>
      </w:r>
      <w:r>
        <w:rPr>
          <w:rFonts w:ascii="仿宋" w:eastAsia="仿宋" w:hAnsi="仿宋" w:hint="eastAsia"/>
          <w:color w:val="000000"/>
          <w:sz w:val="28"/>
          <w:szCs w:val="28"/>
        </w:rPr>
        <w:t>月</w:t>
      </w:r>
      <w:r>
        <w:rPr>
          <w:rFonts w:ascii="仿宋" w:eastAsia="仿宋" w:hAnsi="仿宋" w:hint="eastAsia"/>
          <w:color w:val="000000"/>
          <w:sz w:val="28"/>
          <w:szCs w:val="28"/>
        </w:rPr>
        <w:t>3</w:t>
      </w:r>
      <w:r>
        <w:rPr>
          <w:rFonts w:ascii="仿宋" w:eastAsia="仿宋" w:hAnsi="仿宋"/>
          <w:color w:val="000000"/>
          <w:sz w:val="28"/>
          <w:szCs w:val="28"/>
        </w:rPr>
        <w:t>0</w:t>
      </w:r>
      <w:r>
        <w:rPr>
          <w:rFonts w:ascii="仿宋" w:eastAsia="仿宋" w:hAnsi="仿宋" w:hint="eastAsia"/>
          <w:color w:val="000000"/>
          <w:sz w:val="28"/>
          <w:szCs w:val="28"/>
        </w:rPr>
        <w:t>日召开第四届董事会第九次会议，审议通过了《关于变更注册资本和注册地址、修订公司章程并办理工商变更登记的议案》</w:t>
      </w:r>
      <w:r>
        <w:rPr>
          <w:rFonts w:ascii="仿宋" w:eastAsia="仿宋" w:hAnsi="仿宋" w:hint="eastAsia"/>
          <w:color w:val="000000"/>
          <w:sz w:val="28"/>
          <w:szCs w:val="28"/>
        </w:rPr>
        <w:t>。</w:t>
      </w:r>
      <w:r>
        <w:rPr>
          <w:rFonts w:ascii="仿宋" w:eastAsia="仿宋" w:hAnsi="仿宋" w:hint="eastAsia"/>
          <w:color w:val="000000"/>
          <w:sz w:val="28"/>
          <w:szCs w:val="28"/>
        </w:rPr>
        <w:t>议案尚需提交股东会审议通过后方可实施。</w:t>
      </w:r>
      <w:r>
        <w:rPr>
          <w:rFonts w:ascii="仿宋" w:eastAsia="仿宋" w:hAnsi="仿宋" w:hint="eastAsia"/>
          <w:color w:val="000000"/>
          <w:sz w:val="28"/>
        </w:rPr>
        <w:t>现将情况公告如下：</w:t>
      </w:r>
    </w:p>
    <w:p w14:paraId="400CD496" w14:textId="77777777" w:rsidR="002C5E01" w:rsidRDefault="00A13714">
      <w:pPr>
        <w:numPr>
          <w:ilvl w:val="0"/>
          <w:numId w:val="1"/>
        </w:numPr>
        <w:spacing w:line="560" w:lineRule="exact"/>
        <w:ind w:firstLineChars="200" w:firstLine="562"/>
        <w:rPr>
          <w:rFonts w:ascii="仿宋" w:eastAsia="仿宋" w:hAnsi="仿宋"/>
          <w:b/>
          <w:color w:val="000000"/>
          <w:sz w:val="28"/>
        </w:rPr>
      </w:pPr>
      <w:r>
        <w:rPr>
          <w:rFonts w:ascii="仿宋" w:eastAsia="仿宋" w:hAnsi="仿宋" w:hint="eastAsia"/>
          <w:b/>
          <w:color w:val="000000"/>
          <w:sz w:val="28"/>
        </w:rPr>
        <w:t>注册资本变更情况</w:t>
      </w:r>
    </w:p>
    <w:p w14:paraId="1D87E5D2" w14:textId="77777777" w:rsidR="002C5E01" w:rsidRDefault="00A13714">
      <w:pPr>
        <w:spacing w:beforeLines="50" w:before="156" w:line="520" w:lineRule="exact"/>
        <w:ind w:firstLineChars="200" w:firstLine="560"/>
        <w:rPr>
          <w:rFonts w:ascii="仿宋" w:eastAsia="仿宋" w:hAnsi="仿宋"/>
          <w:sz w:val="28"/>
        </w:rPr>
      </w:pPr>
      <w:r>
        <w:rPr>
          <w:rFonts w:ascii="仿宋" w:eastAsia="仿宋" w:hAnsi="仿宋" w:hint="eastAsia"/>
          <w:sz w:val="28"/>
        </w:rPr>
        <w:t>根据公司</w:t>
      </w:r>
      <w:r>
        <w:rPr>
          <w:rFonts w:ascii="仿宋" w:eastAsia="仿宋" w:hAnsi="仿宋" w:hint="eastAsia"/>
          <w:sz w:val="28"/>
        </w:rPr>
        <w:t>2025</w:t>
      </w:r>
      <w:r>
        <w:rPr>
          <w:rFonts w:ascii="仿宋" w:eastAsia="仿宋" w:hAnsi="仿宋" w:hint="eastAsia"/>
          <w:sz w:val="28"/>
        </w:rPr>
        <w:t>年年度股东会审议通过的</w:t>
      </w:r>
      <w:r>
        <w:rPr>
          <w:rFonts w:ascii="仿宋" w:eastAsia="仿宋" w:hAnsi="仿宋" w:hint="eastAsia"/>
          <w:sz w:val="28"/>
        </w:rPr>
        <w:t>2025</w:t>
      </w:r>
      <w:r>
        <w:rPr>
          <w:rFonts w:ascii="仿宋" w:eastAsia="仿宋" w:hAnsi="仿宋" w:hint="eastAsia"/>
          <w:sz w:val="28"/>
        </w:rPr>
        <w:t>年年度权益分派方案，公司以</w:t>
      </w:r>
      <w:r>
        <w:rPr>
          <w:rFonts w:ascii="仿宋" w:eastAsia="仿宋" w:hAnsi="仿宋" w:hint="eastAsia"/>
          <w:sz w:val="28"/>
        </w:rPr>
        <w:t>2025</w:t>
      </w:r>
      <w:r>
        <w:rPr>
          <w:rFonts w:ascii="仿宋" w:eastAsia="仿宋" w:hAnsi="仿宋" w:hint="eastAsia"/>
          <w:sz w:val="28"/>
        </w:rPr>
        <w:t>年</w:t>
      </w:r>
      <w:r>
        <w:rPr>
          <w:rFonts w:ascii="仿宋" w:eastAsia="仿宋" w:hAnsi="仿宋" w:hint="eastAsia"/>
          <w:sz w:val="28"/>
        </w:rPr>
        <w:t>12</w:t>
      </w:r>
      <w:r>
        <w:rPr>
          <w:rFonts w:ascii="仿宋" w:eastAsia="仿宋" w:hAnsi="仿宋" w:hint="eastAsia"/>
          <w:sz w:val="28"/>
        </w:rPr>
        <w:t>月</w:t>
      </w:r>
      <w:r>
        <w:rPr>
          <w:rFonts w:ascii="仿宋" w:eastAsia="仿宋" w:hAnsi="仿宋" w:hint="eastAsia"/>
          <w:sz w:val="28"/>
        </w:rPr>
        <w:t>31</w:t>
      </w:r>
      <w:r>
        <w:rPr>
          <w:rFonts w:ascii="仿宋" w:eastAsia="仿宋" w:hAnsi="仿宋" w:hint="eastAsia"/>
          <w:sz w:val="28"/>
        </w:rPr>
        <w:t>日的总股本扣除回购账户所持有股份后的</w:t>
      </w:r>
      <w:r>
        <w:rPr>
          <w:rFonts w:ascii="仿宋" w:eastAsia="仿宋" w:hAnsi="仿宋" w:hint="eastAsia"/>
          <w:sz w:val="28"/>
        </w:rPr>
        <w:t>65,628,660</w:t>
      </w:r>
      <w:r>
        <w:rPr>
          <w:rFonts w:ascii="仿宋" w:eastAsia="仿宋" w:hAnsi="仿宋" w:hint="eastAsia"/>
          <w:sz w:val="28"/>
        </w:rPr>
        <w:t>股为基数，向全体股东每</w:t>
      </w:r>
      <w:r>
        <w:rPr>
          <w:rFonts w:ascii="仿宋" w:eastAsia="仿宋" w:hAnsi="仿宋" w:hint="eastAsia"/>
          <w:sz w:val="28"/>
        </w:rPr>
        <w:t>10</w:t>
      </w:r>
      <w:r>
        <w:rPr>
          <w:rFonts w:ascii="仿宋" w:eastAsia="仿宋" w:hAnsi="仿宋" w:hint="eastAsia"/>
          <w:sz w:val="28"/>
        </w:rPr>
        <w:t>股派发现金股利人民币</w:t>
      </w:r>
      <w:r>
        <w:rPr>
          <w:rFonts w:ascii="仿宋" w:eastAsia="仿宋" w:hAnsi="仿宋" w:hint="eastAsia"/>
          <w:sz w:val="28"/>
        </w:rPr>
        <w:t>0.50</w:t>
      </w:r>
      <w:r>
        <w:rPr>
          <w:rFonts w:ascii="仿宋" w:eastAsia="仿宋" w:hAnsi="仿宋" w:hint="eastAsia"/>
          <w:sz w:val="28"/>
        </w:rPr>
        <w:t>元（含税），以资本公积金每</w:t>
      </w:r>
      <w:r>
        <w:rPr>
          <w:rFonts w:ascii="仿宋" w:eastAsia="仿宋" w:hAnsi="仿宋" w:hint="eastAsia"/>
          <w:sz w:val="28"/>
        </w:rPr>
        <w:t>10</w:t>
      </w:r>
      <w:r>
        <w:rPr>
          <w:rFonts w:ascii="仿宋" w:eastAsia="仿宋" w:hAnsi="仿宋" w:hint="eastAsia"/>
          <w:sz w:val="28"/>
        </w:rPr>
        <w:t>股转增</w:t>
      </w:r>
      <w:r>
        <w:rPr>
          <w:rFonts w:ascii="仿宋" w:eastAsia="仿宋" w:hAnsi="仿宋" w:hint="eastAsia"/>
          <w:sz w:val="28"/>
        </w:rPr>
        <w:t>4</w:t>
      </w:r>
      <w:r>
        <w:rPr>
          <w:rFonts w:ascii="仿宋" w:eastAsia="仿宋" w:hAnsi="仿宋" w:hint="eastAsia"/>
          <w:sz w:val="28"/>
        </w:rPr>
        <w:t>股，不送红股。公司于</w:t>
      </w:r>
      <w:r>
        <w:rPr>
          <w:rFonts w:ascii="仿宋" w:eastAsia="仿宋" w:hAnsi="仿宋"/>
          <w:sz w:val="28"/>
        </w:rPr>
        <w:t>2026</w:t>
      </w:r>
      <w:r>
        <w:rPr>
          <w:rFonts w:ascii="仿宋" w:eastAsia="仿宋" w:hAnsi="仿宋" w:hint="eastAsia"/>
          <w:sz w:val="28"/>
        </w:rPr>
        <w:t>年</w:t>
      </w:r>
      <w:r>
        <w:rPr>
          <w:rFonts w:ascii="仿宋" w:eastAsia="仿宋" w:hAnsi="仿宋" w:hint="eastAsia"/>
          <w:sz w:val="28"/>
        </w:rPr>
        <w:t>6</w:t>
      </w:r>
      <w:r>
        <w:rPr>
          <w:rFonts w:ascii="仿宋" w:eastAsia="仿宋" w:hAnsi="仿宋" w:hint="eastAsia"/>
          <w:sz w:val="28"/>
        </w:rPr>
        <w:t>月</w:t>
      </w:r>
      <w:r>
        <w:rPr>
          <w:rFonts w:ascii="仿宋" w:eastAsia="仿宋" w:hAnsi="仿宋" w:hint="eastAsia"/>
          <w:sz w:val="28"/>
        </w:rPr>
        <w:t>1</w:t>
      </w:r>
      <w:r>
        <w:rPr>
          <w:rFonts w:ascii="仿宋" w:eastAsia="仿宋" w:hAnsi="仿宋" w:hint="eastAsia"/>
          <w:sz w:val="28"/>
        </w:rPr>
        <w:t>6</w:t>
      </w:r>
      <w:r>
        <w:rPr>
          <w:rFonts w:ascii="仿宋" w:eastAsia="仿宋" w:hAnsi="仿宋" w:hint="eastAsia"/>
          <w:sz w:val="28"/>
        </w:rPr>
        <w:t>日实施完成</w:t>
      </w:r>
      <w:r>
        <w:rPr>
          <w:rFonts w:ascii="仿宋" w:eastAsia="仿宋" w:hAnsi="仿宋" w:hint="eastAsia"/>
          <w:sz w:val="28"/>
        </w:rPr>
        <w:t>了</w:t>
      </w:r>
      <w:r>
        <w:rPr>
          <w:rFonts w:ascii="仿宋" w:eastAsia="仿宋" w:hAnsi="仿宋" w:hint="eastAsia"/>
          <w:sz w:val="28"/>
        </w:rPr>
        <w:t>2</w:t>
      </w:r>
      <w:r>
        <w:rPr>
          <w:rFonts w:ascii="仿宋" w:eastAsia="仿宋" w:hAnsi="仿宋"/>
          <w:sz w:val="28"/>
        </w:rPr>
        <w:t>025</w:t>
      </w:r>
      <w:r>
        <w:rPr>
          <w:rFonts w:ascii="仿宋" w:eastAsia="仿宋" w:hAnsi="仿宋" w:hint="eastAsia"/>
          <w:sz w:val="28"/>
        </w:rPr>
        <w:t>年年度权益分派。实施完成后，公司总股本由</w:t>
      </w:r>
      <w:r>
        <w:rPr>
          <w:rFonts w:ascii="仿宋" w:eastAsia="仿宋" w:hAnsi="仿宋" w:hint="eastAsia"/>
          <w:sz w:val="28"/>
        </w:rPr>
        <w:t>66,852,800</w:t>
      </w:r>
      <w:r>
        <w:rPr>
          <w:rFonts w:ascii="仿宋" w:eastAsia="仿宋" w:hAnsi="仿宋" w:hint="eastAsia"/>
          <w:sz w:val="28"/>
        </w:rPr>
        <w:t>股增加至</w:t>
      </w:r>
      <w:r>
        <w:rPr>
          <w:rFonts w:ascii="仿宋" w:eastAsia="仿宋" w:hAnsi="仿宋" w:hint="eastAsia"/>
          <w:sz w:val="28"/>
        </w:rPr>
        <w:t>93,104,264</w:t>
      </w:r>
      <w:r>
        <w:rPr>
          <w:rFonts w:ascii="仿宋" w:eastAsia="仿宋" w:hAnsi="仿宋" w:hint="eastAsia"/>
          <w:sz w:val="28"/>
        </w:rPr>
        <w:t>股。具体内容详见公司于</w:t>
      </w:r>
      <w:r>
        <w:rPr>
          <w:rFonts w:ascii="仿宋" w:eastAsia="仿宋" w:hAnsi="仿宋" w:hint="eastAsia"/>
          <w:sz w:val="28"/>
        </w:rPr>
        <w:t>2026</w:t>
      </w:r>
      <w:r>
        <w:rPr>
          <w:rFonts w:ascii="仿宋" w:eastAsia="仿宋" w:hAnsi="仿宋" w:hint="eastAsia"/>
          <w:sz w:val="28"/>
        </w:rPr>
        <w:t>年</w:t>
      </w:r>
      <w:r>
        <w:rPr>
          <w:rFonts w:ascii="仿宋" w:eastAsia="仿宋" w:hAnsi="仿宋" w:hint="eastAsia"/>
          <w:sz w:val="28"/>
        </w:rPr>
        <w:t>6</w:t>
      </w:r>
      <w:r>
        <w:rPr>
          <w:rFonts w:ascii="仿宋" w:eastAsia="仿宋" w:hAnsi="仿宋" w:hint="eastAsia"/>
          <w:sz w:val="28"/>
        </w:rPr>
        <w:t>月</w:t>
      </w:r>
      <w:r>
        <w:rPr>
          <w:rFonts w:ascii="仿宋" w:eastAsia="仿宋" w:hAnsi="仿宋" w:hint="eastAsia"/>
          <w:sz w:val="28"/>
        </w:rPr>
        <w:t>10</w:t>
      </w:r>
      <w:r>
        <w:rPr>
          <w:rFonts w:ascii="仿宋" w:eastAsia="仿宋" w:hAnsi="仿宋" w:hint="eastAsia"/>
          <w:sz w:val="28"/>
        </w:rPr>
        <w:t>日披露于巨潮资讯网等法定披露媒体的《广东天亿马信息产业股份有限公司</w:t>
      </w:r>
      <w:r>
        <w:rPr>
          <w:rFonts w:ascii="仿宋" w:eastAsia="仿宋" w:hAnsi="仿宋" w:hint="eastAsia"/>
          <w:sz w:val="28"/>
        </w:rPr>
        <w:t>2025</w:t>
      </w:r>
      <w:r>
        <w:rPr>
          <w:rFonts w:ascii="仿宋" w:eastAsia="仿宋" w:hAnsi="仿宋" w:hint="eastAsia"/>
          <w:sz w:val="28"/>
        </w:rPr>
        <w:t>年度权益分派实施公告》（公告编号：</w:t>
      </w:r>
      <w:r>
        <w:rPr>
          <w:rFonts w:ascii="仿宋" w:eastAsia="仿宋" w:hAnsi="仿宋" w:hint="eastAsia"/>
          <w:sz w:val="28"/>
        </w:rPr>
        <w:t>2026-032</w:t>
      </w:r>
      <w:r>
        <w:rPr>
          <w:rFonts w:ascii="仿宋" w:eastAsia="仿宋" w:hAnsi="仿宋" w:hint="eastAsia"/>
          <w:sz w:val="28"/>
        </w:rPr>
        <w:t>）。</w:t>
      </w:r>
    </w:p>
    <w:p w14:paraId="55687895" w14:textId="77777777" w:rsidR="002C5E01" w:rsidRDefault="00A13714">
      <w:pPr>
        <w:spacing w:beforeLines="50" w:before="156" w:line="520" w:lineRule="exact"/>
        <w:ind w:firstLineChars="200" w:firstLine="560"/>
        <w:rPr>
          <w:rFonts w:ascii="仿宋" w:eastAsia="仿宋" w:hAnsi="仿宋"/>
          <w:sz w:val="28"/>
        </w:rPr>
      </w:pPr>
      <w:r>
        <w:rPr>
          <w:rFonts w:ascii="仿宋" w:eastAsia="仿宋" w:hAnsi="仿宋" w:hint="eastAsia"/>
          <w:sz w:val="28"/>
        </w:rPr>
        <w:t>根据权益分派实施结果，公司拟变更注册资本，由</w:t>
      </w:r>
      <w:r>
        <w:rPr>
          <w:rFonts w:ascii="仿宋" w:eastAsia="仿宋" w:hAnsi="仿宋" w:hint="eastAsia"/>
          <w:sz w:val="28"/>
        </w:rPr>
        <w:t>66,852,800</w:t>
      </w:r>
      <w:r>
        <w:rPr>
          <w:rFonts w:ascii="仿宋" w:eastAsia="仿宋" w:hAnsi="仿宋" w:hint="eastAsia"/>
          <w:sz w:val="28"/>
        </w:rPr>
        <w:t>元增加至</w:t>
      </w:r>
      <w:r>
        <w:rPr>
          <w:rFonts w:ascii="仿宋" w:eastAsia="仿宋" w:hAnsi="仿宋" w:hint="eastAsia"/>
          <w:sz w:val="28"/>
        </w:rPr>
        <w:t>93,104,264</w:t>
      </w:r>
      <w:r>
        <w:rPr>
          <w:rFonts w:ascii="仿宋" w:eastAsia="仿宋" w:hAnsi="仿宋" w:hint="eastAsia"/>
          <w:sz w:val="28"/>
        </w:rPr>
        <w:t>元。</w:t>
      </w:r>
    </w:p>
    <w:p w14:paraId="48237593" w14:textId="77777777" w:rsidR="002C5E01" w:rsidRDefault="00A13714">
      <w:pPr>
        <w:numPr>
          <w:ilvl w:val="0"/>
          <w:numId w:val="1"/>
        </w:numPr>
        <w:spacing w:line="560" w:lineRule="exact"/>
        <w:ind w:firstLineChars="200" w:firstLine="562"/>
        <w:rPr>
          <w:rFonts w:ascii="仿宋" w:eastAsia="仿宋" w:hAnsi="仿宋"/>
          <w:b/>
          <w:color w:val="000000"/>
          <w:sz w:val="28"/>
        </w:rPr>
      </w:pPr>
      <w:r>
        <w:rPr>
          <w:rFonts w:ascii="仿宋" w:eastAsia="仿宋" w:hAnsi="仿宋" w:hint="eastAsia"/>
          <w:b/>
          <w:color w:val="000000"/>
          <w:sz w:val="28"/>
        </w:rPr>
        <w:t>注册地址变更情况</w:t>
      </w:r>
    </w:p>
    <w:p w14:paraId="4B0445DF" w14:textId="77777777" w:rsidR="002C5E01" w:rsidRDefault="00A13714">
      <w:pPr>
        <w:spacing w:beforeLines="50" w:before="156" w:line="520" w:lineRule="exact"/>
        <w:ind w:firstLineChars="200" w:firstLine="560"/>
        <w:rPr>
          <w:rFonts w:ascii="仿宋" w:eastAsia="仿宋" w:hAnsi="仿宋"/>
          <w:sz w:val="28"/>
        </w:rPr>
      </w:pPr>
      <w:r>
        <w:rPr>
          <w:rFonts w:ascii="仿宋" w:eastAsia="仿宋" w:hAnsi="仿宋" w:hint="eastAsia"/>
          <w:sz w:val="28"/>
        </w:rPr>
        <w:lastRenderedPageBreak/>
        <w:t>基于经营发展需要，公司计划变更注册地址，具体情况如下：</w:t>
      </w:r>
    </w:p>
    <w:p w14:paraId="38281678" w14:textId="77777777" w:rsidR="002C5E01" w:rsidRDefault="00A13714">
      <w:pPr>
        <w:spacing w:beforeLines="50" w:before="156" w:line="520" w:lineRule="exact"/>
        <w:ind w:firstLineChars="200" w:firstLine="560"/>
        <w:rPr>
          <w:rFonts w:ascii="仿宋" w:eastAsia="仿宋" w:hAnsi="仿宋"/>
          <w:sz w:val="28"/>
        </w:rPr>
      </w:pPr>
      <w:r>
        <w:rPr>
          <w:rFonts w:ascii="仿宋" w:eastAsia="仿宋" w:hAnsi="仿宋" w:hint="eastAsia"/>
          <w:sz w:val="28"/>
        </w:rPr>
        <w:t>变更前：汕头市嵩山路南</w:t>
      </w:r>
      <w:r>
        <w:rPr>
          <w:rFonts w:ascii="仿宋" w:eastAsia="仿宋" w:hAnsi="仿宋" w:hint="eastAsia"/>
          <w:sz w:val="28"/>
        </w:rPr>
        <w:t>20</w:t>
      </w:r>
      <w:r>
        <w:rPr>
          <w:rFonts w:ascii="仿宋" w:eastAsia="仿宋" w:hAnsi="仿宋" w:hint="eastAsia"/>
          <w:sz w:val="28"/>
        </w:rPr>
        <w:t>号天澜国际大厦西塔</w:t>
      </w:r>
      <w:r>
        <w:rPr>
          <w:rFonts w:ascii="仿宋" w:eastAsia="仿宋" w:hAnsi="仿宋" w:hint="eastAsia"/>
          <w:sz w:val="28"/>
        </w:rPr>
        <w:t>2111-2112</w:t>
      </w:r>
      <w:r>
        <w:rPr>
          <w:rFonts w:ascii="仿宋" w:eastAsia="仿宋" w:hAnsi="仿宋" w:hint="eastAsia"/>
          <w:sz w:val="28"/>
        </w:rPr>
        <w:t>房</w:t>
      </w:r>
    </w:p>
    <w:p w14:paraId="1DC010F5" w14:textId="77777777" w:rsidR="002C5E01" w:rsidRDefault="00A13714">
      <w:pPr>
        <w:spacing w:beforeLines="50" w:before="156" w:line="520" w:lineRule="exact"/>
        <w:ind w:firstLineChars="200" w:firstLine="560"/>
        <w:rPr>
          <w:rFonts w:ascii="仿宋" w:eastAsia="仿宋" w:hAnsi="仿宋"/>
          <w:sz w:val="28"/>
        </w:rPr>
      </w:pPr>
      <w:r>
        <w:rPr>
          <w:rFonts w:ascii="仿宋" w:eastAsia="仿宋" w:hAnsi="仿宋" w:hint="eastAsia"/>
          <w:sz w:val="28"/>
        </w:rPr>
        <w:t>变更后：广东省汕头市海滨路</w:t>
      </w:r>
      <w:r>
        <w:rPr>
          <w:rFonts w:ascii="仿宋" w:eastAsia="仿宋" w:hAnsi="仿宋" w:hint="eastAsia"/>
          <w:sz w:val="28"/>
        </w:rPr>
        <w:t>55</w:t>
      </w:r>
      <w:r>
        <w:rPr>
          <w:rFonts w:ascii="仿宋" w:eastAsia="仿宋" w:hAnsi="仿宋" w:hint="eastAsia"/>
          <w:sz w:val="28"/>
        </w:rPr>
        <w:t>号海逸汇景豪庭</w:t>
      </w:r>
      <w:r>
        <w:rPr>
          <w:rFonts w:ascii="仿宋" w:eastAsia="仿宋" w:hAnsi="仿宋" w:hint="eastAsia"/>
          <w:sz w:val="28"/>
        </w:rPr>
        <w:t>1</w:t>
      </w:r>
      <w:r>
        <w:rPr>
          <w:rFonts w:ascii="仿宋" w:eastAsia="仿宋" w:hAnsi="仿宋" w:hint="eastAsia"/>
          <w:sz w:val="28"/>
        </w:rPr>
        <w:t>幢公寓五层</w:t>
      </w:r>
    </w:p>
    <w:p w14:paraId="2633EFE4" w14:textId="77777777" w:rsidR="002C5E01" w:rsidRDefault="00A13714">
      <w:pPr>
        <w:spacing w:beforeLines="50" w:before="156" w:line="520" w:lineRule="exact"/>
        <w:ind w:firstLineChars="200" w:firstLine="560"/>
        <w:rPr>
          <w:rFonts w:ascii="仿宋" w:eastAsia="仿宋" w:hAnsi="仿宋"/>
          <w:sz w:val="28"/>
        </w:rPr>
      </w:pPr>
      <w:r>
        <w:rPr>
          <w:rFonts w:ascii="仿宋" w:eastAsia="仿宋" w:hAnsi="仿宋" w:hint="eastAsia"/>
          <w:sz w:val="28"/>
        </w:rPr>
        <w:t>本次变更注册地址最终以市场监督管理部门核准、登记的内容为准。</w:t>
      </w:r>
    </w:p>
    <w:p w14:paraId="0D42A058" w14:textId="77777777" w:rsidR="002C5E01" w:rsidRDefault="00A13714">
      <w:pPr>
        <w:spacing w:line="560" w:lineRule="exact"/>
        <w:ind w:firstLineChars="200" w:firstLine="562"/>
        <w:outlineLvl w:val="0"/>
        <w:rPr>
          <w:rFonts w:ascii="仿宋" w:eastAsia="仿宋" w:hAnsi="仿宋"/>
          <w:b/>
          <w:color w:val="000000"/>
          <w:sz w:val="28"/>
        </w:rPr>
      </w:pPr>
      <w:r>
        <w:rPr>
          <w:rFonts w:ascii="仿宋" w:eastAsia="仿宋" w:hAnsi="仿宋" w:hint="eastAsia"/>
          <w:b/>
          <w:color w:val="000000"/>
          <w:sz w:val="28"/>
        </w:rPr>
        <w:t>三、《公司章程》的修订情况</w:t>
      </w:r>
    </w:p>
    <w:p w14:paraId="2DF57220" w14:textId="183F4B40" w:rsidR="002C5E01" w:rsidRDefault="00A13714">
      <w:pPr>
        <w:spacing w:line="560" w:lineRule="exact"/>
        <w:ind w:firstLineChars="200" w:firstLine="560"/>
        <w:rPr>
          <w:rFonts w:ascii="仿宋" w:eastAsia="仿宋" w:hAnsi="仿宋"/>
          <w:sz w:val="28"/>
          <w:szCs w:val="24"/>
        </w:rPr>
      </w:pPr>
      <w:r>
        <w:rPr>
          <w:rFonts w:ascii="仿宋" w:eastAsia="仿宋" w:hAnsi="仿宋" w:hint="eastAsia"/>
          <w:sz w:val="28"/>
          <w:szCs w:val="24"/>
        </w:rPr>
        <w:t>根据上述注册资本、注册地址变更情况及法律法规等规则</w:t>
      </w:r>
      <w:r>
        <w:rPr>
          <w:rFonts w:ascii="仿宋" w:eastAsia="仿宋" w:hAnsi="仿宋" w:hint="eastAsia"/>
          <w:sz w:val="28"/>
          <w:szCs w:val="24"/>
        </w:rPr>
        <w:t>，公司拟对《公司章程》进行适应性修订，具体内容如下：</w:t>
      </w:r>
    </w:p>
    <w:tbl>
      <w:tblPr>
        <w:tblStyle w:val="a6"/>
        <w:tblW w:w="5000" w:type="pct"/>
        <w:tblLook w:val="04A0" w:firstRow="1" w:lastRow="0" w:firstColumn="1" w:lastColumn="0" w:noHBand="0" w:noVBand="1"/>
      </w:tblPr>
      <w:tblGrid>
        <w:gridCol w:w="4166"/>
        <w:gridCol w:w="4356"/>
      </w:tblGrid>
      <w:tr w:rsidR="002C5E01" w14:paraId="2BA75B16" w14:textId="77777777" w:rsidTr="00A13714">
        <w:tc>
          <w:tcPr>
            <w:tcW w:w="2444" w:type="pct"/>
            <w:vAlign w:val="center"/>
          </w:tcPr>
          <w:p w14:paraId="5E3823B0" w14:textId="77777777" w:rsidR="002C5E01" w:rsidRDefault="00A13714">
            <w:pPr>
              <w:contextualSpacing/>
              <w:jc w:val="center"/>
              <w:rPr>
                <w:rFonts w:ascii="仿宋" w:eastAsia="仿宋" w:hAnsi="仿宋"/>
                <w:b/>
                <w:sz w:val="24"/>
                <w:szCs w:val="24"/>
              </w:rPr>
            </w:pPr>
            <w:r>
              <w:rPr>
                <w:rFonts w:ascii="仿宋" w:eastAsia="仿宋" w:hAnsi="仿宋" w:hint="eastAsia"/>
                <w:b/>
                <w:sz w:val="24"/>
                <w:szCs w:val="24"/>
              </w:rPr>
              <w:t>原《公司章程》条款</w:t>
            </w:r>
          </w:p>
        </w:tc>
        <w:tc>
          <w:tcPr>
            <w:tcW w:w="2556" w:type="pct"/>
            <w:vAlign w:val="center"/>
          </w:tcPr>
          <w:p w14:paraId="1F85A742" w14:textId="77777777" w:rsidR="002C5E01" w:rsidRDefault="00A13714">
            <w:pPr>
              <w:contextualSpacing/>
              <w:jc w:val="center"/>
              <w:rPr>
                <w:rFonts w:ascii="仿宋" w:eastAsia="仿宋" w:hAnsi="仿宋"/>
                <w:b/>
                <w:sz w:val="24"/>
                <w:szCs w:val="24"/>
              </w:rPr>
            </w:pPr>
            <w:r>
              <w:rPr>
                <w:rFonts w:ascii="仿宋" w:eastAsia="仿宋" w:hAnsi="仿宋" w:hint="eastAsia"/>
                <w:b/>
                <w:sz w:val="24"/>
                <w:szCs w:val="24"/>
              </w:rPr>
              <w:t>修订后《公司章程》条款</w:t>
            </w:r>
          </w:p>
        </w:tc>
      </w:tr>
      <w:tr w:rsidR="002C5E01" w14:paraId="51D2848B" w14:textId="77777777" w:rsidTr="00A13714">
        <w:tc>
          <w:tcPr>
            <w:tcW w:w="2444" w:type="pct"/>
            <w:shd w:val="clear" w:color="auto" w:fill="auto"/>
          </w:tcPr>
          <w:p w14:paraId="0532A695" w14:textId="77777777" w:rsidR="002C5E01" w:rsidRDefault="00A13714">
            <w:pPr>
              <w:rPr>
                <w:rFonts w:ascii="仿宋" w:eastAsia="仿宋" w:hAnsi="仿宋"/>
                <w:sz w:val="24"/>
                <w:szCs w:val="24"/>
              </w:rPr>
            </w:pPr>
            <w:r>
              <w:rPr>
                <w:rFonts w:ascii="仿宋" w:eastAsia="仿宋" w:hAnsi="仿宋" w:hint="eastAsia"/>
                <w:sz w:val="24"/>
                <w:szCs w:val="24"/>
              </w:rPr>
              <w:t>第五条</w:t>
            </w:r>
            <w:r>
              <w:rPr>
                <w:rFonts w:ascii="仿宋" w:eastAsia="仿宋" w:hAnsi="仿宋" w:hint="eastAsia"/>
                <w:sz w:val="24"/>
                <w:szCs w:val="24"/>
              </w:rPr>
              <w:t xml:space="preserve"> </w:t>
            </w:r>
            <w:r>
              <w:rPr>
                <w:rFonts w:ascii="仿宋" w:eastAsia="仿宋" w:hAnsi="仿宋" w:hint="eastAsia"/>
                <w:sz w:val="24"/>
                <w:szCs w:val="24"/>
              </w:rPr>
              <w:t>公司住所：汕头市嵩山路南</w:t>
            </w:r>
            <w:r>
              <w:rPr>
                <w:rFonts w:ascii="仿宋" w:eastAsia="仿宋" w:hAnsi="仿宋" w:hint="eastAsia"/>
                <w:sz w:val="24"/>
                <w:szCs w:val="24"/>
              </w:rPr>
              <w:t>20</w:t>
            </w:r>
            <w:r>
              <w:rPr>
                <w:rFonts w:ascii="仿宋" w:eastAsia="仿宋" w:hAnsi="仿宋" w:hint="eastAsia"/>
                <w:sz w:val="24"/>
                <w:szCs w:val="24"/>
              </w:rPr>
              <w:t>号天澜国际大厦西塔</w:t>
            </w:r>
            <w:r>
              <w:rPr>
                <w:rFonts w:ascii="仿宋" w:eastAsia="仿宋" w:hAnsi="仿宋" w:hint="eastAsia"/>
                <w:sz w:val="24"/>
                <w:szCs w:val="24"/>
              </w:rPr>
              <w:t>2111-2112</w:t>
            </w:r>
            <w:r>
              <w:rPr>
                <w:rFonts w:ascii="仿宋" w:eastAsia="仿宋" w:hAnsi="仿宋" w:hint="eastAsia"/>
                <w:sz w:val="24"/>
                <w:szCs w:val="24"/>
              </w:rPr>
              <w:t>房，</w:t>
            </w:r>
            <w:r>
              <w:rPr>
                <w:rFonts w:ascii="仿宋" w:eastAsia="仿宋" w:hAnsi="仿宋" w:hint="eastAsia"/>
                <w:sz w:val="24"/>
                <w:szCs w:val="24"/>
              </w:rPr>
              <w:t>515041</w:t>
            </w:r>
            <w:r>
              <w:rPr>
                <w:rFonts w:ascii="仿宋" w:eastAsia="仿宋" w:hAnsi="仿宋" w:hint="eastAsia"/>
                <w:sz w:val="24"/>
                <w:szCs w:val="24"/>
              </w:rPr>
              <w:t>。</w:t>
            </w:r>
          </w:p>
        </w:tc>
        <w:tc>
          <w:tcPr>
            <w:tcW w:w="2556" w:type="pct"/>
            <w:shd w:val="clear" w:color="auto" w:fill="auto"/>
          </w:tcPr>
          <w:p w14:paraId="2F4ED88E" w14:textId="77777777" w:rsidR="002C5E01" w:rsidRDefault="00A13714">
            <w:pPr>
              <w:rPr>
                <w:rFonts w:ascii="仿宋" w:eastAsia="仿宋" w:hAnsi="仿宋"/>
                <w:sz w:val="24"/>
                <w:szCs w:val="24"/>
              </w:rPr>
            </w:pPr>
            <w:r>
              <w:rPr>
                <w:rFonts w:ascii="仿宋" w:eastAsia="仿宋" w:hAnsi="仿宋" w:hint="eastAsia"/>
                <w:sz w:val="24"/>
                <w:szCs w:val="24"/>
              </w:rPr>
              <w:t>第五条</w:t>
            </w:r>
            <w:r>
              <w:rPr>
                <w:rFonts w:ascii="仿宋" w:eastAsia="仿宋" w:hAnsi="仿宋" w:hint="eastAsia"/>
                <w:sz w:val="24"/>
                <w:szCs w:val="24"/>
              </w:rPr>
              <w:t xml:space="preserve"> </w:t>
            </w:r>
            <w:r>
              <w:rPr>
                <w:rFonts w:ascii="仿宋" w:eastAsia="仿宋" w:hAnsi="仿宋" w:hint="eastAsia"/>
                <w:sz w:val="24"/>
                <w:szCs w:val="24"/>
              </w:rPr>
              <w:t>公司住所：广东省汕头市海滨路</w:t>
            </w:r>
            <w:r>
              <w:rPr>
                <w:rFonts w:ascii="仿宋" w:eastAsia="仿宋" w:hAnsi="仿宋" w:hint="eastAsia"/>
                <w:sz w:val="24"/>
                <w:szCs w:val="24"/>
              </w:rPr>
              <w:t>55</w:t>
            </w:r>
            <w:r>
              <w:rPr>
                <w:rFonts w:ascii="仿宋" w:eastAsia="仿宋" w:hAnsi="仿宋" w:hint="eastAsia"/>
                <w:sz w:val="24"/>
                <w:szCs w:val="24"/>
              </w:rPr>
              <w:t>号海逸汇景豪庭</w:t>
            </w:r>
            <w:r>
              <w:rPr>
                <w:rFonts w:ascii="仿宋" w:eastAsia="仿宋" w:hAnsi="仿宋" w:hint="eastAsia"/>
                <w:sz w:val="24"/>
                <w:szCs w:val="24"/>
              </w:rPr>
              <w:t>1</w:t>
            </w:r>
            <w:r>
              <w:rPr>
                <w:rFonts w:ascii="仿宋" w:eastAsia="仿宋" w:hAnsi="仿宋" w:hint="eastAsia"/>
                <w:sz w:val="24"/>
                <w:szCs w:val="24"/>
              </w:rPr>
              <w:t>幢公寓五层，</w:t>
            </w:r>
            <w:r>
              <w:rPr>
                <w:rFonts w:ascii="仿宋" w:eastAsia="仿宋" w:hAnsi="仿宋" w:hint="eastAsia"/>
                <w:sz w:val="24"/>
                <w:szCs w:val="24"/>
              </w:rPr>
              <w:t>515041</w:t>
            </w:r>
            <w:r>
              <w:rPr>
                <w:rFonts w:ascii="仿宋" w:eastAsia="仿宋" w:hAnsi="仿宋" w:hint="eastAsia"/>
                <w:sz w:val="24"/>
                <w:szCs w:val="24"/>
              </w:rPr>
              <w:t>。</w:t>
            </w:r>
          </w:p>
        </w:tc>
      </w:tr>
      <w:tr w:rsidR="002C5E01" w14:paraId="02654FEE" w14:textId="77777777">
        <w:tc>
          <w:tcPr>
            <w:tcW w:w="0" w:type="auto"/>
            <w:shd w:val="clear" w:color="auto" w:fill="auto"/>
          </w:tcPr>
          <w:p w14:paraId="791E35FF" w14:textId="77777777" w:rsidR="002C5E01" w:rsidRDefault="00A13714">
            <w:pPr>
              <w:rPr>
                <w:rFonts w:ascii="仿宋" w:eastAsia="仿宋" w:hAnsi="仿宋"/>
                <w:sz w:val="24"/>
                <w:szCs w:val="24"/>
              </w:rPr>
            </w:pPr>
            <w:r>
              <w:rPr>
                <w:rFonts w:ascii="仿宋" w:eastAsia="仿宋" w:hAnsi="仿宋" w:hint="eastAsia"/>
                <w:sz w:val="24"/>
                <w:szCs w:val="24"/>
              </w:rPr>
              <w:t>第六条</w:t>
            </w:r>
            <w:r>
              <w:rPr>
                <w:rFonts w:ascii="仿宋" w:eastAsia="仿宋" w:hAnsi="仿宋" w:hint="eastAsia"/>
                <w:sz w:val="24"/>
                <w:szCs w:val="24"/>
              </w:rPr>
              <w:t xml:space="preserve"> </w:t>
            </w:r>
            <w:r>
              <w:rPr>
                <w:rFonts w:ascii="仿宋" w:eastAsia="仿宋" w:hAnsi="仿宋" w:hint="eastAsia"/>
                <w:sz w:val="24"/>
                <w:szCs w:val="24"/>
              </w:rPr>
              <w:t>公司注册资本为人民币</w:t>
            </w:r>
            <w:r>
              <w:rPr>
                <w:rFonts w:ascii="仿宋" w:eastAsia="仿宋" w:hAnsi="仿宋" w:hint="eastAsia"/>
                <w:sz w:val="24"/>
                <w:szCs w:val="24"/>
              </w:rPr>
              <w:t>6,685.28</w:t>
            </w:r>
            <w:r>
              <w:rPr>
                <w:rFonts w:ascii="仿宋" w:eastAsia="仿宋" w:hAnsi="仿宋" w:hint="eastAsia"/>
                <w:sz w:val="24"/>
                <w:szCs w:val="24"/>
              </w:rPr>
              <w:t>万元。</w:t>
            </w:r>
          </w:p>
        </w:tc>
        <w:tc>
          <w:tcPr>
            <w:tcW w:w="0" w:type="auto"/>
            <w:shd w:val="clear" w:color="auto" w:fill="auto"/>
          </w:tcPr>
          <w:p w14:paraId="222CBF83" w14:textId="77777777" w:rsidR="002C5E01" w:rsidRDefault="00A13714">
            <w:pPr>
              <w:rPr>
                <w:rFonts w:ascii="仿宋" w:eastAsia="仿宋" w:hAnsi="仿宋"/>
                <w:sz w:val="24"/>
                <w:szCs w:val="24"/>
              </w:rPr>
            </w:pPr>
            <w:r>
              <w:rPr>
                <w:rFonts w:ascii="仿宋" w:eastAsia="仿宋" w:hAnsi="仿宋" w:hint="eastAsia"/>
                <w:sz w:val="24"/>
                <w:szCs w:val="24"/>
              </w:rPr>
              <w:t>第六条</w:t>
            </w:r>
            <w:r>
              <w:rPr>
                <w:rFonts w:ascii="仿宋" w:eastAsia="仿宋" w:hAnsi="仿宋" w:hint="eastAsia"/>
                <w:sz w:val="24"/>
                <w:szCs w:val="24"/>
              </w:rPr>
              <w:t xml:space="preserve"> </w:t>
            </w:r>
            <w:r>
              <w:rPr>
                <w:rFonts w:ascii="仿宋" w:eastAsia="仿宋" w:hAnsi="仿宋" w:hint="eastAsia"/>
                <w:sz w:val="24"/>
                <w:szCs w:val="24"/>
              </w:rPr>
              <w:t>公司注册资本为人民币</w:t>
            </w:r>
            <w:r>
              <w:rPr>
                <w:rFonts w:ascii="仿宋" w:eastAsia="仿宋" w:hAnsi="仿宋" w:hint="eastAsia"/>
                <w:sz w:val="24"/>
                <w:szCs w:val="24"/>
              </w:rPr>
              <w:t>9,310.4264</w:t>
            </w:r>
            <w:r>
              <w:rPr>
                <w:rFonts w:ascii="仿宋" w:eastAsia="仿宋" w:hAnsi="仿宋" w:hint="eastAsia"/>
                <w:sz w:val="24"/>
                <w:szCs w:val="24"/>
              </w:rPr>
              <w:t>万元。</w:t>
            </w:r>
          </w:p>
        </w:tc>
      </w:tr>
      <w:tr w:rsidR="002C5E01" w14:paraId="6C7BBCF9" w14:textId="77777777">
        <w:tc>
          <w:tcPr>
            <w:tcW w:w="0" w:type="auto"/>
            <w:shd w:val="clear" w:color="auto" w:fill="auto"/>
          </w:tcPr>
          <w:p w14:paraId="35A52B40" w14:textId="77777777" w:rsidR="002C5E01" w:rsidRDefault="00A13714">
            <w:pPr>
              <w:rPr>
                <w:rFonts w:ascii="仿宋" w:eastAsia="仿宋" w:hAnsi="仿宋"/>
                <w:sz w:val="24"/>
                <w:szCs w:val="24"/>
              </w:rPr>
            </w:pPr>
            <w:r>
              <w:rPr>
                <w:rFonts w:ascii="仿宋" w:eastAsia="仿宋" w:hAnsi="仿宋" w:hint="eastAsia"/>
                <w:sz w:val="24"/>
                <w:szCs w:val="24"/>
              </w:rPr>
              <w:t>第二十一条</w:t>
            </w:r>
            <w:r>
              <w:rPr>
                <w:rFonts w:ascii="仿宋" w:eastAsia="仿宋" w:hAnsi="仿宋" w:hint="eastAsia"/>
                <w:sz w:val="24"/>
                <w:szCs w:val="24"/>
              </w:rPr>
              <w:t xml:space="preserve"> </w:t>
            </w:r>
            <w:r>
              <w:rPr>
                <w:rFonts w:ascii="仿宋" w:eastAsia="仿宋" w:hAnsi="仿宋" w:hint="eastAsia"/>
                <w:sz w:val="24"/>
                <w:szCs w:val="24"/>
              </w:rPr>
              <w:t>公司股份总数为</w:t>
            </w:r>
            <w:r>
              <w:rPr>
                <w:rFonts w:ascii="仿宋" w:eastAsia="仿宋" w:hAnsi="仿宋" w:hint="eastAsia"/>
                <w:sz w:val="24"/>
                <w:szCs w:val="24"/>
              </w:rPr>
              <w:t>6,685.28</w:t>
            </w:r>
            <w:r>
              <w:rPr>
                <w:rFonts w:ascii="仿宋" w:eastAsia="仿宋" w:hAnsi="仿宋" w:hint="eastAsia"/>
                <w:sz w:val="24"/>
                <w:szCs w:val="24"/>
              </w:rPr>
              <w:t>万股，均为普通股。</w:t>
            </w:r>
          </w:p>
        </w:tc>
        <w:tc>
          <w:tcPr>
            <w:tcW w:w="0" w:type="auto"/>
            <w:shd w:val="clear" w:color="auto" w:fill="auto"/>
          </w:tcPr>
          <w:p w14:paraId="4C2A0437" w14:textId="77777777" w:rsidR="002C5E01" w:rsidRDefault="00A13714">
            <w:pPr>
              <w:rPr>
                <w:rFonts w:ascii="仿宋" w:eastAsia="仿宋" w:hAnsi="仿宋"/>
                <w:sz w:val="24"/>
                <w:szCs w:val="24"/>
              </w:rPr>
            </w:pPr>
            <w:r>
              <w:rPr>
                <w:rFonts w:ascii="仿宋" w:eastAsia="仿宋" w:hAnsi="仿宋" w:hint="eastAsia"/>
                <w:sz w:val="24"/>
                <w:szCs w:val="24"/>
              </w:rPr>
              <w:t>第二十一条</w:t>
            </w:r>
            <w:r>
              <w:rPr>
                <w:rFonts w:ascii="仿宋" w:eastAsia="仿宋" w:hAnsi="仿宋" w:hint="eastAsia"/>
                <w:sz w:val="24"/>
                <w:szCs w:val="24"/>
              </w:rPr>
              <w:t xml:space="preserve"> </w:t>
            </w:r>
            <w:r>
              <w:rPr>
                <w:rFonts w:ascii="仿宋" w:eastAsia="仿宋" w:hAnsi="仿宋" w:hint="eastAsia"/>
                <w:sz w:val="24"/>
                <w:szCs w:val="24"/>
              </w:rPr>
              <w:t>公司股份总数为</w:t>
            </w:r>
            <w:r>
              <w:rPr>
                <w:rFonts w:ascii="仿宋" w:eastAsia="仿宋" w:hAnsi="仿宋" w:hint="eastAsia"/>
                <w:sz w:val="24"/>
                <w:szCs w:val="24"/>
              </w:rPr>
              <w:t>9,310.4264</w:t>
            </w:r>
            <w:r>
              <w:rPr>
                <w:rFonts w:ascii="仿宋" w:eastAsia="仿宋" w:hAnsi="仿宋" w:hint="eastAsia"/>
                <w:sz w:val="24"/>
                <w:szCs w:val="24"/>
              </w:rPr>
              <w:t>万股，均为普通股。</w:t>
            </w:r>
          </w:p>
        </w:tc>
      </w:tr>
    </w:tbl>
    <w:p w14:paraId="5C73F8F2" w14:textId="77777777" w:rsidR="002C5E01" w:rsidRDefault="00A13714">
      <w:pPr>
        <w:spacing w:beforeLines="50" w:before="156" w:line="520" w:lineRule="exact"/>
        <w:ind w:firstLineChars="200" w:firstLine="560"/>
        <w:rPr>
          <w:rFonts w:ascii="仿宋" w:eastAsia="仿宋" w:hAnsi="仿宋"/>
          <w:color w:val="000000"/>
          <w:sz w:val="28"/>
          <w:szCs w:val="28"/>
        </w:rPr>
      </w:pPr>
      <w:bookmarkStart w:id="0" w:name="_GoBack"/>
      <w:bookmarkEnd w:id="0"/>
      <w:r>
        <w:rPr>
          <w:rFonts w:ascii="仿宋" w:eastAsia="仿宋" w:hAnsi="仿宋" w:hint="eastAsia"/>
          <w:color w:val="000000"/>
          <w:sz w:val="28"/>
          <w:szCs w:val="28"/>
        </w:rPr>
        <w:t>除上述修订内容外，其他条款及内容保持不变。</w:t>
      </w:r>
    </w:p>
    <w:p w14:paraId="54A3E6A6" w14:textId="77777777" w:rsidR="002C5E01" w:rsidRDefault="00A13714">
      <w:pPr>
        <w:spacing w:beforeLines="50" w:before="156" w:line="520" w:lineRule="exact"/>
        <w:ind w:firstLineChars="200" w:firstLine="560"/>
        <w:rPr>
          <w:rFonts w:ascii="仿宋" w:eastAsia="仿宋" w:hAnsi="仿宋"/>
          <w:sz w:val="28"/>
        </w:rPr>
      </w:pPr>
      <w:r>
        <w:rPr>
          <w:rFonts w:ascii="仿宋" w:eastAsia="仿宋" w:hAnsi="仿宋" w:hint="eastAsia"/>
          <w:sz w:val="28"/>
        </w:rPr>
        <w:t>董事会提请股东会授权董事会或董事会授权人士办理相关工商变更登记手续，并授权董事会及其授权办理人员按照市场监督管理部门提出的审批意见或要求，对本次注册地址及修订后的《公司章程》中的相关条款进行必要的修改，最终以市场监督管理部门核准、登记的内容为准。</w:t>
      </w:r>
    </w:p>
    <w:p w14:paraId="6B13B9F6" w14:textId="77777777" w:rsidR="002C5E01" w:rsidRDefault="00A13714">
      <w:pPr>
        <w:spacing w:line="560" w:lineRule="exact"/>
        <w:ind w:firstLineChars="200" w:firstLine="562"/>
        <w:outlineLvl w:val="0"/>
        <w:rPr>
          <w:rFonts w:ascii="仿宋" w:eastAsia="仿宋" w:hAnsi="仿宋"/>
          <w:b/>
          <w:color w:val="000000"/>
          <w:sz w:val="28"/>
        </w:rPr>
      </w:pPr>
      <w:r>
        <w:rPr>
          <w:rFonts w:ascii="仿宋" w:eastAsia="仿宋" w:hAnsi="仿宋" w:hint="eastAsia"/>
          <w:b/>
          <w:color w:val="000000"/>
          <w:sz w:val="28"/>
        </w:rPr>
        <w:t>四、备查文件</w:t>
      </w:r>
    </w:p>
    <w:p w14:paraId="77A11519" w14:textId="77777777" w:rsidR="002C5E01" w:rsidRDefault="00A13714">
      <w:pPr>
        <w:spacing w:line="560" w:lineRule="exact"/>
        <w:ind w:firstLineChars="200" w:firstLine="560"/>
        <w:rPr>
          <w:rFonts w:ascii="仿宋" w:eastAsia="仿宋" w:hAnsi="仿宋"/>
          <w:color w:val="000000"/>
          <w:sz w:val="28"/>
          <w:szCs w:val="28"/>
        </w:rPr>
      </w:pPr>
      <w:r>
        <w:rPr>
          <w:rFonts w:ascii="仿宋" w:eastAsia="仿宋" w:hAnsi="仿宋" w:hint="eastAsia"/>
          <w:color w:val="000000"/>
          <w:sz w:val="28"/>
          <w:szCs w:val="28"/>
        </w:rPr>
        <w:t>（一）《广东天亿马</w:t>
      </w:r>
      <w:r>
        <w:rPr>
          <w:rFonts w:ascii="仿宋" w:eastAsia="仿宋" w:hAnsi="仿宋" w:hint="eastAsia"/>
          <w:color w:val="000000"/>
          <w:sz w:val="28"/>
          <w:szCs w:val="28"/>
        </w:rPr>
        <w:t>信息产业股份有限公司第四届董事会第九次决议》；</w:t>
      </w:r>
    </w:p>
    <w:p w14:paraId="520398FE" w14:textId="77777777" w:rsidR="002C5E01" w:rsidRDefault="00A13714">
      <w:pPr>
        <w:spacing w:line="560" w:lineRule="exact"/>
        <w:ind w:firstLineChars="200" w:firstLine="560"/>
        <w:rPr>
          <w:rFonts w:ascii="仿宋" w:eastAsia="仿宋" w:hAnsi="仿宋"/>
          <w:color w:val="000000"/>
          <w:sz w:val="28"/>
          <w:szCs w:val="28"/>
        </w:rPr>
      </w:pPr>
      <w:r>
        <w:rPr>
          <w:rFonts w:ascii="仿宋" w:eastAsia="仿宋" w:hAnsi="仿宋" w:hint="eastAsia"/>
          <w:color w:val="000000"/>
          <w:sz w:val="28"/>
          <w:szCs w:val="28"/>
        </w:rPr>
        <w:t>（二）《广东天亿马信息产业股份有限公司章程》（</w:t>
      </w:r>
      <w:r>
        <w:rPr>
          <w:rFonts w:ascii="仿宋" w:eastAsia="仿宋" w:hAnsi="仿宋" w:hint="eastAsia"/>
          <w:color w:val="000000"/>
          <w:sz w:val="28"/>
          <w:szCs w:val="28"/>
        </w:rPr>
        <w:t>2026</w:t>
      </w:r>
      <w:r>
        <w:rPr>
          <w:rFonts w:ascii="仿宋" w:eastAsia="仿宋" w:hAnsi="仿宋" w:hint="eastAsia"/>
          <w:color w:val="000000"/>
          <w:sz w:val="28"/>
          <w:szCs w:val="28"/>
        </w:rPr>
        <w:t>年</w:t>
      </w:r>
      <w:r>
        <w:rPr>
          <w:rFonts w:ascii="仿宋" w:eastAsia="仿宋" w:hAnsi="仿宋" w:hint="eastAsia"/>
          <w:color w:val="000000"/>
          <w:sz w:val="28"/>
          <w:szCs w:val="28"/>
        </w:rPr>
        <w:t>6</w:t>
      </w:r>
      <w:r>
        <w:rPr>
          <w:rFonts w:ascii="仿宋" w:eastAsia="仿宋" w:hAnsi="仿宋" w:hint="eastAsia"/>
          <w:color w:val="000000"/>
          <w:sz w:val="28"/>
          <w:szCs w:val="28"/>
        </w:rPr>
        <w:t>月修订）。</w:t>
      </w:r>
    </w:p>
    <w:p w14:paraId="6F11B67C" w14:textId="77777777" w:rsidR="002C5E01" w:rsidRDefault="00A13714">
      <w:pPr>
        <w:spacing w:line="560" w:lineRule="exact"/>
        <w:ind w:firstLineChars="200" w:firstLine="560"/>
        <w:rPr>
          <w:rFonts w:ascii="仿宋" w:eastAsia="仿宋" w:hAnsi="仿宋"/>
          <w:color w:val="000000"/>
          <w:sz w:val="28"/>
          <w:szCs w:val="28"/>
        </w:rPr>
      </w:pPr>
      <w:r>
        <w:rPr>
          <w:rFonts w:ascii="仿宋" w:eastAsia="仿宋" w:hAnsi="仿宋" w:hint="eastAsia"/>
          <w:color w:val="000000"/>
          <w:sz w:val="28"/>
          <w:szCs w:val="28"/>
        </w:rPr>
        <w:lastRenderedPageBreak/>
        <w:t>特此公告。</w:t>
      </w:r>
    </w:p>
    <w:p w14:paraId="2D37F831" w14:textId="77777777" w:rsidR="002C5E01" w:rsidRDefault="002C5E01">
      <w:pPr>
        <w:spacing w:line="560" w:lineRule="exact"/>
        <w:ind w:firstLineChars="200" w:firstLine="560"/>
        <w:rPr>
          <w:rFonts w:ascii="仿宋" w:eastAsia="仿宋" w:hAnsi="仿宋"/>
          <w:color w:val="000000"/>
          <w:sz w:val="28"/>
          <w:szCs w:val="28"/>
        </w:rPr>
      </w:pPr>
    </w:p>
    <w:p w14:paraId="49F045E1" w14:textId="77777777" w:rsidR="002C5E01" w:rsidRDefault="00A13714">
      <w:pPr>
        <w:spacing w:beforeLines="50" w:before="156" w:line="360" w:lineRule="auto"/>
        <w:ind w:firstLineChars="200" w:firstLine="560"/>
        <w:jc w:val="right"/>
        <w:rPr>
          <w:rFonts w:ascii="仿宋" w:eastAsia="仿宋" w:hAnsi="仿宋"/>
          <w:sz w:val="28"/>
        </w:rPr>
      </w:pPr>
      <w:r>
        <w:rPr>
          <w:rFonts w:ascii="仿宋" w:eastAsia="仿宋" w:hAnsi="仿宋" w:hint="eastAsia"/>
          <w:sz w:val="28"/>
        </w:rPr>
        <w:t>广东天亿马信息产业股份有限公司</w:t>
      </w:r>
    </w:p>
    <w:p w14:paraId="78DAA690" w14:textId="77777777" w:rsidR="002C5E01" w:rsidRDefault="00A13714">
      <w:pPr>
        <w:spacing w:beforeLines="50" w:before="156" w:line="360" w:lineRule="auto"/>
        <w:ind w:firstLineChars="200" w:firstLine="560"/>
        <w:jc w:val="right"/>
        <w:rPr>
          <w:rFonts w:ascii="仿宋" w:eastAsia="仿宋" w:hAnsi="仿宋"/>
          <w:sz w:val="28"/>
        </w:rPr>
      </w:pPr>
      <w:r>
        <w:rPr>
          <w:rFonts w:ascii="仿宋" w:eastAsia="仿宋" w:hAnsi="仿宋" w:hint="eastAsia"/>
          <w:sz w:val="28"/>
        </w:rPr>
        <w:t>董事会</w:t>
      </w:r>
    </w:p>
    <w:p w14:paraId="452FE44E" w14:textId="77777777" w:rsidR="002C5E01" w:rsidRDefault="00A13714">
      <w:pPr>
        <w:wordWrap w:val="0"/>
        <w:spacing w:beforeLines="50" w:before="156" w:line="360" w:lineRule="auto"/>
        <w:ind w:firstLineChars="200" w:firstLine="560"/>
        <w:jc w:val="right"/>
        <w:rPr>
          <w:rFonts w:ascii="仿宋" w:eastAsia="仿宋" w:hAnsi="仿宋"/>
          <w:color w:val="000000"/>
          <w:sz w:val="28"/>
          <w:szCs w:val="28"/>
        </w:rPr>
      </w:pPr>
      <w:r>
        <w:rPr>
          <w:rFonts w:ascii="仿宋" w:eastAsia="仿宋" w:hAnsi="仿宋" w:hint="eastAsia"/>
          <w:sz w:val="28"/>
          <w:szCs w:val="28"/>
        </w:rPr>
        <w:t>2026</w:t>
      </w:r>
      <w:r>
        <w:rPr>
          <w:rFonts w:ascii="仿宋" w:eastAsia="仿宋" w:hAnsi="仿宋" w:hint="eastAsia"/>
          <w:sz w:val="28"/>
          <w:szCs w:val="28"/>
        </w:rPr>
        <w:t>年</w:t>
      </w:r>
      <w:r>
        <w:rPr>
          <w:rFonts w:ascii="仿宋" w:eastAsia="仿宋" w:hAnsi="仿宋" w:hint="eastAsia"/>
          <w:sz w:val="28"/>
          <w:szCs w:val="28"/>
        </w:rPr>
        <w:t>7</w:t>
      </w:r>
      <w:r>
        <w:rPr>
          <w:rFonts w:ascii="仿宋" w:eastAsia="仿宋" w:hAnsi="仿宋" w:hint="eastAsia"/>
          <w:sz w:val="28"/>
          <w:szCs w:val="28"/>
        </w:rPr>
        <w:t>月</w:t>
      </w:r>
      <w:r>
        <w:rPr>
          <w:rFonts w:ascii="仿宋" w:eastAsia="仿宋" w:hAnsi="仿宋" w:hint="eastAsia"/>
          <w:sz w:val="28"/>
          <w:szCs w:val="28"/>
        </w:rPr>
        <w:t>1</w:t>
      </w:r>
      <w:r>
        <w:rPr>
          <w:rFonts w:ascii="仿宋" w:eastAsia="仿宋" w:hAnsi="仿宋" w:hint="eastAsia"/>
          <w:sz w:val="28"/>
          <w:szCs w:val="28"/>
        </w:rPr>
        <w:t>日</w:t>
      </w:r>
    </w:p>
    <w:sectPr w:rsidR="002C5E01">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9899DC1"/>
    <w:multiLevelType w:val="singleLevel"/>
    <w:tmpl w:val="D9899DC1"/>
    <w:lvl w:ilvl="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322A"/>
    <w:rsid w:val="00000755"/>
    <w:rsid w:val="0000706D"/>
    <w:rsid w:val="0000749E"/>
    <w:rsid w:val="00011801"/>
    <w:rsid w:val="00013E53"/>
    <w:rsid w:val="00016DE1"/>
    <w:rsid w:val="00031119"/>
    <w:rsid w:val="00031267"/>
    <w:rsid w:val="000431C6"/>
    <w:rsid w:val="00046D82"/>
    <w:rsid w:val="0008605C"/>
    <w:rsid w:val="000878B2"/>
    <w:rsid w:val="0009171B"/>
    <w:rsid w:val="000C2031"/>
    <w:rsid w:val="000C41EB"/>
    <w:rsid w:val="000D1236"/>
    <w:rsid w:val="000D3EB2"/>
    <w:rsid w:val="000D4700"/>
    <w:rsid w:val="000E1F16"/>
    <w:rsid w:val="000E1F55"/>
    <w:rsid w:val="000F45B8"/>
    <w:rsid w:val="00107420"/>
    <w:rsid w:val="0011701D"/>
    <w:rsid w:val="001222C9"/>
    <w:rsid w:val="00132533"/>
    <w:rsid w:val="001328E6"/>
    <w:rsid w:val="00135215"/>
    <w:rsid w:val="00136224"/>
    <w:rsid w:val="00141758"/>
    <w:rsid w:val="001538E2"/>
    <w:rsid w:val="00154931"/>
    <w:rsid w:val="00160158"/>
    <w:rsid w:val="00160F29"/>
    <w:rsid w:val="00161D0B"/>
    <w:rsid w:val="00164B90"/>
    <w:rsid w:val="00166A6D"/>
    <w:rsid w:val="0017411A"/>
    <w:rsid w:val="00183910"/>
    <w:rsid w:val="0019143A"/>
    <w:rsid w:val="00193C9F"/>
    <w:rsid w:val="0019562E"/>
    <w:rsid w:val="00195B4D"/>
    <w:rsid w:val="00195D28"/>
    <w:rsid w:val="001A4D48"/>
    <w:rsid w:val="001A5AAF"/>
    <w:rsid w:val="001A79F3"/>
    <w:rsid w:val="001B13FE"/>
    <w:rsid w:val="001C3B1F"/>
    <w:rsid w:val="001D24F6"/>
    <w:rsid w:val="001F202A"/>
    <w:rsid w:val="00205853"/>
    <w:rsid w:val="00216A14"/>
    <w:rsid w:val="00222DCB"/>
    <w:rsid w:val="00223854"/>
    <w:rsid w:val="0022570B"/>
    <w:rsid w:val="002274E0"/>
    <w:rsid w:val="0023228B"/>
    <w:rsid w:val="002367FE"/>
    <w:rsid w:val="00246155"/>
    <w:rsid w:val="00246A01"/>
    <w:rsid w:val="0025188A"/>
    <w:rsid w:val="00254D8A"/>
    <w:rsid w:val="0025551D"/>
    <w:rsid w:val="00256D1B"/>
    <w:rsid w:val="00260AA3"/>
    <w:rsid w:val="00260B44"/>
    <w:rsid w:val="002619F8"/>
    <w:rsid w:val="0026210E"/>
    <w:rsid w:val="00277E0E"/>
    <w:rsid w:val="0028224F"/>
    <w:rsid w:val="00282975"/>
    <w:rsid w:val="0029700A"/>
    <w:rsid w:val="002A68A9"/>
    <w:rsid w:val="002B40AE"/>
    <w:rsid w:val="002B5506"/>
    <w:rsid w:val="002C20D0"/>
    <w:rsid w:val="002C3460"/>
    <w:rsid w:val="002C5E01"/>
    <w:rsid w:val="002E2F75"/>
    <w:rsid w:val="002E3D48"/>
    <w:rsid w:val="002F00E5"/>
    <w:rsid w:val="002F1F5F"/>
    <w:rsid w:val="002F26BA"/>
    <w:rsid w:val="002F3462"/>
    <w:rsid w:val="002F4790"/>
    <w:rsid w:val="002F5A1E"/>
    <w:rsid w:val="00305674"/>
    <w:rsid w:val="00306F40"/>
    <w:rsid w:val="0030789E"/>
    <w:rsid w:val="00307AFD"/>
    <w:rsid w:val="00307EF3"/>
    <w:rsid w:val="00312186"/>
    <w:rsid w:val="00312DB2"/>
    <w:rsid w:val="00316C37"/>
    <w:rsid w:val="00321B34"/>
    <w:rsid w:val="00335FEC"/>
    <w:rsid w:val="00341DF6"/>
    <w:rsid w:val="003515FE"/>
    <w:rsid w:val="003543C8"/>
    <w:rsid w:val="003543D3"/>
    <w:rsid w:val="00373CB0"/>
    <w:rsid w:val="00384512"/>
    <w:rsid w:val="0039319E"/>
    <w:rsid w:val="003A00CC"/>
    <w:rsid w:val="003A2221"/>
    <w:rsid w:val="003A2339"/>
    <w:rsid w:val="003A2B6C"/>
    <w:rsid w:val="003B3020"/>
    <w:rsid w:val="003B3774"/>
    <w:rsid w:val="003C13FC"/>
    <w:rsid w:val="003C1F1F"/>
    <w:rsid w:val="003D01D3"/>
    <w:rsid w:val="003D0959"/>
    <w:rsid w:val="003D2273"/>
    <w:rsid w:val="003E0643"/>
    <w:rsid w:val="003F4BB9"/>
    <w:rsid w:val="003F5D1E"/>
    <w:rsid w:val="00400EF8"/>
    <w:rsid w:val="00407581"/>
    <w:rsid w:val="004148DB"/>
    <w:rsid w:val="00417119"/>
    <w:rsid w:val="00420FCE"/>
    <w:rsid w:val="00433D15"/>
    <w:rsid w:val="004353CB"/>
    <w:rsid w:val="00443189"/>
    <w:rsid w:val="00447F54"/>
    <w:rsid w:val="004511C3"/>
    <w:rsid w:val="00451A40"/>
    <w:rsid w:val="00460597"/>
    <w:rsid w:val="00463176"/>
    <w:rsid w:val="004636AF"/>
    <w:rsid w:val="00465002"/>
    <w:rsid w:val="0046571B"/>
    <w:rsid w:val="0046708B"/>
    <w:rsid w:val="004674C0"/>
    <w:rsid w:val="00480FE0"/>
    <w:rsid w:val="0048628E"/>
    <w:rsid w:val="00487B69"/>
    <w:rsid w:val="00493109"/>
    <w:rsid w:val="00494C84"/>
    <w:rsid w:val="00496064"/>
    <w:rsid w:val="004A749F"/>
    <w:rsid w:val="004B017E"/>
    <w:rsid w:val="004B05A8"/>
    <w:rsid w:val="004B1ADE"/>
    <w:rsid w:val="004B24A4"/>
    <w:rsid w:val="004B2639"/>
    <w:rsid w:val="004B4E68"/>
    <w:rsid w:val="004B6971"/>
    <w:rsid w:val="004B7031"/>
    <w:rsid w:val="004C2138"/>
    <w:rsid w:val="004C37FA"/>
    <w:rsid w:val="004C4685"/>
    <w:rsid w:val="004C6AB3"/>
    <w:rsid w:val="004F16A6"/>
    <w:rsid w:val="004F22E6"/>
    <w:rsid w:val="0050236C"/>
    <w:rsid w:val="0050308B"/>
    <w:rsid w:val="005101BF"/>
    <w:rsid w:val="00510D3E"/>
    <w:rsid w:val="00513056"/>
    <w:rsid w:val="00514DC3"/>
    <w:rsid w:val="00517257"/>
    <w:rsid w:val="00523217"/>
    <w:rsid w:val="00523B70"/>
    <w:rsid w:val="00525CBE"/>
    <w:rsid w:val="00525D47"/>
    <w:rsid w:val="005351E1"/>
    <w:rsid w:val="0055107B"/>
    <w:rsid w:val="005512A5"/>
    <w:rsid w:val="00561E6D"/>
    <w:rsid w:val="00564EAC"/>
    <w:rsid w:val="005655C7"/>
    <w:rsid w:val="00572A27"/>
    <w:rsid w:val="005817F9"/>
    <w:rsid w:val="00583110"/>
    <w:rsid w:val="0058322A"/>
    <w:rsid w:val="00583C43"/>
    <w:rsid w:val="0059701B"/>
    <w:rsid w:val="005A518D"/>
    <w:rsid w:val="005A74A4"/>
    <w:rsid w:val="005A77B6"/>
    <w:rsid w:val="005B1567"/>
    <w:rsid w:val="005B21D6"/>
    <w:rsid w:val="005C49DF"/>
    <w:rsid w:val="005D57B8"/>
    <w:rsid w:val="005D57CB"/>
    <w:rsid w:val="005D6FC8"/>
    <w:rsid w:val="0060413F"/>
    <w:rsid w:val="006129CE"/>
    <w:rsid w:val="00612EF7"/>
    <w:rsid w:val="0061470F"/>
    <w:rsid w:val="006174B1"/>
    <w:rsid w:val="00621A37"/>
    <w:rsid w:val="00632233"/>
    <w:rsid w:val="006355B2"/>
    <w:rsid w:val="00645CBF"/>
    <w:rsid w:val="00646C8B"/>
    <w:rsid w:val="006513AE"/>
    <w:rsid w:val="0066088E"/>
    <w:rsid w:val="00662D6B"/>
    <w:rsid w:val="00662F8F"/>
    <w:rsid w:val="00665214"/>
    <w:rsid w:val="00666417"/>
    <w:rsid w:val="0067214D"/>
    <w:rsid w:val="00676844"/>
    <w:rsid w:val="00684AF8"/>
    <w:rsid w:val="00684DB3"/>
    <w:rsid w:val="00684E0C"/>
    <w:rsid w:val="006859FA"/>
    <w:rsid w:val="00687B8C"/>
    <w:rsid w:val="006937C3"/>
    <w:rsid w:val="00695DBA"/>
    <w:rsid w:val="006A6F9A"/>
    <w:rsid w:val="006B405F"/>
    <w:rsid w:val="006B4C95"/>
    <w:rsid w:val="006B66EA"/>
    <w:rsid w:val="006C0F3E"/>
    <w:rsid w:val="006D13B0"/>
    <w:rsid w:val="006D5ECD"/>
    <w:rsid w:val="006E6C29"/>
    <w:rsid w:val="006F2EE5"/>
    <w:rsid w:val="006F301A"/>
    <w:rsid w:val="006F5F2E"/>
    <w:rsid w:val="00701E8A"/>
    <w:rsid w:val="0070767A"/>
    <w:rsid w:val="007348C4"/>
    <w:rsid w:val="00735C16"/>
    <w:rsid w:val="0073667A"/>
    <w:rsid w:val="00742528"/>
    <w:rsid w:val="00745B02"/>
    <w:rsid w:val="00745D0A"/>
    <w:rsid w:val="00753373"/>
    <w:rsid w:val="0075535E"/>
    <w:rsid w:val="00763CD4"/>
    <w:rsid w:val="00764872"/>
    <w:rsid w:val="00765F62"/>
    <w:rsid w:val="00767DD8"/>
    <w:rsid w:val="00775A2D"/>
    <w:rsid w:val="007861BE"/>
    <w:rsid w:val="00787F5E"/>
    <w:rsid w:val="007A23C4"/>
    <w:rsid w:val="007B6E63"/>
    <w:rsid w:val="007C09C7"/>
    <w:rsid w:val="007C7D69"/>
    <w:rsid w:val="007D224E"/>
    <w:rsid w:val="007D3DD3"/>
    <w:rsid w:val="007E1A86"/>
    <w:rsid w:val="007F2F90"/>
    <w:rsid w:val="008062E8"/>
    <w:rsid w:val="008115CD"/>
    <w:rsid w:val="00812E9F"/>
    <w:rsid w:val="0081385A"/>
    <w:rsid w:val="00813A6B"/>
    <w:rsid w:val="00813C49"/>
    <w:rsid w:val="00816703"/>
    <w:rsid w:val="008167D0"/>
    <w:rsid w:val="00822592"/>
    <w:rsid w:val="00823EAE"/>
    <w:rsid w:val="008320B6"/>
    <w:rsid w:val="0084410C"/>
    <w:rsid w:val="008607C3"/>
    <w:rsid w:val="00872598"/>
    <w:rsid w:val="00877760"/>
    <w:rsid w:val="00890169"/>
    <w:rsid w:val="00891517"/>
    <w:rsid w:val="00894F26"/>
    <w:rsid w:val="00897AD3"/>
    <w:rsid w:val="008A0D85"/>
    <w:rsid w:val="008A4CB8"/>
    <w:rsid w:val="008B7BBF"/>
    <w:rsid w:val="008C3E70"/>
    <w:rsid w:val="008D3861"/>
    <w:rsid w:val="008E3780"/>
    <w:rsid w:val="008F0AE7"/>
    <w:rsid w:val="008F433A"/>
    <w:rsid w:val="008F45D0"/>
    <w:rsid w:val="008F6770"/>
    <w:rsid w:val="00903AF0"/>
    <w:rsid w:val="0092517E"/>
    <w:rsid w:val="00941DE0"/>
    <w:rsid w:val="009427E0"/>
    <w:rsid w:val="009474BD"/>
    <w:rsid w:val="00962406"/>
    <w:rsid w:val="0096372E"/>
    <w:rsid w:val="00964FE4"/>
    <w:rsid w:val="00984B23"/>
    <w:rsid w:val="009903D4"/>
    <w:rsid w:val="00993163"/>
    <w:rsid w:val="00995E83"/>
    <w:rsid w:val="009B5872"/>
    <w:rsid w:val="009B5F95"/>
    <w:rsid w:val="009B7B33"/>
    <w:rsid w:val="009C3971"/>
    <w:rsid w:val="009C70B2"/>
    <w:rsid w:val="009E32F6"/>
    <w:rsid w:val="009E383A"/>
    <w:rsid w:val="009F36B2"/>
    <w:rsid w:val="009F3C9B"/>
    <w:rsid w:val="00A13714"/>
    <w:rsid w:val="00A17E8D"/>
    <w:rsid w:val="00A24283"/>
    <w:rsid w:val="00A25A01"/>
    <w:rsid w:val="00A40E3E"/>
    <w:rsid w:val="00A574DB"/>
    <w:rsid w:val="00A62AF7"/>
    <w:rsid w:val="00A65873"/>
    <w:rsid w:val="00A668E9"/>
    <w:rsid w:val="00A67185"/>
    <w:rsid w:val="00A83C15"/>
    <w:rsid w:val="00A91B18"/>
    <w:rsid w:val="00AA1BF9"/>
    <w:rsid w:val="00AA2152"/>
    <w:rsid w:val="00AA78F2"/>
    <w:rsid w:val="00AB14B8"/>
    <w:rsid w:val="00AB59F1"/>
    <w:rsid w:val="00AB5A66"/>
    <w:rsid w:val="00AC1177"/>
    <w:rsid w:val="00AC3AE3"/>
    <w:rsid w:val="00AC609B"/>
    <w:rsid w:val="00AC7389"/>
    <w:rsid w:val="00AD7AC2"/>
    <w:rsid w:val="00AE3341"/>
    <w:rsid w:val="00B02746"/>
    <w:rsid w:val="00B028EF"/>
    <w:rsid w:val="00B02C43"/>
    <w:rsid w:val="00B21770"/>
    <w:rsid w:val="00B251EF"/>
    <w:rsid w:val="00B25D39"/>
    <w:rsid w:val="00B32880"/>
    <w:rsid w:val="00B35FBA"/>
    <w:rsid w:val="00B41FCF"/>
    <w:rsid w:val="00B45D40"/>
    <w:rsid w:val="00B5435F"/>
    <w:rsid w:val="00B54F80"/>
    <w:rsid w:val="00B75D42"/>
    <w:rsid w:val="00B83D46"/>
    <w:rsid w:val="00B9502F"/>
    <w:rsid w:val="00B96158"/>
    <w:rsid w:val="00BA6190"/>
    <w:rsid w:val="00BC6A70"/>
    <w:rsid w:val="00BD0685"/>
    <w:rsid w:val="00BD109E"/>
    <w:rsid w:val="00BD52E5"/>
    <w:rsid w:val="00BE56DC"/>
    <w:rsid w:val="00BE6781"/>
    <w:rsid w:val="00BF6BF0"/>
    <w:rsid w:val="00C079F2"/>
    <w:rsid w:val="00C13EC0"/>
    <w:rsid w:val="00C2264F"/>
    <w:rsid w:val="00C228AD"/>
    <w:rsid w:val="00C22CFF"/>
    <w:rsid w:val="00C3178E"/>
    <w:rsid w:val="00C430E5"/>
    <w:rsid w:val="00C6020F"/>
    <w:rsid w:val="00C61640"/>
    <w:rsid w:val="00C65036"/>
    <w:rsid w:val="00C66307"/>
    <w:rsid w:val="00C716B4"/>
    <w:rsid w:val="00C75379"/>
    <w:rsid w:val="00C92A6F"/>
    <w:rsid w:val="00C93C25"/>
    <w:rsid w:val="00C966C8"/>
    <w:rsid w:val="00C97E36"/>
    <w:rsid w:val="00CA0214"/>
    <w:rsid w:val="00CA1F6A"/>
    <w:rsid w:val="00CA2DB8"/>
    <w:rsid w:val="00CA5F4A"/>
    <w:rsid w:val="00CB42D8"/>
    <w:rsid w:val="00CB6770"/>
    <w:rsid w:val="00CC724F"/>
    <w:rsid w:val="00CC7ACC"/>
    <w:rsid w:val="00CD042C"/>
    <w:rsid w:val="00CD0B8F"/>
    <w:rsid w:val="00CD1CF1"/>
    <w:rsid w:val="00CE0B9F"/>
    <w:rsid w:val="00CE38F6"/>
    <w:rsid w:val="00CE4533"/>
    <w:rsid w:val="00CE79E9"/>
    <w:rsid w:val="00CF0A6C"/>
    <w:rsid w:val="00CF3B81"/>
    <w:rsid w:val="00CF46A8"/>
    <w:rsid w:val="00D00C65"/>
    <w:rsid w:val="00D06491"/>
    <w:rsid w:val="00D107EE"/>
    <w:rsid w:val="00D37432"/>
    <w:rsid w:val="00D44A41"/>
    <w:rsid w:val="00D45CD5"/>
    <w:rsid w:val="00D50B57"/>
    <w:rsid w:val="00D51815"/>
    <w:rsid w:val="00D618A6"/>
    <w:rsid w:val="00D6357C"/>
    <w:rsid w:val="00D67CCB"/>
    <w:rsid w:val="00D7087C"/>
    <w:rsid w:val="00D724FD"/>
    <w:rsid w:val="00D7294F"/>
    <w:rsid w:val="00D7651B"/>
    <w:rsid w:val="00D82511"/>
    <w:rsid w:val="00D8386A"/>
    <w:rsid w:val="00D87F6C"/>
    <w:rsid w:val="00D91C26"/>
    <w:rsid w:val="00D92008"/>
    <w:rsid w:val="00D9242F"/>
    <w:rsid w:val="00DA1103"/>
    <w:rsid w:val="00DB4073"/>
    <w:rsid w:val="00DB444C"/>
    <w:rsid w:val="00DB7EA1"/>
    <w:rsid w:val="00DC1167"/>
    <w:rsid w:val="00DC2B48"/>
    <w:rsid w:val="00DC2F6F"/>
    <w:rsid w:val="00DC48A4"/>
    <w:rsid w:val="00DD0E72"/>
    <w:rsid w:val="00DD6A87"/>
    <w:rsid w:val="00DD7DF0"/>
    <w:rsid w:val="00DE3F3B"/>
    <w:rsid w:val="00DF0514"/>
    <w:rsid w:val="00DF6AC9"/>
    <w:rsid w:val="00E03B1A"/>
    <w:rsid w:val="00E17A26"/>
    <w:rsid w:val="00E2099D"/>
    <w:rsid w:val="00E230D3"/>
    <w:rsid w:val="00E2393B"/>
    <w:rsid w:val="00E23F2C"/>
    <w:rsid w:val="00E24212"/>
    <w:rsid w:val="00E26883"/>
    <w:rsid w:val="00E33991"/>
    <w:rsid w:val="00E33BC3"/>
    <w:rsid w:val="00E46308"/>
    <w:rsid w:val="00E655D2"/>
    <w:rsid w:val="00E72E17"/>
    <w:rsid w:val="00E73C2C"/>
    <w:rsid w:val="00E75EEC"/>
    <w:rsid w:val="00E855E0"/>
    <w:rsid w:val="00E97128"/>
    <w:rsid w:val="00EB0529"/>
    <w:rsid w:val="00EB06C4"/>
    <w:rsid w:val="00EB22B6"/>
    <w:rsid w:val="00EB3772"/>
    <w:rsid w:val="00EC30E8"/>
    <w:rsid w:val="00ED4988"/>
    <w:rsid w:val="00ED512F"/>
    <w:rsid w:val="00ED5A4C"/>
    <w:rsid w:val="00EE5571"/>
    <w:rsid w:val="00EE7269"/>
    <w:rsid w:val="00EF65C6"/>
    <w:rsid w:val="00F04F32"/>
    <w:rsid w:val="00F13812"/>
    <w:rsid w:val="00F32BCB"/>
    <w:rsid w:val="00F34982"/>
    <w:rsid w:val="00F35A6F"/>
    <w:rsid w:val="00F3793B"/>
    <w:rsid w:val="00F532BF"/>
    <w:rsid w:val="00F66736"/>
    <w:rsid w:val="00F708F6"/>
    <w:rsid w:val="00F72041"/>
    <w:rsid w:val="00F92A34"/>
    <w:rsid w:val="00F94A1A"/>
    <w:rsid w:val="00F97A73"/>
    <w:rsid w:val="00FA6286"/>
    <w:rsid w:val="00FB23DB"/>
    <w:rsid w:val="00FC2895"/>
    <w:rsid w:val="00FD2A02"/>
    <w:rsid w:val="00FE11C7"/>
    <w:rsid w:val="00FE135E"/>
    <w:rsid w:val="00FE1C9A"/>
    <w:rsid w:val="00FE1D61"/>
    <w:rsid w:val="00FE2976"/>
    <w:rsid w:val="00FE3E35"/>
    <w:rsid w:val="00FE7270"/>
    <w:rsid w:val="00FE7ADC"/>
    <w:rsid w:val="00FF0812"/>
    <w:rsid w:val="00FF1BF0"/>
    <w:rsid w:val="00FF44DF"/>
    <w:rsid w:val="00FF7313"/>
    <w:rsid w:val="069C40D7"/>
    <w:rsid w:val="097035F9"/>
    <w:rsid w:val="09B63701"/>
    <w:rsid w:val="0D954E51"/>
    <w:rsid w:val="11496C09"/>
    <w:rsid w:val="151C5ACE"/>
    <w:rsid w:val="16267ECE"/>
    <w:rsid w:val="1C837E33"/>
    <w:rsid w:val="20B10327"/>
    <w:rsid w:val="21917E66"/>
    <w:rsid w:val="2262011A"/>
    <w:rsid w:val="2E3D769E"/>
    <w:rsid w:val="31C64FD5"/>
    <w:rsid w:val="32990C1B"/>
    <w:rsid w:val="37BA5B27"/>
    <w:rsid w:val="3C814BF9"/>
    <w:rsid w:val="3E587BDC"/>
    <w:rsid w:val="44F7014F"/>
    <w:rsid w:val="49851138"/>
    <w:rsid w:val="52E00474"/>
    <w:rsid w:val="54913993"/>
    <w:rsid w:val="5B922527"/>
    <w:rsid w:val="5FEC1CFE"/>
    <w:rsid w:val="627029BD"/>
    <w:rsid w:val="63AD43A2"/>
    <w:rsid w:val="663366B5"/>
    <w:rsid w:val="66404960"/>
    <w:rsid w:val="66D02156"/>
    <w:rsid w:val="68A44B73"/>
    <w:rsid w:val="698E0084"/>
    <w:rsid w:val="6A3C6480"/>
    <w:rsid w:val="6B23644F"/>
    <w:rsid w:val="6D68758C"/>
    <w:rsid w:val="6F292EE7"/>
    <w:rsid w:val="6FE32EFA"/>
    <w:rsid w:val="72B1108D"/>
    <w:rsid w:val="74E7523A"/>
    <w:rsid w:val="7BC9569A"/>
    <w:rsid w:val="7E47281F"/>
    <w:rsid w:val="7F601E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Pr>
      <w:sz w:val="18"/>
      <w:szCs w:val="18"/>
    </w:rPr>
  </w:style>
  <w:style w:type="paragraph" w:styleId="a4">
    <w:name w:val="footer"/>
    <w:basedOn w:val="a"/>
    <w:link w:val="Char0"/>
    <w:uiPriority w:val="99"/>
    <w:unhideWhenUsed/>
    <w:qFormat/>
    <w:pPr>
      <w:tabs>
        <w:tab w:val="center" w:pos="4153"/>
        <w:tab w:val="right" w:pos="8306"/>
      </w:tabs>
      <w:snapToGrid w:val="0"/>
      <w:jc w:val="left"/>
    </w:pPr>
    <w:rPr>
      <w:rFonts w:asciiTheme="minorHAnsi" w:eastAsiaTheme="minorEastAsia" w:hAnsiTheme="minorHAnsi" w:cstheme="minorBidi"/>
      <w:sz w:val="18"/>
      <w:szCs w:val="18"/>
    </w:rPr>
  </w:style>
  <w:style w:type="paragraph" w:styleId="a5">
    <w:name w:val="header"/>
    <w:basedOn w:val="a"/>
    <w:link w:val="Char1"/>
    <w:uiPriority w:val="99"/>
    <w:unhideWhenUsed/>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table" w:styleId="a6">
    <w:name w:val="Table Grid"/>
    <w:basedOn w:val="a1"/>
    <w:uiPriority w:val="9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1">
    <w:name w:val="页眉 Char"/>
    <w:basedOn w:val="a0"/>
    <w:link w:val="a5"/>
    <w:uiPriority w:val="99"/>
    <w:qFormat/>
    <w:rPr>
      <w:sz w:val="18"/>
      <w:szCs w:val="18"/>
    </w:rPr>
  </w:style>
  <w:style w:type="character" w:customStyle="1" w:styleId="Char0">
    <w:name w:val="页脚 Char"/>
    <w:basedOn w:val="a0"/>
    <w:link w:val="a4"/>
    <w:uiPriority w:val="99"/>
    <w:qFormat/>
    <w:rPr>
      <w:sz w:val="18"/>
      <w:szCs w:val="18"/>
    </w:rPr>
  </w:style>
  <w:style w:type="character" w:customStyle="1" w:styleId="Char">
    <w:name w:val="批注框文本 Char"/>
    <w:basedOn w:val="a0"/>
    <w:link w:val="a3"/>
    <w:uiPriority w:val="99"/>
    <w:semiHidden/>
    <w:qFormat/>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Pr>
      <w:sz w:val="18"/>
      <w:szCs w:val="18"/>
    </w:rPr>
  </w:style>
  <w:style w:type="paragraph" w:styleId="a4">
    <w:name w:val="footer"/>
    <w:basedOn w:val="a"/>
    <w:link w:val="Char0"/>
    <w:uiPriority w:val="99"/>
    <w:unhideWhenUsed/>
    <w:qFormat/>
    <w:pPr>
      <w:tabs>
        <w:tab w:val="center" w:pos="4153"/>
        <w:tab w:val="right" w:pos="8306"/>
      </w:tabs>
      <w:snapToGrid w:val="0"/>
      <w:jc w:val="left"/>
    </w:pPr>
    <w:rPr>
      <w:rFonts w:asciiTheme="minorHAnsi" w:eastAsiaTheme="minorEastAsia" w:hAnsiTheme="minorHAnsi" w:cstheme="minorBidi"/>
      <w:sz w:val="18"/>
      <w:szCs w:val="18"/>
    </w:rPr>
  </w:style>
  <w:style w:type="paragraph" w:styleId="a5">
    <w:name w:val="header"/>
    <w:basedOn w:val="a"/>
    <w:link w:val="Char1"/>
    <w:uiPriority w:val="99"/>
    <w:unhideWhenUsed/>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table" w:styleId="a6">
    <w:name w:val="Table Grid"/>
    <w:basedOn w:val="a1"/>
    <w:uiPriority w:val="9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1">
    <w:name w:val="页眉 Char"/>
    <w:basedOn w:val="a0"/>
    <w:link w:val="a5"/>
    <w:uiPriority w:val="99"/>
    <w:qFormat/>
    <w:rPr>
      <w:sz w:val="18"/>
      <w:szCs w:val="18"/>
    </w:rPr>
  </w:style>
  <w:style w:type="character" w:customStyle="1" w:styleId="Char0">
    <w:name w:val="页脚 Char"/>
    <w:basedOn w:val="a0"/>
    <w:link w:val="a4"/>
    <w:uiPriority w:val="99"/>
    <w:qFormat/>
    <w:rPr>
      <w:sz w:val="18"/>
      <w:szCs w:val="18"/>
    </w:rPr>
  </w:style>
  <w:style w:type="character" w:customStyle="1" w:styleId="Char">
    <w:name w:val="批注框文本 Char"/>
    <w:basedOn w:val="a0"/>
    <w:link w:val="a3"/>
    <w:uiPriority w:val="99"/>
    <w:semiHidden/>
    <w:qFormat/>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relations xmlns="http://www.yonyou.com/relation"/>
</file>

<file path=customXml/item2.xml><?xml version="1.0" encoding="utf-8"?>
<dataSourceCollection xmlns="http://www.yonyou.com/datasource"/>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CAE147-6BF3-42AF-8529-B646B01555E7}">
  <ds:schemaRefs>
    <ds:schemaRef ds:uri="http://www.yonyou.com/relation"/>
  </ds:schemaRefs>
</ds:datastoreItem>
</file>

<file path=customXml/itemProps2.xml><?xml version="1.0" encoding="utf-8"?>
<ds:datastoreItem xmlns:ds="http://schemas.openxmlformats.org/officeDocument/2006/customXml" ds:itemID="{64950849-F786-49E0-AF43-178913F1A67D}">
  <ds:schemaRefs>
    <ds:schemaRef ds:uri="http://www.yonyou.com/datasource"/>
  </ds:schemaRefs>
</ds:datastoreItem>
</file>

<file path=customXml/itemProps3.xml><?xml version="1.0" encoding="utf-8"?>
<ds:datastoreItem xmlns:ds="http://schemas.openxmlformats.org/officeDocument/2006/customXml" ds:itemID="{96BBDA45-1DA9-48DC-91AE-5CF1572ABB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610</Words>
  <Characters>673</Characters>
  <Application>Microsoft Office Word</Application>
  <DocSecurity>0</DocSecurity>
  <Lines>44</Lines>
  <Paragraphs>32</Paragraphs>
  <ScaleCrop>false</ScaleCrop>
  <Company>Microsoft</Company>
  <LinksUpToDate>false</LinksUpToDate>
  <CharactersWithSpaces>1251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hsq</dc:creator>
  <cp:lastModifiedBy>hsq</cp:lastModifiedBy>
  <cp:revision>309</cp:revision>
  <dcterms:created xsi:type="dcterms:W3CDTF">2022-02-13T14:47:00Z</dcterms:created>
  <dcterms:modified xsi:type="dcterms:W3CDTF">2026-06-30T10:13:00Z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eyJoZGlkIjoiYjc3NTVmODk5OWI4YTU0YmU5MTlhYzJjMjBkNzFlNmEiLCJ1c2VySWQiOiIyNDMwNTgyMjAifQ==</vt:lpwstr>
  </property>
  <property fmtid="{D5CDD505-2E9C-101B-9397-08002B2CF9AE}" pid="3" name="KSOProductBuildVer">
    <vt:lpwstr>2052-12.1.0.26895</vt:lpwstr>
  </property>
  <property fmtid="{D5CDD505-2E9C-101B-9397-08002B2CF9AE}" pid="4" name="ICV">
    <vt:lpwstr>AC6ADA9539C44367AED33BAEA8DEAB9D_12</vt:lpwstr>
  </property>
</Properties>
</file>