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396B9A9" w14:textId="77777777" w:rsidR="00513879" w:rsidRDefault="00513879">
      <w:pPr>
        <w:pStyle w:val="a9"/>
        <w:rPr>
          <w:rFonts w:asciiTheme="minorEastAsia" w:hAnsiTheme="minorEastAsia" w:cstheme="minorEastAsia" w:hint="eastAsia"/>
        </w:rPr>
      </w:pPr>
    </w:p>
    <w:p w14:paraId="385D64EF" w14:textId="77777777" w:rsidR="00513879" w:rsidRDefault="00513879">
      <w:pPr>
        <w:spacing w:line="500" w:lineRule="exact"/>
        <w:jc w:val="center"/>
        <w:rPr>
          <w:rFonts w:asciiTheme="minorEastAsia" w:hAnsiTheme="minorEastAsia" w:cstheme="minorEastAsia"/>
          <w:sz w:val="32"/>
        </w:rPr>
      </w:pPr>
    </w:p>
    <w:p w14:paraId="71F5E4CF" w14:textId="77777777" w:rsidR="00513879" w:rsidRDefault="00513879">
      <w:pPr>
        <w:spacing w:line="500" w:lineRule="exact"/>
        <w:jc w:val="center"/>
        <w:rPr>
          <w:rFonts w:asciiTheme="minorEastAsia" w:hAnsiTheme="minorEastAsia" w:cstheme="minorEastAsia"/>
          <w:sz w:val="32"/>
        </w:rPr>
      </w:pPr>
    </w:p>
    <w:p w14:paraId="0157DE0D" w14:textId="77777777" w:rsidR="00513879" w:rsidRDefault="00513879">
      <w:pPr>
        <w:spacing w:line="500" w:lineRule="exact"/>
        <w:jc w:val="center"/>
        <w:rPr>
          <w:rFonts w:asciiTheme="minorEastAsia" w:hAnsiTheme="minorEastAsia" w:cstheme="minorEastAsia"/>
          <w:sz w:val="32"/>
        </w:rPr>
      </w:pPr>
    </w:p>
    <w:p w14:paraId="22EE4E26" w14:textId="77777777" w:rsidR="00513879" w:rsidRDefault="00513879">
      <w:pPr>
        <w:spacing w:line="500" w:lineRule="exact"/>
        <w:jc w:val="center"/>
        <w:rPr>
          <w:rFonts w:asciiTheme="minorEastAsia" w:hAnsiTheme="minorEastAsia" w:cstheme="minorEastAsia"/>
          <w:sz w:val="52"/>
        </w:rPr>
      </w:pPr>
    </w:p>
    <w:p w14:paraId="2B38CED7" w14:textId="77777777" w:rsidR="00513879" w:rsidRPr="001775D8" w:rsidRDefault="005A0E0C">
      <w:pPr>
        <w:jc w:val="center"/>
        <w:rPr>
          <w:rFonts w:asciiTheme="minorEastAsia" w:hAnsiTheme="minorEastAsia" w:cstheme="minorEastAsia"/>
          <w:b/>
          <w:sz w:val="52"/>
        </w:rPr>
      </w:pPr>
      <w:r w:rsidRPr="001775D8">
        <w:rPr>
          <w:rFonts w:asciiTheme="minorEastAsia" w:hAnsiTheme="minorEastAsia" w:cstheme="minorEastAsia" w:hint="eastAsia"/>
          <w:b/>
          <w:sz w:val="52"/>
        </w:rPr>
        <w:t>广东天亿马信息产业股份有限公司</w:t>
      </w:r>
    </w:p>
    <w:p w14:paraId="3D63D493" w14:textId="77777777" w:rsidR="00513879" w:rsidRPr="00FE25AF" w:rsidRDefault="00513879">
      <w:pPr>
        <w:jc w:val="center"/>
        <w:rPr>
          <w:rFonts w:asciiTheme="minorEastAsia" w:hAnsiTheme="minorEastAsia" w:cstheme="minorEastAsia"/>
          <w:b/>
          <w:sz w:val="52"/>
        </w:rPr>
      </w:pPr>
    </w:p>
    <w:p w14:paraId="39DEF204" w14:textId="77777777" w:rsidR="00513879" w:rsidRPr="001775D8" w:rsidRDefault="00513879">
      <w:pPr>
        <w:jc w:val="center"/>
        <w:rPr>
          <w:rFonts w:asciiTheme="minorEastAsia" w:hAnsiTheme="minorEastAsia" w:cstheme="minorEastAsia"/>
          <w:b/>
          <w:sz w:val="52"/>
        </w:rPr>
      </w:pPr>
    </w:p>
    <w:p w14:paraId="38F7671C" w14:textId="77777777" w:rsidR="00513879" w:rsidRPr="001775D8" w:rsidRDefault="005A0E0C">
      <w:pPr>
        <w:jc w:val="center"/>
        <w:rPr>
          <w:rFonts w:asciiTheme="minorEastAsia" w:hAnsiTheme="minorEastAsia" w:cstheme="minorEastAsia"/>
          <w:b/>
          <w:sz w:val="52"/>
        </w:rPr>
      </w:pPr>
      <w:r w:rsidRPr="001775D8">
        <w:rPr>
          <w:rFonts w:asciiTheme="minorEastAsia" w:hAnsiTheme="minorEastAsia" w:cstheme="minorEastAsia" w:hint="eastAsia"/>
          <w:b/>
          <w:sz w:val="52"/>
        </w:rPr>
        <w:t>章程</w:t>
      </w:r>
    </w:p>
    <w:p w14:paraId="082E4F1D" w14:textId="77777777" w:rsidR="00513879" w:rsidRPr="001775D8" w:rsidRDefault="00513879">
      <w:pPr>
        <w:jc w:val="center"/>
        <w:rPr>
          <w:rFonts w:asciiTheme="minorEastAsia" w:hAnsiTheme="minorEastAsia" w:cstheme="minorEastAsia"/>
          <w:sz w:val="52"/>
        </w:rPr>
      </w:pPr>
    </w:p>
    <w:p w14:paraId="2FEA5B70" w14:textId="77777777" w:rsidR="00513879" w:rsidRPr="001775D8" w:rsidRDefault="00513879">
      <w:pPr>
        <w:jc w:val="center"/>
        <w:rPr>
          <w:rFonts w:asciiTheme="minorEastAsia" w:hAnsiTheme="minorEastAsia" w:cstheme="minorEastAsia"/>
          <w:sz w:val="84"/>
        </w:rPr>
      </w:pPr>
    </w:p>
    <w:p w14:paraId="4CC2B0A0" w14:textId="77777777" w:rsidR="00513879" w:rsidRPr="001775D8" w:rsidRDefault="00513879">
      <w:pPr>
        <w:jc w:val="center"/>
        <w:rPr>
          <w:rFonts w:asciiTheme="minorEastAsia" w:hAnsiTheme="minorEastAsia" w:cstheme="minorEastAsia"/>
          <w:sz w:val="84"/>
        </w:rPr>
      </w:pPr>
    </w:p>
    <w:p w14:paraId="63FEDB44" w14:textId="77777777" w:rsidR="00513879" w:rsidRPr="001775D8" w:rsidRDefault="00513879">
      <w:pPr>
        <w:jc w:val="center"/>
        <w:rPr>
          <w:rFonts w:asciiTheme="minorEastAsia" w:hAnsiTheme="minorEastAsia" w:cstheme="minorEastAsia"/>
          <w:sz w:val="84"/>
        </w:rPr>
      </w:pPr>
    </w:p>
    <w:p w14:paraId="432EA42F" w14:textId="04B6F46B" w:rsidR="00513879" w:rsidRPr="001775D8" w:rsidRDefault="003A7C46">
      <w:pPr>
        <w:jc w:val="center"/>
        <w:rPr>
          <w:rFonts w:asciiTheme="minorEastAsia" w:hAnsiTheme="minorEastAsia" w:cstheme="minorEastAsia"/>
          <w:sz w:val="32"/>
          <w:szCs w:val="32"/>
        </w:rPr>
      </w:pPr>
      <w:r>
        <w:rPr>
          <w:rFonts w:asciiTheme="minorEastAsia" w:hAnsiTheme="minorEastAsia" w:cstheme="minorEastAsia" w:hint="eastAsia"/>
          <w:sz w:val="32"/>
          <w:szCs w:val="32"/>
        </w:rPr>
        <w:t>二〇二六</w:t>
      </w:r>
      <w:r w:rsidR="005A0E0C" w:rsidRPr="001775D8">
        <w:rPr>
          <w:rFonts w:asciiTheme="minorEastAsia" w:hAnsiTheme="minorEastAsia" w:cstheme="minorEastAsia" w:hint="eastAsia"/>
          <w:sz w:val="32"/>
          <w:szCs w:val="32"/>
        </w:rPr>
        <w:t>年</w:t>
      </w:r>
      <w:r>
        <w:rPr>
          <w:rFonts w:asciiTheme="minorEastAsia" w:hAnsiTheme="minorEastAsia" w:cstheme="minorEastAsia" w:hint="eastAsia"/>
          <w:sz w:val="32"/>
          <w:szCs w:val="32"/>
        </w:rPr>
        <w:t>六</w:t>
      </w:r>
      <w:r w:rsidR="005A0E0C" w:rsidRPr="001775D8">
        <w:rPr>
          <w:rFonts w:asciiTheme="minorEastAsia" w:hAnsiTheme="minorEastAsia" w:cstheme="minorEastAsia" w:hint="eastAsia"/>
          <w:sz w:val="32"/>
          <w:szCs w:val="32"/>
        </w:rPr>
        <w:t>月</w:t>
      </w:r>
    </w:p>
    <w:p w14:paraId="6F5D68CD" w14:textId="77777777" w:rsidR="00513879" w:rsidRPr="001775D8" w:rsidRDefault="005A0E0C">
      <w:pPr>
        <w:spacing w:line="500" w:lineRule="exact"/>
        <w:rPr>
          <w:rFonts w:asciiTheme="minorEastAsia" w:hAnsiTheme="minorEastAsia" w:cstheme="minorEastAsia"/>
          <w:sz w:val="84"/>
        </w:rPr>
      </w:pPr>
      <w:r w:rsidRPr="001775D8">
        <w:rPr>
          <w:rFonts w:asciiTheme="minorEastAsia" w:hAnsiTheme="minorEastAsia" w:cstheme="minorEastAsia" w:hint="eastAsia"/>
          <w:sz w:val="84"/>
        </w:rPr>
        <w:br w:type="page"/>
      </w:r>
    </w:p>
    <w:p w14:paraId="6D8A767B" w14:textId="77777777" w:rsidR="00513879" w:rsidRPr="001775D8" w:rsidRDefault="005A0E0C">
      <w:pPr>
        <w:jc w:val="center"/>
        <w:rPr>
          <w:rFonts w:asciiTheme="minorEastAsia" w:hAnsiTheme="minorEastAsia" w:cstheme="minorEastAsia"/>
          <w:b/>
          <w:sz w:val="32"/>
        </w:rPr>
      </w:pPr>
      <w:r w:rsidRPr="001775D8">
        <w:rPr>
          <w:rFonts w:asciiTheme="minorEastAsia" w:hAnsiTheme="minorEastAsia" w:cstheme="minorEastAsia" w:hint="eastAsia"/>
          <w:b/>
          <w:sz w:val="32"/>
        </w:rPr>
        <w:lastRenderedPageBreak/>
        <w:t>目录</w:t>
      </w:r>
    </w:p>
    <w:p w14:paraId="73F0502E" w14:textId="77777777" w:rsidR="00513879" w:rsidRPr="001775D8" w:rsidRDefault="00513879">
      <w:pPr>
        <w:spacing w:line="500" w:lineRule="exact"/>
        <w:rPr>
          <w:rFonts w:asciiTheme="minorEastAsia" w:hAnsiTheme="minorEastAsia" w:cstheme="minorEastAsia"/>
          <w:sz w:val="24"/>
        </w:rPr>
      </w:pPr>
    </w:p>
    <w:p w14:paraId="016E3D80" w14:textId="77777777" w:rsidR="00BA0438" w:rsidRPr="001775D8" w:rsidRDefault="005A0E0C">
      <w:pPr>
        <w:pStyle w:val="40"/>
        <w:rPr>
          <w:rFonts w:cstheme="minorBidi"/>
          <w:noProof/>
          <w:szCs w:val="22"/>
        </w:rPr>
      </w:pP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TOC \o "1-5" \h \z \u </w:instrText>
      </w:r>
      <w:r w:rsidRPr="001775D8">
        <w:rPr>
          <w:rFonts w:asciiTheme="minorEastAsia" w:hAnsiTheme="minorEastAsia" w:cstheme="minorEastAsia" w:hint="eastAsia"/>
          <w:sz w:val="24"/>
        </w:rPr>
        <w:fldChar w:fldCharType="separate"/>
      </w:r>
      <w:hyperlink w:anchor="_Toc207289534" w:history="1">
        <w:r w:rsidR="00BA0438" w:rsidRPr="001775D8">
          <w:rPr>
            <w:rStyle w:val="ae"/>
            <w:rFonts w:asciiTheme="minorEastAsia" w:hAnsiTheme="minorEastAsia" w:cstheme="minorEastAsia" w:hint="eastAsia"/>
            <w:b/>
            <w:noProof/>
          </w:rPr>
          <w:t>第一章　总则</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_Toc207289534 \h </w:instrText>
        </w:r>
        <w:r w:rsidR="00BA0438" w:rsidRPr="001775D8">
          <w:rPr>
            <w:noProof/>
            <w:webHidden/>
          </w:rPr>
        </w:r>
        <w:r w:rsidR="00BA0438" w:rsidRPr="001775D8">
          <w:rPr>
            <w:noProof/>
            <w:webHidden/>
          </w:rPr>
          <w:fldChar w:fldCharType="separate"/>
        </w:r>
        <w:r w:rsidR="004E0F4B">
          <w:rPr>
            <w:noProof/>
            <w:webHidden/>
          </w:rPr>
          <w:t>3</w:t>
        </w:r>
        <w:r w:rsidR="00BA0438" w:rsidRPr="001775D8">
          <w:rPr>
            <w:noProof/>
            <w:webHidden/>
          </w:rPr>
          <w:fldChar w:fldCharType="end"/>
        </w:r>
      </w:hyperlink>
    </w:p>
    <w:p w14:paraId="7D3A1277" w14:textId="77777777" w:rsidR="00BA0438" w:rsidRPr="001775D8" w:rsidRDefault="004F4FED">
      <w:pPr>
        <w:pStyle w:val="40"/>
        <w:rPr>
          <w:rFonts w:cstheme="minorBidi"/>
          <w:noProof/>
          <w:szCs w:val="22"/>
        </w:rPr>
      </w:pPr>
      <w:hyperlink w:anchor="_Toc207289535" w:history="1">
        <w:r w:rsidR="00BA0438" w:rsidRPr="001775D8">
          <w:rPr>
            <w:rStyle w:val="ae"/>
            <w:rFonts w:asciiTheme="minorEastAsia" w:hAnsiTheme="minorEastAsia" w:cstheme="minorEastAsia" w:hint="eastAsia"/>
            <w:b/>
            <w:noProof/>
          </w:rPr>
          <w:t>第二章　经营宗旨和范围</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_Toc207289535 \h </w:instrText>
        </w:r>
        <w:r w:rsidR="00BA0438" w:rsidRPr="001775D8">
          <w:rPr>
            <w:noProof/>
            <w:webHidden/>
          </w:rPr>
        </w:r>
        <w:r w:rsidR="00BA0438" w:rsidRPr="001775D8">
          <w:rPr>
            <w:noProof/>
            <w:webHidden/>
          </w:rPr>
          <w:fldChar w:fldCharType="separate"/>
        </w:r>
        <w:r w:rsidR="004E0F4B">
          <w:rPr>
            <w:noProof/>
            <w:webHidden/>
          </w:rPr>
          <w:t>4</w:t>
        </w:r>
        <w:r w:rsidR="00BA0438" w:rsidRPr="001775D8">
          <w:rPr>
            <w:noProof/>
            <w:webHidden/>
          </w:rPr>
          <w:fldChar w:fldCharType="end"/>
        </w:r>
      </w:hyperlink>
    </w:p>
    <w:p w14:paraId="37E35D90" w14:textId="77777777" w:rsidR="00BA0438" w:rsidRPr="001775D8" w:rsidRDefault="004F4FED">
      <w:pPr>
        <w:pStyle w:val="40"/>
        <w:rPr>
          <w:rFonts w:cstheme="minorBidi"/>
          <w:noProof/>
          <w:szCs w:val="22"/>
        </w:rPr>
      </w:pPr>
      <w:hyperlink w:anchor="_Toc207289536" w:history="1">
        <w:r w:rsidR="00BA0438" w:rsidRPr="001775D8">
          <w:rPr>
            <w:rStyle w:val="ae"/>
            <w:rFonts w:asciiTheme="minorEastAsia" w:hAnsiTheme="minorEastAsia" w:cstheme="minorEastAsia" w:hint="eastAsia"/>
            <w:b/>
            <w:noProof/>
          </w:rPr>
          <w:t>第三章　股份</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_Toc207289536 \h </w:instrText>
        </w:r>
        <w:r w:rsidR="00BA0438" w:rsidRPr="001775D8">
          <w:rPr>
            <w:noProof/>
            <w:webHidden/>
          </w:rPr>
        </w:r>
        <w:r w:rsidR="00BA0438" w:rsidRPr="001775D8">
          <w:rPr>
            <w:noProof/>
            <w:webHidden/>
          </w:rPr>
          <w:fldChar w:fldCharType="separate"/>
        </w:r>
        <w:r w:rsidR="004E0F4B">
          <w:rPr>
            <w:noProof/>
            <w:webHidden/>
          </w:rPr>
          <w:t>4</w:t>
        </w:r>
        <w:r w:rsidR="00BA0438" w:rsidRPr="001775D8">
          <w:rPr>
            <w:noProof/>
            <w:webHidden/>
          </w:rPr>
          <w:fldChar w:fldCharType="end"/>
        </w:r>
      </w:hyperlink>
    </w:p>
    <w:p w14:paraId="288925C5" w14:textId="77777777" w:rsidR="00BA0438" w:rsidRPr="001775D8" w:rsidRDefault="004F4FED">
      <w:pPr>
        <w:pStyle w:val="50"/>
        <w:rPr>
          <w:rFonts w:cstheme="minorBidi"/>
          <w:noProof/>
          <w:szCs w:val="22"/>
        </w:rPr>
      </w:pPr>
      <w:hyperlink w:anchor="_Toc207289537" w:history="1">
        <w:r w:rsidR="00BA0438" w:rsidRPr="001775D8">
          <w:rPr>
            <w:rStyle w:val="ae"/>
            <w:rFonts w:asciiTheme="minorEastAsia" w:hAnsiTheme="minorEastAsia" w:cstheme="minorEastAsia" w:hint="eastAsia"/>
            <w:noProof/>
          </w:rPr>
          <w:t>第一节　股份发行</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_Toc207289537 \h </w:instrText>
        </w:r>
        <w:r w:rsidR="00BA0438" w:rsidRPr="001775D8">
          <w:rPr>
            <w:noProof/>
            <w:webHidden/>
          </w:rPr>
        </w:r>
        <w:r w:rsidR="00BA0438" w:rsidRPr="001775D8">
          <w:rPr>
            <w:noProof/>
            <w:webHidden/>
          </w:rPr>
          <w:fldChar w:fldCharType="separate"/>
        </w:r>
        <w:r w:rsidR="004E0F4B">
          <w:rPr>
            <w:noProof/>
            <w:webHidden/>
          </w:rPr>
          <w:t>4</w:t>
        </w:r>
        <w:r w:rsidR="00BA0438" w:rsidRPr="001775D8">
          <w:rPr>
            <w:noProof/>
            <w:webHidden/>
          </w:rPr>
          <w:fldChar w:fldCharType="end"/>
        </w:r>
      </w:hyperlink>
    </w:p>
    <w:p w14:paraId="307AC2D8" w14:textId="77777777" w:rsidR="00BA0438" w:rsidRPr="001775D8" w:rsidRDefault="004F4FED">
      <w:pPr>
        <w:pStyle w:val="50"/>
        <w:rPr>
          <w:rFonts w:cstheme="minorBidi"/>
          <w:noProof/>
          <w:szCs w:val="22"/>
        </w:rPr>
      </w:pPr>
      <w:hyperlink w:anchor="_Toc207289538" w:history="1">
        <w:r w:rsidR="00BA0438" w:rsidRPr="001775D8">
          <w:rPr>
            <w:rStyle w:val="ae"/>
            <w:rFonts w:asciiTheme="minorEastAsia" w:hAnsiTheme="minorEastAsia" w:cstheme="minorEastAsia" w:hint="eastAsia"/>
            <w:noProof/>
          </w:rPr>
          <w:t>第二节　股份增减和回购</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_Toc207289538 \h </w:instrText>
        </w:r>
        <w:r w:rsidR="00BA0438" w:rsidRPr="001775D8">
          <w:rPr>
            <w:noProof/>
            <w:webHidden/>
          </w:rPr>
        </w:r>
        <w:r w:rsidR="00BA0438" w:rsidRPr="001775D8">
          <w:rPr>
            <w:noProof/>
            <w:webHidden/>
          </w:rPr>
          <w:fldChar w:fldCharType="separate"/>
        </w:r>
        <w:r w:rsidR="004E0F4B">
          <w:rPr>
            <w:noProof/>
            <w:webHidden/>
          </w:rPr>
          <w:t>5</w:t>
        </w:r>
        <w:r w:rsidR="00BA0438" w:rsidRPr="001775D8">
          <w:rPr>
            <w:noProof/>
            <w:webHidden/>
          </w:rPr>
          <w:fldChar w:fldCharType="end"/>
        </w:r>
      </w:hyperlink>
    </w:p>
    <w:p w14:paraId="7091AEDC" w14:textId="77777777" w:rsidR="00BA0438" w:rsidRPr="001775D8" w:rsidRDefault="004F4FED">
      <w:pPr>
        <w:pStyle w:val="50"/>
        <w:rPr>
          <w:rFonts w:cstheme="minorBidi"/>
          <w:noProof/>
          <w:szCs w:val="22"/>
        </w:rPr>
      </w:pPr>
      <w:hyperlink w:anchor="_Toc207289539" w:history="1">
        <w:r w:rsidR="00BA0438" w:rsidRPr="001775D8">
          <w:rPr>
            <w:rStyle w:val="ae"/>
            <w:rFonts w:asciiTheme="minorEastAsia" w:hAnsiTheme="minorEastAsia" w:cstheme="minorEastAsia" w:hint="eastAsia"/>
            <w:noProof/>
          </w:rPr>
          <w:t>第三节　股份转让</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_Toc207289539 \h </w:instrText>
        </w:r>
        <w:r w:rsidR="00BA0438" w:rsidRPr="001775D8">
          <w:rPr>
            <w:noProof/>
            <w:webHidden/>
          </w:rPr>
        </w:r>
        <w:r w:rsidR="00BA0438" w:rsidRPr="001775D8">
          <w:rPr>
            <w:noProof/>
            <w:webHidden/>
          </w:rPr>
          <w:fldChar w:fldCharType="separate"/>
        </w:r>
        <w:r w:rsidR="004E0F4B">
          <w:rPr>
            <w:noProof/>
            <w:webHidden/>
          </w:rPr>
          <w:t>6</w:t>
        </w:r>
        <w:r w:rsidR="00BA0438" w:rsidRPr="001775D8">
          <w:rPr>
            <w:noProof/>
            <w:webHidden/>
          </w:rPr>
          <w:fldChar w:fldCharType="end"/>
        </w:r>
      </w:hyperlink>
    </w:p>
    <w:p w14:paraId="1FEE1853" w14:textId="77777777" w:rsidR="00BA0438" w:rsidRPr="001775D8" w:rsidRDefault="004F4FED">
      <w:pPr>
        <w:pStyle w:val="40"/>
        <w:rPr>
          <w:rFonts w:cstheme="minorBidi"/>
          <w:noProof/>
          <w:szCs w:val="22"/>
        </w:rPr>
      </w:pPr>
      <w:hyperlink w:anchor="_Toc207289540" w:history="1">
        <w:r w:rsidR="00BA0438" w:rsidRPr="001775D8">
          <w:rPr>
            <w:rStyle w:val="ae"/>
            <w:rFonts w:asciiTheme="minorEastAsia" w:hAnsiTheme="minorEastAsia" w:cstheme="minorEastAsia" w:hint="eastAsia"/>
            <w:b/>
            <w:noProof/>
          </w:rPr>
          <w:t>第四章　股东和股东会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_Toc207289540 \h </w:instrText>
        </w:r>
        <w:r w:rsidR="00BA0438" w:rsidRPr="001775D8">
          <w:rPr>
            <w:noProof/>
            <w:webHidden/>
          </w:rPr>
        </w:r>
        <w:r w:rsidR="00BA0438" w:rsidRPr="001775D8">
          <w:rPr>
            <w:noProof/>
            <w:webHidden/>
          </w:rPr>
          <w:fldChar w:fldCharType="separate"/>
        </w:r>
        <w:r w:rsidR="004E0F4B">
          <w:rPr>
            <w:noProof/>
            <w:webHidden/>
          </w:rPr>
          <w:t>7</w:t>
        </w:r>
        <w:r w:rsidR="00BA0438" w:rsidRPr="001775D8">
          <w:rPr>
            <w:noProof/>
            <w:webHidden/>
          </w:rPr>
          <w:fldChar w:fldCharType="end"/>
        </w:r>
      </w:hyperlink>
    </w:p>
    <w:p w14:paraId="0C27D8EF" w14:textId="77777777" w:rsidR="00BA0438" w:rsidRPr="001775D8" w:rsidRDefault="004F4FED">
      <w:pPr>
        <w:pStyle w:val="50"/>
        <w:rPr>
          <w:rFonts w:cstheme="minorBidi"/>
          <w:noProof/>
          <w:szCs w:val="22"/>
        </w:rPr>
      </w:pPr>
      <w:hyperlink w:anchor="_Toc207289541" w:history="1">
        <w:r w:rsidR="00BA0438" w:rsidRPr="001775D8">
          <w:rPr>
            <w:rStyle w:val="ae"/>
            <w:rFonts w:asciiTheme="minorEastAsia" w:hAnsiTheme="minorEastAsia" w:cstheme="minorEastAsia" w:hint="eastAsia"/>
            <w:noProof/>
          </w:rPr>
          <w:t>第一节　股东</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_Toc207289541 \h </w:instrText>
        </w:r>
        <w:r w:rsidR="00BA0438" w:rsidRPr="001775D8">
          <w:rPr>
            <w:noProof/>
            <w:webHidden/>
          </w:rPr>
        </w:r>
        <w:r w:rsidR="00BA0438" w:rsidRPr="001775D8">
          <w:rPr>
            <w:noProof/>
            <w:webHidden/>
          </w:rPr>
          <w:fldChar w:fldCharType="separate"/>
        </w:r>
        <w:r w:rsidR="004E0F4B">
          <w:rPr>
            <w:noProof/>
            <w:webHidden/>
          </w:rPr>
          <w:t>7</w:t>
        </w:r>
        <w:r w:rsidR="00BA0438" w:rsidRPr="001775D8">
          <w:rPr>
            <w:noProof/>
            <w:webHidden/>
          </w:rPr>
          <w:fldChar w:fldCharType="end"/>
        </w:r>
      </w:hyperlink>
    </w:p>
    <w:p w14:paraId="6FBA05D0" w14:textId="77777777" w:rsidR="00BA0438" w:rsidRPr="001775D8" w:rsidRDefault="004F4FED">
      <w:pPr>
        <w:pStyle w:val="50"/>
        <w:rPr>
          <w:rFonts w:cstheme="minorBidi"/>
          <w:noProof/>
          <w:szCs w:val="22"/>
        </w:rPr>
      </w:pPr>
      <w:hyperlink w:anchor="_Toc207289542" w:history="1">
        <w:r w:rsidR="00BA0438" w:rsidRPr="001775D8">
          <w:rPr>
            <w:rStyle w:val="ae"/>
            <w:rFonts w:asciiTheme="minorEastAsia" w:hAnsiTheme="minorEastAsia" w:cstheme="minorEastAsia" w:hint="eastAsia"/>
            <w:noProof/>
          </w:rPr>
          <w:t>第二节 控股股东和实际控制人</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_Toc207289542 \h </w:instrText>
        </w:r>
        <w:r w:rsidR="00BA0438" w:rsidRPr="001775D8">
          <w:rPr>
            <w:noProof/>
            <w:webHidden/>
          </w:rPr>
        </w:r>
        <w:r w:rsidR="00BA0438" w:rsidRPr="001775D8">
          <w:rPr>
            <w:noProof/>
            <w:webHidden/>
          </w:rPr>
          <w:fldChar w:fldCharType="separate"/>
        </w:r>
        <w:r w:rsidR="004E0F4B">
          <w:rPr>
            <w:noProof/>
            <w:webHidden/>
          </w:rPr>
          <w:t>10</w:t>
        </w:r>
        <w:r w:rsidR="00BA0438" w:rsidRPr="001775D8">
          <w:rPr>
            <w:noProof/>
            <w:webHidden/>
          </w:rPr>
          <w:fldChar w:fldCharType="end"/>
        </w:r>
      </w:hyperlink>
    </w:p>
    <w:p w14:paraId="4E7DF738" w14:textId="77777777" w:rsidR="00BA0438" w:rsidRPr="001775D8" w:rsidRDefault="004F4FED">
      <w:pPr>
        <w:pStyle w:val="50"/>
        <w:rPr>
          <w:rFonts w:cstheme="minorBidi"/>
          <w:noProof/>
          <w:szCs w:val="22"/>
        </w:rPr>
      </w:pPr>
      <w:hyperlink w:anchor="_Toc207289543" w:history="1">
        <w:r w:rsidR="00BA0438" w:rsidRPr="001775D8">
          <w:rPr>
            <w:rStyle w:val="ae"/>
            <w:rFonts w:asciiTheme="minorEastAsia" w:hAnsiTheme="minorEastAsia" w:cstheme="minorEastAsia" w:hint="eastAsia"/>
            <w:noProof/>
          </w:rPr>
          <w:t>第三节　股东会的一般规定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_Toc207289543 \h </w:instrText>
        </w:r>
        <w:r w:rsidR="00BA0438" w:rsidRPr="001775D8">
          <w:rPr>
            <w:noProof/>
            <w:webHidden/>
          </w:rPr>
        </w:r>
        <w:r w:rsidR="00BA0438" w:rsidRPr="001775D8">
          <w:rPr>
            <w:noProof/>
            <w:webHidden/>
          </w:rPr>
          <w:fldChar w:fldCharType="separate"/>
        </w:r>
        <w:r w:rsidR="004E0F4B">
          <w:rPr>
            <w:noProof/>
            <w:webHidden/>
          </w:rPr>
          <w:t>11</w:t>
        </w:r>
        <w:r w:rsidR="00BA0438" w:rsidRPr="001775D8">
          <w:rPr>
            <w:noProof/>
            <w:webHidden/>
          </w:rPr>
          <w:fldChar w:fldCharType="end"/>
        </w:r>
      </w:hyperlink>
    </w:p>
    <w:p w14:paraId="51820685" w14:textId="77777777" w:rsidR="00BA0438" w:rsidRPr="001775D8" w:rsidRDefault="004F4FED">
      <w:pPr>
        <w:pStyle w:val="50"/>
        <w:rPr>
          <w:rFonts w:cstheme="minorBidi"/>
          <w:noProof/>
          <w:szCs w:val="22"/>
        </w:rPr>
      </w:pPr>
      <w:hyperlink w:anchor="_Toc207289544" w:history="1">
        <w:r w:rsidR="00BA0438" w:rsidRPr="001775D8">
          <w:rPr>
            <w:rStyle w:val="ae"/>
            <w:rFonts w:asciiTheme="minorEastAsia" w:hAnsiTheme="minorEastAsia" w:cstheme="minorEastAsia" w:hint="eastAsia"/>
            <w:noProof/>
          </w:rPr>
          <w:t>第四节　股东会的召集</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_Toc207289544 \h </w:instrText>
        </w:r>
        <w:r w:rsidR="00BA0438" w:rsidRPr="001775D8">
          <w:rPr>
            <w:noProof/>
            <w:webHidden/>
          </w:rPr>
        </w:r>
        <w:r w:rsidR="00BA0438" w:rsidRPr="001775D8">
          <w:rPr>
            <w:noProof/>
            <w:webHidden/>
          </w:rPr>
          <w:fldChar w:fldCharType="separate"/>
        </w:r>
        <w:r w:rsidR="004E0F4B">
          <w:rPr>
            <w:noProof/>
            <w:webHidden/>
          </w:rPr>
          <w:t>14</w:t>
        </w:r>
        <w:r w:rsidR="00BA0438" w:rsidRPr="001775D8">
          <w:rPr>
            <w:noProof/>
            <w:webHidden/>
          </w:rPr>
          <w:fldChar w:fldCharType="end"/>
        </w:r>
      </w:hyperlink>
    </w:p>
    <w:p w14:paraId="0440FABB" w14:textId="77777777" w:rsidR="00BA0438" w:rsidRPr="001775D8" w:rsidRDefault="004F4FED">
      <w:pPr>
        <w:pStyle w:val="50"/>
        <w:rPr>
          <w:rFonts w:cstheme="minorBidi"/>
          <w:noProof/>
          <w:szCs w:val="22"/>
        </w:rPr>
      </w:pPr>
      <w:hyperlink w:anchor="_Toc207289545" w:history="1">
        <w:r w:rsidR="00BA0438" w:rsidRPr="001775D8">
          <w:rPr>
            <w:rStyle w:val="ae"/>
            <w:rFonts w:asciiTheme="minorEastAsia" w:hAnsiTheme="minorEastAsia" w:cstheme="minorEastAsia" w:hint="eastAsia"/>
            <w:noProof/>
          </w:rPr>
          <w:t>第五节　股东会的提案与通知</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_Toc207289545 \h </w:instrText>
        </w:r>
        <w:r w:rsidR="00BA0438" w:rsidRPr="001775D8">
          <w:rPr>
            <w:noProof/>
            <w:webHidden/>
          </w:rPr>
        </w:r>
        <w:r w:rsidR="00BA0438" w:rsidRPr="001775D8">
          <w:rPr>
            <w:noProof/>
            <w:webHidden/>
          </w:rPr>
          <w:fldChar w:fldCharType="separate"/>
        </w:r>
        <w:r w:rsidR="004E0F4B">
          <w:rPr>
            <w:noProof/>
            <w:webHidden/>
          </w:rPr>
          <w:t>15</w:t>
        </w:r>
        <w:r w:rsidR="00BA0438" w:rsidRPr="001775D8">
          <w:rPr>
            <w:noProof/>
            <w:webHidden/>
          </w:rPr>
          <w:fldChar w:fldCharType="end"/>
        </w:r>
      </w:hyperlink>
    </w:p>
    <w:p w14:paraId="4BDF8650" w14:textId="77777777" w:rsidR="00BA0438" w:rsidRPr="001775D8" w:rsidRDefault="004F4FED">
      <w:pPr>
        <w:pStyle w:val="50"/>
        <w:rPr>
          <w:rFonts w:cstheme="minorBidi"/>
          <w:noProof/>
          <w:szCs w:val="22"/>
        </w:rPr>
      </w:pPr>
      <w:hyperlink w:anchor="_Toc207289546" w:history="1">
        <w:r w:rsidR="00BA0438" w:rsidRPr="001775D8">
          <w:rPr>
            <w:rStyle w:val="ae"/>
            <w:rFonts w:asciiTheme="minorEastAsia" w:hAnsiTheme="minorEastAsia" w:cstheme="minorEastAsia" w:hint="eastAsia"/>
            <w:noProof/>
          </w:rPr>
          <w:t>第六节　股东会的召开</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_Toc207289546 \h </w:instrText>
        </w:r>
        <w:r w:rsidR="00BA0438" w:rsidRPr="001775D8">
          <w:rPr>
            <w:noProof/>
            <w:webHidden/>
          </w:rPr>
        </w:r>
        <w:r w:rsidR="00BA0438" w:rsidRPr="001775D8">
          <w:rPr>
            <w:noProof/>
            <w:webHidden/>
          </w:rPr>
          <w:fldChar w:fldCharType="separate"/>
        </w:r>
        <w:r w:rsidR="004E0F4B">
          <w:rPr>
            <w:noProof/>
            <w:webHidden/>
          </w:rPr>
          <w:t>17</w:t>
        </w:r>
        <w:r w:rsidR="00BA0438" w:rsidRPr="001775D8">
          <w:rPr>
            <w:noProof/>
            <w:webHidden/>
          </w:rPr>
          <w:fldChar w:fldCharType="end"/>
        </w:r>
      </w:hyperlink>
    </w:p>
    <w:p w14:paraId="5930959C" w14:textId="77777777" w:rsidR="00BA0438" w:rsidRPr="001775D8" w:rsidRDefault="004F4FED">
      <w:pPr>
        <w:pStyle w:val="50"/>
        <w:rPr>
          <w:rFonts w:cstheme="minorBidi"/>
          <w:noProof/>
          <w:szCs w:val="22"/>
        </w:rPr>
      </w:pPr>
      <w:hyperlink w:anchor="_Toc207289547" w:history="1">
        <w:r w:rsidR="00BA0438" w:rsidRPr="001775D8">
          <w:rPr>
            <w:rStyle w:val="ae"/>
            <w:rFonts w:asciiTheme="minorEastAsia" w:hAnsiTheme="minorEastAsia" w:cstheme="minorEastAsia" w:hint="eastAsia"/>
            <w:noProof/>
          </w:rPr>
          <w:t>第七节　股东会的表决和决议</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_Toc207289547 \h </w:instrText>
        </w:r>
        <w:r w:rsidR="00BA0438" w:rsidRPr="001775D8">
          <w:rPr>
            <w:noProof/>
            <w:webHidden/>
          </w:rPr>
        </w:r>
        <w:r w:rsidR="00BA0438" w:rsidRPr="001775D8">
          <w:rPr>
            <w:noProof/>
            <w:webHidden/>
          </w:rPr>
          <w:fldChar w:fldCharType="separate"/>
        </w:r>
        <w:r w:rsidR="004E0F4B">
          <w:rPr>
            <w:noProof/>
            <w:webHidden/>
          </w:rPr>
          <w:t>19</w:t>
        </w:r>
        <w:r w:rsidR="00BA0438" w:rsidRPr="001775D8">
          <w:rPr>
            <w:noProof/>
            <w:webHidden/>
          </w:rPr>
          <w:fldChar w:fldCharType="end"/>
        </w:r>
      </w:hyperlink>
    </w:p>
    <w:p w14:paraId="37E866C0" w14:textId="77777777" w:rsidR="00BA0438" w:rsidRPr="001775D8" w:rsidRDefault="004F4FED">
      <w:pPr>
        <w:pStyle w:val="40"/>
        <w:rPr>
          <w:rFonts w:cstheme="minorBidi"/>
          <w:noProof/>
          <w:szCs w:val="22"/>
        </w:rPr>
      </w:pPr>
      <w:hyperlink w:anchor="_Toc207289548" w:history="1">
        <w:r w:rsidR="00BA0438" w:rsidRPr="001775D8">
          <w:rPr>
            <w:rStyle w:val="ae"/>
            <w:rFonts w:asciiTheme="minorEastAsia" w:hAnsiTheme="minorEastAsia" w:cstheme="minorEastAsia" w:hint="eastAsia"/>
            <w:b/>
            <w:noProof/>
          </w:rPr>
          <w:t>第五章　董事会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_Toc207289548 \h </w:instrText>
        </w:r>
        <w:r w:rsidR="00BA0438" w:rsidRPr="001775D8">
          <w:rPr>
            <w:noProof/>
            <w:webHidden/>
          </w:rPr>
        </w:r>
        <w:r w:rsidR="00BA0438" w:rsidRPr="001775D8">
          <w:rPr>
            <w:noProof/>
            <w:webHidden/>
          </w:rPr>
          <w:fldChar w:fldCharType="separate"/>
        </w:r>
        <w:r w:rsidR="004E0F4B">
          <w:rPr>
            <w:noProof/>
            <w:webHidden/>
          </w:rPr>
          <w:t>22</w:t>
        </w:r>
        <w:r w:rsidR="00BA0438" w:rsidRPr="001775D8">
          <w:rPr>
            <w:noProof/>
            <w:webHidden/>
          </w:rPr>
          <w:fldChar w:fldCharType="end"/>
        </w:r>
      </w:hyperlink>
    </w:p>
    <w:p w14:paraId="69BAAEDC" w14:textId="77777777" w:rsidR="00BA0438" w:rsidRPr="001775D8" w:rsidRDefault="004F4FED">
      <w:pPr>
        <w:pStyle w:val="50"/>
        <w:rPr>
          <w:rFonts w:cstheme="minorBidi"/>
          <w:noProof/>
          <w:szCs w:val="22"/>
        </w:rPr>
      </w:pPr>
      <w:hyperlink w:anchor="_Toc207289549" w:history="1">
        <w:r w:rsidR="00BA0438" w:rsidRPr="001775D8">
          <w:rPr>
            <w:rStyle w:val="ae"/>
            <w:rFonts w:asciiTheme="minorEastAsia" w:hAnsiTheme="minorEastAsia" w:cstheme="minorEastAsia" w:hint="eastAsia"/>
            <w:noProof/>
          </w:rPr>
          <w:t>第一节　董事的一般规定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_Toc207289549 \h </w:instrText>
        </w:r>
        <w:r w:rsidR="00BA0438" w:rsidRPr="001775D8">
          <w:rPr>
            <w:noProof/>
            <w:webHidden/>
          </w:rPr>
        </w:r>
        <w:r w:rsidR="00BA0438" w:rsidRPr="001775D8">
          <w:rPr>
            <w:noProof/>
            <w:webHidden/>
          </w:rPr>
          <w:fldChar w:fldCharType="separate"/>
        </w:r>
        <w:r w:rsidR="004E0F4B">
          <w:rPr>
            <w:noProof/>
            <w:webHidden/>
          </w:rPr>
          <w:t>22</w:t>
        </w:r>
        <w:r w:rsidR="00BA0438" w:rsidRPr="001775D8">
          <w:rPr>
            <w:noProof/>
            <w:webHidden/>
          </w:rPr>
          <w:fldChar w:fldCharType="end"/>
        </w:r>
      </w:hyperlink>
    </w:p>
    <w:p w14:paraId="39D32954" w14:textId="77777777" w:rsidR="00BA0438" w:rsidRPr="001775D8" w:rsidRDefault="004F4FED">
      <w:pPr>
        <w:pStyle w:val="50"/>
        <w:rPr>
          <w:rFonts w:cstheme="minorBidi"/>
          <w:noProof/>
          <w:szCs w:val="22"/>
        </w:rPr>
      </w:pPr>
      <w:hyperlink w:anchor="_Toc207289550" w:history="1">
        <w:r w:rsidR="00BA0438" w:rsidRPr="001775D8">
          <w:rPr>
            <w:rStyle w:val="ae"/>
            <w:rFonts w:asciiTheme="minorEastAsia" w:hAnsiTheme="minorEastAsia" w:cstheme="minorEastAsia" w:hint="eastAsia"/>
            <w:noProof/>
          </w:rPr>
          <w:t>第二节　董事会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_Toc207289550 \h </w:instrText>
        </w:r>
        <w:r w:rsidR="00BA0438" w:rsidRPr="001775D8">
          <w:rPr>
            <w:noProof/>
            <w:webHidden/>
          </w:rPr>
        </w:r>
        <w:r w:rsidR="00BA0438" w:rsidRPr="001775D8">
          <w:rPr>
            <w:noProof/>
            <w:webHidden/>
          </w:rPr>
          <w:fldChar w:fldCharType="separate"/>
        </w:r>
        <w:r w:rsidR="004E0F4B">
          <w:rPr>
            <w:noProof/>
            <w:webHidden/>
          </w:rPr>
          <w:t>25</w:t>
        </w:r>
        <w:r w:rsidR="00BA0438" w:rsidRPr="001775D8">
          <w:rPr>
            <w:noProof/>
            <w:webHidden/>
          </w:rPr>
          <w:fldChar w:fldCharType="end"/>
        </w:r>
      </w:hyperlink>
    </w:p>
    <w:p w14:paraId="74E55B92" w14:textId="77777777" w:rsidR="00BA0438" w:rsidRPr="001775D8" w:rsidRDefault="004F4FED">
      <w:pPr>
        <w:pStyle w:val="50"/>
        <w:rPr>
          <w:rFonts w:cstheme="minorBidi"/>
          <w:noProof/>
          <w:szCs w:val="22"/>
        </w:rPr>
      </w:pPr>
      <w:hyperlink w:anchor="_Toc207289551" w:history="1">
        <w:r w:rsidR="00BA0438" w:rsidRPr="001775D8">
          <w:rPr>
            <w:rStyle w:val="ae"/>
            <w:rFonts w:asciiTheme="minorEastAsia" w:hAnsiTheme="minorEastAsia" w:cstheme="minorEastAsia" w:hint="eastAsia"/>
            <w:noProof/>
          </w:rPr>
          <w:t>第三节　独立董事</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_Toc207289551 \h </w:instrText>
        </w:r>
        <w:r w:rsidR="00BA0438" w:rsidRPr="001775D8">
          <w:rPr>
            <w:noProof/>
            <w:webHidden/>
          </w:rPr>
        </w:r>
        <w:r w:rsidR="00BA0438" w:rsidRPr="001775D8">
          <w:rPr>
            <w:noProof/>
            <w:webHidden/>
          </w:rPr>
          <w:fldChar w:fldCharType="separate"/>
        </w:r>
        <w:r w:rsidR="004E0F4B">
          <w:rPr>
            <w:noProof/>
            <w:webHidden/>
          </w:rPr>
          <w:t>30</w:t>
        </w:r>
        <w:r w:rsidR="00BA0438" w:rsidRPr="001775D8">
          <w:rPr>
            <w:noProof/>
            <w:webHidden/>
          </w:rPr>
          <w:fldChar w:fldCharType="end"/>
        </w:r>
      </w:hyperlink>
    </w:p>
    <w:p w14:paraId="1DF6EB00" w14:textId="77777777" w:rsidR="00BA0438" w:rsidRPr="001775D8" w:rsidRDefault="004F4FED">
      <w:pPr>
        <w:pStyle w:val="50"/>
        <w:rPr>
          <w:rFonts w:cstheme="minorBidi"/>
          <w:noProof/>
          <w:szCs w:val="22"/>
        </w:rPr>
      </w:pPr>
      <w:hyperlink w:anchor="_Toc207289552" w:history="1">
        <w:r w:rsidR="00BA0438" w:rsidRPr="001775D8">
          <w:rPr>
            <w:rStyle w:val="ae"/>
            <w:rFonts w:asciiTheme="minorEastAsia" w:hAnsiTheme="minorEastAsia" w:cstheme="minorEastAsia" w:hint="eastAsia"/>
            <w:noProof/>
          </w:rPr>
          <w:t>第四节　董事会专门委员会</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_Toc207289552 \h </w:instrText>
        </w:r>
        <w:r w:rsidR="00BA0438" w:rsidRPr="001775D8">
          <w:rPr>
            <w:noProof/>
            <w:webHidden/>
          </w:rPr>
        </w:r>
        <w:r w:rsidR="00BA0438" w:rsidRPr="001775D8">
          <w:rPr>
            <w:noProof/>
            <w:webHidden/>
          </w:rPr>
          <w:fldChar w:fldCharType="separate"/>
        </w:r>
        <w:r w:rsidR="004E0F4B">
          <w:rPr>
            <w:noProof/>
            <w:webHidden/>
          </w:rPr>
          <w:t>32</w:t>
        </w:r>
        <w:r w:rsidR="00BA0438" w:rsidRPr="001775D8">
          <w:rPr>
            <w:noProof/>
            <w:webHidden/>
          </w:rPr>
          <w:fldChar w:fldCharType="end"/>
        </w:r>
      </w:hyperlink>
    </w:p>
    <w:p w14:paraId="24A21553" w14:textId="77777777" w:rsidR="00BA0438" w:rsidRPr="001775D8" w:rsidRDefault="004F4FED">
      <w:pPr>
        <w:pStyle w:val="40"/>
        <w:rPr>
          <w:rFonts w:cstheme="minorBidi"/>
          <w:noProof/>
          <w:szCs w:val="22"/>
        </w:rPr>
      </w:pPr>
      <w:hyperlink w:anchor="_Toc207289553" w:history="1">
        <w:r w:rsidR="00BA0438" w:rsidRPr="001775D8">
          <w:rPr>
            <w:rStyle w:val="ae"/>
            <w:rFonts w:asciiTheme="minorEastAsia" w:hAnsiTheme="minorEastAsia" w:cstheme="minorEastAsia" w:hint="eastAsia"/>
            <w:b/>
            <w:noProof/>
          </w:rPr>
          <w:t>第六章　高级管理人员</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_Toc207289553 \h </w:instrText>
        </w:r>
        <w:r w:rsidR="00BA0438" w:rsidRPr="001775D8">
          <w:rPr>
            <w:noProof/>
            <w:webHidden/>
          </w:rPr>
        </w:r>
        <w:r w:rsidR="00BA0438" w:rsidRPr="001775D8">
          <w:rPr>
            <w:noProof/>
            <w:webHidden/>
          </w:rPr>
          <w:fldChar w:fldCharType="separate"/>
        </w:r>
        <w:r w:rsidR="004E0F4B">
          <w:rPr>
            <w:noProof/>
            <w:webHidden/>
          </w:rPr>
          <w:t>33</w:t>
        </w:r>
        <w:r w:rsidR="00BA0438" w:rsidRPr="001775D8">
          <w:rPr>
            <w:noProof/>
            <w:webHidden/>
          </w:rPr>
          <w:fldChar w:fldCharType="end"/>
        </w:r>
      </w:hyperlink>
    </w:p>
    <w:p w14:paraId="7918DF13" w14:textId="77777777" w:rsidR="00BA0438" w:rsidRPr="001775D8" w:rsidRDefault="004F4FED">
      <w:pPr>
        <w:pStyle w:val="40"/>
        <w:rPr>
          <w:rFonts w:cstheme="minorBidi"/>
          <w:noProof/>
          <w:szCs w:val="22"/>
        </w:rPr>
      </w:pPr>
      <w:hyperlink w:anchor="_Toc207289554" w:history="1">
        <w:r w:rsidR="00BA0438" w:rsidRPr="001775D8">
          <w:rPr>
            <w:rStyle w:val="ae"/>
            <w:rFonts w:asciiTheme="minorEastAsia" w:hAnsiTheme="minorEastAsia" w:cstheme="minorEastAsia" w:hint="eastAsia"/>
            <w:b/>
            <w:noProof/>
          </w:rPr>
          <w:t>第七章　财务会计制度、利润分配和审计</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_Toc207289554 \h </w:instrText>
        </w:r>
        <w:r w:rsidR="00BA0438" w:rsidRPr="001775D8">
          <w:rPr>
            <w:noProof/>
            <w:webHidden/>
          </w:rPr>
        </w:r>
        <w:r w:rsidR="00BA0438" w:rsidRPr="001775D8">
          <w:rPr>
            <w:noProof/>
            <w:webHidden/>
          </w:rPr>
          <w:fldChar w:fldCharType="separate"/>
        </w:r>
        <w:r w:rsidR="004E0F4B">
          <w:rPr>
            <w:noProof/>
            <w:webHidden/>
          </w:rPr>
          <w:t>36</w:t>
        </w:r>
        <w:r w:rsidR="00BA0438" w:rsidRPr="001775D8">
          <w:rPr>
            <w:noProof/>
            <w:webHidden/>
          </w:rPr>
          <w:fldChar w:fldCharType="end"/>
        </w:r>
      </w:hyperlink>
    </w:p>
    <w:p w14:paraId="4A32D882" w14:textId="77777777" w:rsidR="00BA0438" w:rsidRPr="001775D8" w:rsidRDefault="004F4FED">
      <w:pPr>
        <w:pStyle w:val="50"/>
        <w:rPr>
          <w:rFonts w:cstheme="minorBidi"/>
          <w:noProof/>
          <w:szCs w:val="22"/>
        </w:rPr>
      </w:pPr>
      <w:hyperlink w:anchor="_Toc207289555" w:history="1">
        <w:r w:rsidR="00BA0438" w:rsidRPr="001775D8">
          <w:rPr>
            <w:rStyle w:val="ae"/>
            <w:rFonts w:asciiTheme="minorEastAsia" w:hAnsiTheme="minorEastAsia" w:cstheme="minorEastAsia" w:hint="eastAsia"/>
            <w:noProof/>
          </w:rPr>
          <w:t>第一节　财务会计制度</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_Toc207289555 \h </w:instrText>
        </w:r>
        <w:r w:rsidR="00BA0438" w:rsidRPr="001775D8">
          <w:rPr>
            <w:noProof/>
            <w:webHidden/>
          </w:rPr>
        </w:r>
        <w:r w:rsidR="00BA0438" w:rsidRPr="001775D8">
          <w:rPr>
            <w:noProof/>
            <w:webHidden/>
          </w:rPr>
          <w:fldChar w:fldCharType="separate"/>
        </w:r>
        <w:r w:rsidR="004E0F4B">
          <w:rPr>
            <w:noProof/>
            <w:webHidden/>
          </w:rPr>
          <w:t>36</w:t>
        </w:r>
        <w:r w:rsidR="00BA0438" w:rsidRPr="001775D8">
          <w:rPr>
            <w:noProof/>
            <w:webHidden/>
          </w:rPr>
          <w:fldChar w:fldCharType="end"/>
        </w:r>
      </w:hyperlink>
    </w:p>
    <w:p w14:paraId="1BA8CFC4" w14:textId="77777777" w:rsidR="00BA0438" w:rsidRPr="001775D8" w:rsidRDefault="004F4FED">
      <w:pPr>
        <w:pStyle w:val="50"/>
        <w:rPr>
          <w:rFonts w:cstheme="minorBidi"/>
          <w:noProof/>
          <w:szCs w:val="22"/>
        </w:rPr>
      </w:pPr>
      <w:hyperlink w:anchor="_Toc207289556" w:history="1">
        <w:r w:rsidR="00BA0438" w:rsidRPr="001775D8">
          <w:rPr>
            <w:rStyle w:val="ae"/>
            <w:rFonts w:asciiTheme="minorEastAsia" w:hAnsiTheme="minorEastAsia" w:cstheme="minorEastAsia" w:hint="eastAsia"/>
            <w:noProof/>
          </w:rPr>
          <w:t>第二节</w:t>
        </w:r>
        <w:r w:rsidR="00BA0438" w:rsidRPr="001775D8">
          <w:rPr>
            <w:rStyle w:val="ae"/>
            <w:rFonts w:asciiTheme="minorEastAsia" w:hAnsiTheme="minorEastAsia" w:cstheme="minorEastAsia"/>
            <w:noProof/>
          </w:rPr>
          <w:t xml:space="preserve">  </w:t>
        </w:r>
        <w:r w:rsidR="00BA0438" w:rsidRPr="001775D8">
          <w:rPr>
            <w:rStyle w:val="ae"/>
            <w:rFonts w:asciiTheme="minorEastAsia" w:hAnsiTheme="minorEastAsia" w:cstheme="minorEastAsia" w:hint="eastAsia"/>
            <w:noProof/>
          </w:rPr>
          <w:t>利润分配</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_Toc207289556 \h </w:instrText>
        </w:r>
        <w:r w:rsidR="00BA0438" w:rsidRPr="001775D8">
          <w:rPr>
            <w:noProof/>
            <w:webHidden/>
          </w:rPr>
        </w:r>
        <w:r w:rsidR="00BA0438" w:rsidRPr="001775D8">
          <w:rPr>
            <w:noProof/>
            <w:webHidden/>
          </w:rPr>
          <w:fldChar w:fldCharType="separate"/>
        </w:r>
        <w:r w:rsidR="004E0F4B">
          <w:rPr>
            <w:noProof/>
            <w:webHidden/>
          </w:rPr>
          <w:t>36</w:t>
        </w:r>
        <w:r w:rsidR="00BA0438" w:rsidRPr="001775D8">
          <w:rPr>
            <w:noProof/>
            <w:webHidden/>
          </w:rPr>
          <w:fldChar w:fldCharType="end"/>
        </w:r>
      </w:hyperlink>
    </w:p>
    <w:p w14:paraId="36375231" w14:textId="77777777" w:rsidR="00BA0438" w:rsidRPr="001775D8" w:rsidRDefault="004F4FED">
      <w:pPr>
        <w:pStyle w:val="50"/>
        <w:rPr>
          <w:rFonts w:cstheme="minorBidi"/>
          <w:noProof/>
          <w:szCs w:val="22"/>
        </w:rPr>
      </w:pPr>
      <w:hyperlink w:anchor="_Toc207289557" w:history="1">
        <w:r w:rsidR="00BA0438" w:rsidRPr="001775D8">
          <w:rPr>
            <w:rStyle w:val="ae"/>
            <w:rFonts w:asciiTheme="minorEastAsia" w:hAnsiTheme="minorEastAsia" w:cstheme="minorEastAsia" w:hint="eastAsia"/>
            <w:noProof/>
          </w:rPr>
          <w:t>第三节　内部审计</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_Toc207289557 \h </w:instrText>
        </w:r>
        <w:r w:rsidR="00BA0438" w:rsidRPr="001775D8">
          <w:rPr>
            <w:noProof/>
            <w:webHidden/>
          </w:rPr>
        </w:r>
        <w:r w:rsidR="00BA0438" w:rsidRPr="001775D8">
          <w:rPr>
            <w:noProof/>
            <w:webHidden/>
          </w:rPr>
          <w:fldChar w:fldCharType="separate"/>
        </w:r>
        <w:r w:rsidR="004E0F4B">
          <w:rPr>
            <w:noProof/>
            <w:webHidden/>
          </w:rPr>
          <w:t>39</w:t>
        </w:r>
        <w:r w:rsidR="00BA0438" w:rsidRPr="001775D8">
          <w:rPr>
            <w:noProof/>
            <w:webHidden/>
          </w:rPr>
          <w:fldChar w:fldCharType="end"/>
        </w:r>
      </w:hyperlink>
    </w:p>
    <w:p w14:paraId="0359004A" w14:textId="77777777" w:rsidR="00BA0438" w:rsidRPr="001775D8" w:rsidRDefault="004F4FED">
      <w:pPr>
        <w:pStyle w:val="50"/>
        <w:rPr>
          <w:rFonts w:cstheme="minorBidi"/>
          <w:noProof/>
          <w:szCs w:val="22"/>
        </w:rPr>
      </w:pPr>
      <w:hyperlink w:anchor="_Toc207289558" w:history="1">
        <w:r w:rsidR="00BA0438" w:rsidRPr="001775D8">
          <w:rPr>
            <w:rStyle w:val="ae"/>
            <w:rFonts w:asciiTheme="minorEastAsia" w:hAnsiTheme="minorEastAsia" w:cstheme="minorEastAsia" w:hint="eastAsia"/>
            <w:noProof/>
          </w:rPr>
          <w:t>第四节　会计师事务所的聘任</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_Toc207289558 \h </w:instrText>
        </w:r>
        <w:r w:rsidR="00BA0438" w:rsidRPr="001775D8">
          <w:rPr>
            <w:noProof/>
            <w:webHidden/>
          </w:rPr>
        </w:r>
        <w:r w:rsidR="00BA0438" w:rsidRPr="001775D8">
          <w:rPr>
            <w:noProof/>
            <w:webHidden/>
          </w:rPr>
          <w:fldChar w:fldCharType="separate"/>
        </w:r>
        <w:r w:rsidR="004E0F4B">
          <w:rPr>
            <w:noProof/>
            <w:webHidden/>
          </w:rPr>
          <w:t>40</w:t>
        </w:r>
        <w:r w:rsidR="00BA0438" w:rsidRPr="001775D8">
          <w:rPr>
            <w:noProof/>
            <w:webHidden/>
          </w:rPr>
          <w:fldChar w:fldCharType="end"/>
        </w:r>
      </w:hyperlink>
    </w:p>
    <w:p w14:paraId="086CCC3C" w14:textId="77777777" w:rsidR="00BA0438" w:rsidRPr="001775D8" w:rsidRDefault="004F4FED">
      <w:pPr>
        <w:pStyle w:val="40"/>
        <w:rPr>
          <w:rFonts w:cstheme="minorBidi"/>
          <w:noProof/>
          <w:szCs w:val="22"/>
        </w:rPr>
      </w:pPr>
      <w:hyperlink w:anchor="_Toc207289559" w:history="1">
        <w:r w:rsidR="00BA0438" w:rsidRPr="001775D8">
          <w:rPr>
            <w:rStyle w:val="ae"/>
            <w:rFonts w:asciiTheme="minorEastAsia" w:hAnsiTheme="minorEastAsia" w:cstheme="minorEastAsia" w:hint="eastAsia"/>
            <w:b/>
            <w:noProof/>
          </w:rPr>
          <w:t>第八章　通知和公告</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_Toc207289559 \h </w:instrText>
        </w:r>
        <w:r w:rsidR="00BA0438" w:rsidRPr="001775D8">
          <w:rPr>
            <w:noProof/>
            <w:webHidden/>
          </w:rPr>
        </w:r>
        <w:r w:rsidR="00BA0438" w:rsidRPr="001775D8">
          <w:rPr>
            <w:noProof/>
            <w:webHidden/>
          </w:rPr>
          <w:fldChar w:fldCharType="separate"/>
        </w:r>
        <w:r w:rsidR="004E0F4B">
          <w:rPr>
            <w:noProof/>
            <w:webHidden/>
          </w:rPr>
          <w:t>40</w:t>
        </w:r>
        <w:r w:rsidR="00BA0438" w:rsidRPr="001775D8">
          <w:rPr>
            <w:noProof/>
            <w:webHidden/>
          </w:rPr>
          <w:fldChar w:fldCharType="end"/>
        </w:r>
      </w:hyperlink>
    </w:p>
    <w:p w14:paraId="50E3D9DC" w14:textId="77777777" w:rsidR="00BA0438" w:rsidRPr="001775D8" w:rsidRDefault="004F4FED">
      <w:pPr>
        <w:pStyle w:val="50"/>
        <w:rPr>
          <w:rFonts w:cstheme="minorBidi"/>
          <w:noProof/>
          <w:szCs w:val="22"/>
        </w:rPr>
      </w:pPr>
      <w:hyperlink w:anchor="_Toc207289560" w:history="1">
        <w:r w:rsidR="00BA0438" w:rsidRPr="001775D8">
          <w:rPr>
            <w:rStyle w:val="ae"/>
            <w:rFonts w:asciiTheme="minorEastAsia" w:hAnsiTheme="minorEastAsia" w:cstheme="minorEastAsia" w:hint="eastAsia"/>
            <w:noProof/>
          </w:rPr>
          <w:t>第一节　通知</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_Toc207289560 \h </w:instrText>
        </w:r>
        <w:r w:rsidR="00BA0438" w:rsidRPr="001775D8">
          <w:rPr>
            <w:noProof/>
            <w:webHidden/>
          </w:rPr>
        </w:r>
        <w:r w:rsidR="00BA0438" w:rsidRPr="001775D8">
          <w:rPr>
            <w:noProof/>
            <w:webHidden/>
          </w:rPr>
          <w:fldChar w:fldCharType="separate"/>
        </w:r>
        <w:r w:rsidR="004E0F4B">
          <w:rPr>
            <w:noProof/>
            <w:webHidden/>
          </w:rPr>
          <w:t>40</w:t>
        </w:r>
        <w:r w:rsidR="00BA0438" w:rsidRPr="001775D8">
          <w:rPr>
            <w:noProof/>
            <w:webHidden/>
          </w:rPr>
          <w:fldChar w:fldCharType="end"/>
        </w:r>
      </w:hyperlink>
    </w:p>
    <w:p w14:paraId="5029B260" w14:textId="77777777" w:rsidR="00BA0438" w:rsidRPr="001775D8" w:rsidRDefault="004F4FED">
      <w:pPr>
        <w:pStyle w:val="50"/>
        <w:rPr>
          <w:rFonts w:cstheme="minorBidi"/>
          <w:noProof/>
          <w:szCs w:val="22"/>
        </w:rPr>
      </w:pPr>
      <w:hyperlink w:anchor="_Toc207289561" w:history="1">
        <w:r w:rsidR="00BA0438" w:rsidRPr="001775D8">
          <w:rPr>
            <w:rStyle w:val="ae"/>
            <w:rFonts w:asciiTheme="minorEastAsia" w:hAnsiTheme="minorEastAsia" w:cstheme="minorEastAsia" w:hint="eastAsia"/>
            <w:noProof/>
          </w:rPr>
          <w:t>第二节　公告</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_Toc207289561 \h </w:instrText>
        </w:r>
        <w:r w:rsidR="00BA0438" w:rsidRPr="001775D8">
          <w:rPr>
            <w:noProof/>
            <w:webHidden/>
          </w:rPr>
        </w:r>
        <w:r w:rsidR="00BA0438" w:rsidRPr="001775D8">
          <w:rPr>
            <w:noProof/>
            <w:webHidden/>
          </w:rPr>
          <w:fldChar w:fldCharType="separate"/>
        </w:r>
        <w:r w:rsidR="004E0F4B">
          <w:rPr>
            <w:noProof/>
            <w:webHidden/>
          </w:rPr>
          <w:t>41</w:t>
        </w:r>
        <w:r w:rsidR="00BA0438" w:rsidRPr="001775D8">
          <w:rPr>
            <w:noProof/>
            <w:webHidden/>
          </w:rPr>
          <w:fldChar w:fldCharType="end"/>
        </w:r>
      </w:hyperlink>
    </w:p>
    <w:p w14:paraId="6AACE477" w14:textId="77777777" w:rsidR="00BA0438" w:rsidRPr="001775D8" w:rsidRDefault="004F4FED">
      <w:pPr>
        <w:pStyle w:val="40"/>
        <w:rPr>
          <w:rFonts w:cstheme="minorBidi"/>
          <w:noProof/>
          <w:szCs w:val="22"/>
        </w:rPr>
      </w:pPr>
      <w:hyperlink w:anchor="_Toc207289562" w:history="1">
        <w:r w:rsidR="00BA0438" w:rsidRPr="001775D8">
          <w:rPr>
            <w:rStyle w:val="ae"/>
            <w:rFonts w:asciiTheme="minorEastAsia" w:hAnsiTheme="minorEastAsia" w:cstheme="minorEastAsia" w:hint="eastAsia"/>
            <w:b/>
            <w:noProof/>
          </w:rPr>
          <w:t>第九章　合并、分立、增资、减资、解散和清算</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_Toc207289562 \h </w:instrText>
        </w:r>
        <w:r w:rsidR="00BA0438" w:rsidRPr="001775D8">
          <w:rPr>
            <w:noProof/>
            <w:webHidden/>
          </w:rPr>
        </w:r>
        <w:r w:rsidR="00BA0438" w:rsidRPr="001775D8">
          <w:rPr>
            <w:noProof/>
            <w:webHidden/>
          </w:rPr>
          <w:fldChar w:fldCharType="separate"/>
        </w:r>
        <w:r w:rsidR="004E0F4B">
          <w:rPr>
            <w:noProof/>
            <w:webHidden/>
          </w:rPr>
          <w:t>41</w:t>
        </w:r>
        <w:r w:rsidR="00BA0438" w:rsidRPr="001775D8">
          <w:rPr>
            <w:noProof/>
            <w:webHidden/>
          </w:rPr>
          <w:fldChar w:fldCharType="end"/>
        </w:r>
      </w:hyperlink>
    </w:p>
    <w:p w14:paraId="05C59009" w14:textId="77777777" w:rsidR="00BA0438" w:rsidRPr="001775D8" w:rsidRDefault="004F4FED">
      <w:pPr>
        <w:pStyle w:val="50"/>
        <w:rPr>
          <w:rFonts w:cstheme="minorBidi"/>
          <w:noProof/>
          <w:szCs w:val="22"/>
        </w:rPr>
      </w:pPr>
      <w:hyperlink w:anchor="_Toc207289563" w:history="1">
        <w:r w:rsidR="00BA0438" w:rsidRPr="001775D8">
          <w:rPr>
            <w:rStyle w:val="ae"/>
            <w:rFonts w:asciiTheme="minorEastAsia" w:hAnsiTheme="minorEastAsia" w:cstheme="minorEastAsia" w:hint="eastAsia"/>
            <w:noProof/>
          </w:rPr>
          <w:t>第一节　合并、分立、增资和减资</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_Toc207289563 \h </w:instrText>
        </w:r>
        <w:r w:rsidR="00BA0438" w:rsidRPr="001775D8">
          <w:rPr>
            <w:noProof/>
            <w:webHidden/>
          </w:rPr>
        </w:r>
        <w:r w:rsidR="00BA0438" w:rsidRPr="001775D8">
          <w:rPr>
            <w:noProof/>
            <w:webHidden/>
          </w:rPr>
          <w:fldChar w:fldCharType="separate"/>
        </w:r>
        <w:r w:rsidR="004E0F4B">
          <w:rPr>
            <w:noProof/>
            <w:webHidden/>
          </w:rPr>
          <w:t>41</w:t>
        </w:r>
        <w:r w:rsidR="00BA0438" w:rsidRPr="001775D8">
          <w:rPr>
            <w:noProof/>
            <w:webHidden/>
          </w:rPr>
          <w:fldChar w:fldCharType="end"/>
        </w:r>
      </w:hyperlink>
    </w:p>
    <w:p w14:paraId="073364D7" w14:textId="77777777" w:rsidR="00BA0438" w:rsidRPr="001775D8" w:rsidRDefault="004F4FED">
      <w:pPr>
        <w:pStyle w:val="50"/>
        <w:rPr>
          <w:rFonts w:cstheme="minorBidi"/>
          <w:noProof/>
          <w:szCs w:val="22"/>
        </w:rPr>
      </w:pPr>
      <w:hyperlink w:anchor="_Toc207289564" w:history="1">
        <w:r w:rsidR="00BA0438" w:rsidRPr="001775D8">
          <w:rPr>
            <w:rStyle w:val="ae"/>
            <w:rFonts w:asciiTheme="minorEastAsia" w:hAnsiTheme="minorEastAsia" w:cstheme="minorEastAsia" w:hint="eastAsia"/>
            <w:noProof/>
          </w:rPr>
          <w:t>第二节　解散和清算</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_Toc207289564 \h </w:instrText>
        </w:r>
        <w:r w:rsidR="00BA0438" w:rsidRPr="001775D8">
          <w:rPr>
            <w:noProof/>
            <w:webHidden/>
          </w:rPr>
        </w:r>
        <w:r w:rsidR="00BA0438" w:rsidRPr="001775D8">
          <w:rPr>
            <w:noProof/>
            <w:webHidden/>
          </w:rPr>
          <w:fldChar w:fldCharType="separate"/>
        </w:r>
        <w:r w:rsidR="004E0F4B">
          <w:rPr>
            <w:noProof/>
            <w:webHidden/>
          </w:rPr>
          <w:t>43</w:t>
        </w:r>
        <w:r w:rsidR="00BA0438" w:rsidRPr="001775D8">
          <w:rPr>
            <w:noProof/>
            <w:webHidden/>
          </w:rPr>
          <w:fldChar w:fldCharType="end"/>
        </w:r>
      </w:hyperlink>
    </w:p>
    <w:p w14:paraId="59B04F17" w14:textId="77777777" w:rsidR="00BA0438" w:rsidRPr="001775D8" w:rsidRDefault="004F4FED">
      <w:pPr>
        <w:pStyle w:val="40"/>
        <w:rPr>
          <w:rFonts w:cstheme="minorBidi"/>
          <w:noProof/>
          <w:szCs w:val="22"/>
        </w:rPr>
      </w:pPr>
      <w:hyperlink w:anchor="_Toc207289565" w:history="1">
        <w:r w:rsidR="00BA0438" w:rsidRPr="001775D8">
          <w:rPr>
            <w:rStyle w:val="ae"/>
            <w:rFonts w:asciiTheme="minorEastAsia" w:hAnsiTheme="minorEastAsia" w:cstheme="minorEastAsia" w:hint="eastAsia"/>
            <w:b/>
            <w:noProof/>
          </w:rPr>
          <w:t>第十章　修改章程</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_Toc207289565 \h </w:instrText>
        </w:r>
        <w:r w:rsidR="00BA0438" w:rsidRPr="001775D8">
          <w:rPr>
            <w:noProof/>
            <w:webHidden/>
          </w:rPr>
        </w:r>
        <w:r w:rsidR="00BA0438" w:rsidRPr="001775D8">
          <w:rPr>
            <w:noProof/>
            <w:webHidden/>
          </w:rPr>
          <w:fldChar w:fldCharType="separate"/>
        </w:r>
        <w:r w:rsidR="004E0F4B">
          <w:rPr>
            <w:noProof/>
            <w:webHidden/>
          </w:rPr>
          <w:t>44</w:t>
        </w:r>
        <w:r w:rsidR="00BA0438" w:rsidRPr="001775D8">
          <w:rPr>
            <w:noProof/>
            <w:webHidden/>
          </w:rPr>
          <w:fldChar w:fldCharType="end"/>
        </w:r>
      </w:hyperlink>
    </w:p>
    <w:p w14:paraId="5BD70E07" w14:textId="77777777" w:rsidR="00BA0438" w:rsidRPr="001775D8" w:rsidRDefault="004F4FED">
      <w:pPr>
        <w:pStyle w:val="40"/>
        <w:rPr>
          <w:rFonts w:cstheme="minorBidi"/>
          <w:noProof/>
          <w:szCs w:val="22"/>
        </w:rPr>
      </w:pPr>
      <w:hyperlink w:anchor="_Toc207289566" w:history="1">
        <w:r w:rsidR="00BA0438" w:rsidRPr="001775D8">
          <w:rPr>
            <w:rStyle w:val="ae"/>
            <w:rFonts w:asciiTheme="minorEastAsia" w:hAnsiTheme="minorEastAsia" w:cstheme="minorEastAsia" w:hint="eastAsia"/>
            <w:b/>
            <w:noProof/>
          </w:rPr>
          <w:t>第十一章　附则</w:t>
        </w:r>
        <w:r w:rsidR="00BA0438" w:rsidRPr="001775D8">
          <w:rPr>
            <w:noProof/>
            <w:webHidden/>
          </w:rPr>
          <w:tab/>
        </w:r>
        <w:r w:rsidR="00BA0438" w:rsidRPr="001775D8">
          <w:rPr>
            <w:noProof/>
            <w:webHidden/>
          </w:rPr>
          <w:fldChar w:fldCharType="begin"/>
        </w:r>
        <w:r w:rsidR="00BA0438" w:rsidRPr="001775D8">
          <w:rPr>
            <w:noProof/>
            <w:webHidden/>
          </w:rPr>
          <w:instrText xml:space="preserve"> PAGEREF _Toc207289566 \h </w:instrText>
        </w:r>
        <w:r w:rsidR="00BA0438" w:rsidRPr="001775D8">
          <w:rPr>
            <w:noProof/>
            <w:webHidden/>
          </w:rPr>
        </w:r>
        <w:r w:rsidR="00BA0438" w:rsidRPr="001775D8">
          <w:rPr>
            <w:noProof/>
            <w:webHidden/>
          </w:rPr>
          <w:fldChar w:fldCharType="separate"/>
        </w:r>
        <w:r w:rsidR="004E0F4B">
          <w:rPr>
            <w:noProof/>
            <w:webHidden/>
          </w:rPr>
          <w:t>45</w:t>
        </w:r>
        <w:r w:rsidR="00BA0438" w:rsidRPr="001775D8">
          <w:rPr>
            <w:noProof/>
            <w:webHidden/>
          </w:rPr>
          <w:fldChar w:fldCharType="end"/>
        </w:r>
      </w:hyperlink>
    </w:p>
    <w:p w14:paraId="03C38716" w14:textId="77777777" w:rsidR="00513879" w:rsidRPr="001775D8" w:rsidRDefault="005A0E0C">
      <w:pPr>
        <w:tabs>
          <w:tab w:val="right" w:leader="dot" w:pos="9639"/>
        </w:tabs>
        <w:spacing w:line="360" w:lineRule="exact"/>
        <w:rPr>
          <w:rFonts w:asciiTheme="minorEastAsia" w:hAnsiTheme="minorEastAsia" w:cstheme="minorEastAsia"/>
        </w:rPr>
      </w:pPr>
      <w:r w:rsidRPr="001775D8">
        <w:rPr>
          <w:rFonts w:asciiTheme="minorEastAsia" w:hAnsiTheme="minorEastAsia" w:cstheme="minorEastAsia" w:hint="eastAsia"/>
        </w:rPr>
        <w:fldChar w:fldCharType="end"/>
      </w:r>
    </w:p>
    <w:p w14:paraId="2731B3F2" w14:textId="77777777" w:rsidR="00513879" w:rsidRPr="001775D8" w:rsidRDefault="00513879">
      <w:pPr>
        <w:pStyle w:val="af1"/>
        <w:spacing w:line="500" w:lineRule="exact"/>
        <w:rPr>
          <w:rFonts w:asciiTheme="minorEastAsia" w:eastAsiaTheme="minorEastAsia" w:hAnsiTheme="minorEastAsia" w:cstheme="minorEastAsia"/>
        </w:rPr>
        <w:sectPr w:rsidR="00513879" w:rsidRPr="001775D8">
          <w:footerReference w:type="default" r:id="rId11"/>
          <w:pgSz w:w="11906" w:h="16838"/>
          <w:pgMar w:top="1134" w:right="1134" w:bottom="993" w:left="1134" w:header="851" w:footer="992" w:gutter="0"/>
          <w:cols w:space="720"/>
          <w:docGrid w:type="lines" w:linePitch="312"/>
        </w:sectPr>
      </w:pPr>
    </w:p>
    <w:p w14:paraId="564C2289" w14:textId="77777777" w:rsidR="00513879" w:rsidRPr="001775D8" w:rsidRDefault="005A0E0C">
      <w:pPr>
        <w:pStyle w:val="af1"/>
        <w:spacing w:before="0" w:after="0" w:line="360" w:lineRule="auto"/>
        <w:outlineLvl w:val="0"/>
        <w:rPr>
          <w:rFonts w:asciiTheme="minorEastAsia" w:eastAsiaTheme="minorEastAsia" w:hAnsiTheme="minorEastAsia" w:cstheme="minorEastAsia"/>
          <w:b/>
          <w:sz w:val="32"/>
          <w:szCs w:val="32"/>
        </w:rPr>
      </w:pPr>
      <w:bookmarkStart w:id="0" w:name="_Toc18227"/>
      <w:bookmarkStart w:id="1" w:name="_Toc207289534"/>
      <w:r w:rsidRPr="001775D8">
        <w:rPr>
          <w:rFonts w:asciiTheme="minorEastAsia" w:eastAsiaTheme="minorEastAsia" w:hAnsiTheme="minorEastAsia" w:cstheme="minorEastAsia" w:hint="eastAsia"/>
          <w:b/>
          <w:sz w:val="32"/>
          <w:szCs w:val="32"/>
        </w:rPr>
        <w:lastRenderedPageBreak/>
        <w:t xml:space="preserve">第一章　</w:t>
      </w:r>
      <w:bookmarkStart w:id="2" w:name="_Toc261168808"/>
      <w:r w:rsidRPr="001775D8">
        <w:rPr>
          <w:rFonts w:asciiTheme="minorEastAsia" w:eastAsiaTheme="minorEastAsia" w:hAnsiTheme="minorEastAsia" w:cstheme="minorEastAsia" w:hint="eastAsia"/>
          <w:b/>
          <w:sz w:val="32"/>
          <w:szCs w:val="32"/>
        </w:rPr>
        <w:t>总则</w:t>
      </w:r>
      <w:bookmarkEnd w:id="0"/>
      <w:bookmarkEnd w:id="1"/>
      <w:bookmarkEnd w:id="2"/>
    </w:p>
    <w:p w14:paraId="41D5BB75" w14:textId="4243CCEA" w:rsidR="00513879" w:rsidRPr="001775D8" w:rsidRDefault="005A0E0C" w:rsidP="00912152">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为维护公司、股东、职工和债权人的合法权益，规范公司的组织和行为，根据《中华人民共和国公司法》（以下简称《公司法》）《中华人民共和国证券法》（以下简称《证券法》）《上市公司章程指引》</w:t>
      </w:r>
      <w:r w:rsidR="00D17B9B" w:rsidRPr="001775D8">
        <w:rPr>
          <w:rFonts w:asciiTheme="minorEastAsia" w:hAnsiTheme="minorEastAsia" w:cstheme="minorEastAsia" w:hint="eastAsia"/>
          <w:sz w:val="24"/>
        </w:rPr>
        <w:t>《深圳证券交易所创业板股票上市规则》《深圳证券交易所上市公司自律监管指引第2号——创业板上市公司规范运作》</w:t>
      </w:r>
      <w:r w:rsidRPr="001775D8">
        <w:rPr>
          <w:rFonts w:asciiTheme="minorEastAsia" w:hAnsiTheme="minorEastAsia" w:cstheme="minorEastAsia" w:hint="eastAsia"/>
          <w:sz w:val="24"/>
        </w:rPr>
        <w:t>和其他有关规定，制定本章程。</w:t>
      </w:r>
    </w:p>
    <w:p w14:paraId="3F85619A"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广东天亿马信息产业股份有限公司系依照《公司法》和其他有关规定成立的股份有限公司（以下简称“公司”）。</w:t>
      </w:r>
    </w:p>
    <w:p w14:paraId="7AFE3293" w14:textId="77777777" w:rsidR="00513879" w:rsidRPr="001775D8" w:rsidRDefault="005A0E0C">
      <w:pPr>
        <w:tabs>
          <w:tab w:val="left" w:pos="0"/>
          <w:tab w:val="left" w:pos="1440"/>
        </w:tabs>
        <w:spacing w:line="360" w:lineRule="auto"/>
        <w:ind w:firstLine="480"/>
        <w:rPr>
          <w:rFonts w:asciiTheme="minorEastAsia" w:hAnsiTheme="minorEastAsia" w:cstheme="minorEastAsia"/>
          <w:sz w:val="24"/>
        </w:rPr>
      </w:pPr>
      <w:r w:rsidRPr="001775D8">
        <w:rPr>
          <w:rFonts w:asciiTheme="minorEastAsia" w:hAnsiTheme="minorEastAsia" w:cstheme="minorEastAsia" w:hint="eastAsia"/>
          <w:sz w:val="24"/>
        </w:rPr>
        <w:t>公司系广东天亿马信息产业有限公司按账面净资产值折股整体变更设立的股份有限公司，在汕头市市场监督管理局注册登记并取得营业执照,统一社会信用代码为914405007080295548。</w:t>
      </w:r>
    </w:p>
    <w:p w14:paraId="2F112B6D"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公司于2021年9月7日经中国证券监督管理委员会同意注册，首次向社会公众发行人民币普通股1,177.80万股，于2021年11月12日在深圳证券交易所创业板上市。</w:t>
      </w:r>
    </w:p>
    <w:p w14:paraId="328C8E78" w14:textId="3E19165C"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公司注册名称</w:t>
      </w:r>
    </w:p>
    <w:p w14:paraId="0CE4426D" w14:textId="77777777" w:rsidR="00513879" w:rsidRPr="001775D8" w:rsidRDefault="005A0E0C">
      <w:pPr>
        <w:tabs>
          <w:tab w:val="left" w:pos="0"/>
          <w:tab w:val="left" w:pos="1440"/>
        </w:tabs>
        <w:spacing w:line="360" w:lineRule="auto"/>
        <w:ind w:firstLine="480"/>
        <w:rPr>
          <w:rFonts w:asciiTheme="minorEastAsia" w:hAnsiTheme="minorEastAsia" w:cstheme="minorEastAsia"/>
          <w:sz w:val="24"/>
        </w:rPr>
      </w:pPr>
      <w:r w:rsidRPr="001775D8">
        <w:rPr>
          <w:rFonts w:asciiTheme="minorEastAsia" w:hAnsiTheme="minorEastAsia" w:cstheme="minorEastAsia" w:hint="eastAsia"/>
          <w:sz w:val="24"/>
        </w:rPr>
        <w:t>中文名称：广东天亿马信息产业股份有限公司</w:t>
      </w:r>
    </w:p>
    <w:p w14:paraId="2BD50207" w14:textId="77777777" w:rsidR="00513879" w:rsidRPr="001775D8" w:rsidRDefault="005A0E0C">
      <w:pPr>
        <w:spacing w:line="360" w:lineRule="auto"/>
        <w:ind w:firstLineChars="200" w:firstLine="480"/>
        <w:rPr>
          <w:rFonts w:asciiTheme="minorEastAsia" w:hAnsiTheme="minorEastAsia" w:cstheme="minorEastAsia"/>
          <w:kern w:val="0"/>
          <w:szCs w:val="21"/>
        </w:rPr>
      </w:pPr>
      <w:r w:rsidRPr="001775D8">
        <w:rPr>
          <w:rFonts w:asciiTheme="minorEastAsia" w:hAnsiTheme="minorEastAsia" w:cstheme="minorEastAsia" w:hint="eastAsia"/>
          <w:sz w:val="24"/>
        </w:rPr>
        <w:t>英文名称：Guangdong TianYiMa Information Industry Co.,Ltd.</w:t>
      </w:r>
    </w:p>
    <w:p w14:paraId="6FD6FBC2" w14:textId="1DC5F8F9" w:rsidR="00513879" w:rsidRPr="004E0F4B" w:rsidRDefault="005A0E0C" w:rsidP="004E0F4B">
      <w:pPr>
        <w:numPr>
          <w:ilvl w:val="0"/>
          <w:numId w:val="1"/>
        </w:numPr>
        <w:tabs>
          <w:tab w:val="left" w:pos="0"/>
          <w:tab w:val="left" w:pos="1440"/>
          <w:tab w:val="left" w:pos="2040"/>
        </w:tabs>
        <w:spacing w:line="360" w:lineRule="auto"/>
        <w:ind w:left="0" w:firstLine="540"/>
        <w:rPr>
          <w:rFonts w:ascii="楷体" w:eastAsia="楷体" w:hAnsi="楷体" w:cstheme="minorEastAsia"/>
          <w:sz w:val="24"/>
        </w:rPr>
      </w:pPr>
      <w:r w:rsidRPr="004E0F4B">
        <w:rPr>
          <w:rFonts w:ascii="楷体" w:eastAsia="楷体" w:hAnsi="楷体" w:cstheme="minorEastAsia" w:hint="eastAsia"/>
          <w:sz w:val="24"/>
        </w:rPr>
        <w:t>公司住所：</w:t>
      </w:r>
      <w:r w:rsidR="004E0F4B" w:rsidRPr="004E0F4B">
        <w:rPr>
          <w:rFonts w:ascii="楷体" w:eastAsia="楷体" w:hAnsi="楷体" w:cstheme="minorEastAsia" w:hint="eastAsia"/>
          <w:sz w:val="24"/>
        </w:rPr>
        <w:t>广东省汕头市海滨路55号海逸汇景豪庭1幢公寓五层</w:t>
      </w:r>
      <w:r w:rsidRPr="004E0F4B">
        <w:rPr>
          <w:rFonts w:ascii="楷体" w:eastAsia="楷体" w:hAnsi="楷体" w:cstheme="minorEastAsia" w:hint="eastAsia"/>
          <w:sz w:val="24"/>
        </w:rPr>
        <w:t>，515041。</w:t>
      </w:r>
    </w:p>
    <w:p w14:paraId="258544AE" w14:textId="157EBCA4" w:rsidR="00513879" w:rsidRPr="00FE25AF" w:rsidRDefault="005A0E0C" w:rsidP="00FE25AF">
      <w:pPr>
        <w:numPr>
          <w:ilvl w:val="0"/>
          <w:numId w:val="1"/>
        </w:numPr>
        <w:tabs>
          <w:tab w:val="left" w:pos="0"/>
          <w:tab w:val="left" w:pos="1440"/>
          <w:tab w:val="left" w:pos="2040"/>
        </w:tabs>
        <w:spacing w:line="360" w:lineRule="auto"/>
        <w:ind w:left="0" w:firstLine="540"/>
        <w:rPr>
          <w:rFonts w:ascii="楷体" w:eastAsia="楷体" w:hAnsi="楷体" w:cstheme="minorEastAsia"/>
          <w:sz w:val="24"/>
        </w:rPr>
      </w:pPr>
      <w:r w:rsidRPr="00FE25AF">
        <w:rPr>
          <w:rFonts w:ascii="楷体" w:eastAsia="楷体" w:hAnsi="楷体" w:cstheme="minorEastAsia" w:hint="eastAsia"/>
          <w:sz w:val="24"/>
        </w:rPr>
        <w:t>公司注册资本为人民币</w:t>
      </w:r>
      <w:r w:rsidR="00FE25AF" w:rsidRPr="00FE25AF">
        <w:rPr>
          <w:rFonts w:ascii="楷体" w:eastAsia="楷体" w:hAnsi="楷体" w:cstheme="minorEastAsia"/>
          <w:sz w:val="24"/>
        </w:rPr>
        <w:t>9,310.4264</w:t>
      </w:r>
      <w:r w:rsidRPr="00FE25AF">
        <w:rPr>
          <w:rFonts w:ascii="楷体" w:eastAsia="楷体" w:hAnsi="楷体" w:cstheme="minorEastAsia" w:hint="eastAsia"/>
          <w:sz w:val="24"/>
        </w:rPr>
        <w:t>万元。</w:t>
      </w:r>
    </w:p>
    <w:p w14:paraId="04A87CCA"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公司为永久存续的股份有限公司。</w:t>
      </w:r>
    </w:p>
    <w:p w14:paraId="4EC7FFFD"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董事长为公司的法定代表人。董事长辞任的，视为同时辞去法定代表人。法定代表人辞任的，公司应当在法定代表人辞任之日起三十日内确定新的法定代表人。</w:t>
      </w:r>
    </w:p>
    <w:p w14:paraId="21247295"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法定代表人以公司名义从事的民事活动，其法律后果由公司承受。 </w:t>
      </w:r>
    </w:p>
    <w:p w14:paraId="0F199A87" w14:textId="77777777" w:rsidR="00513879" w:rsidRPr="001775D8" w:rsidRDefault="005A0E0C" w:rsidP="00912152">
      <w:pPr>
        <w:numPr>
          <w:ilvl w:val="255"/>
          <w:numId w:val="0"/>
        </w:numPr>
        <w:tabs>
          <w:tab w:val="left" w:pos="0"/>
          <w:tab w:val="left" w:pos="1440"/>
          <w:tab w:val="left" w:pos="2040"/>
        </w:tabs>
        <w:spacing w:line="360" w:lineRule="auto"/>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本章程或者股东会对法定代表人职权的限制，不得对抗善意相对人。 </w:t>
      </w:r>
    </w:p>
    <w:p w14:paraId="0998A5C9" w14:textId="77777777" w:rsidR="00513879" w:rsidRPr="001775D8" w:rsidRDefault="005A0E0C" w:rsidP="00912152">
      <w:pPr>
        <w:numPr>
          <w:ilvl w:val="255"/>
          <w:numId w:val="0"/>
        </w:numPr>
        <w:tabs>
          <w:tab w:val="left" w:pos="0"/>
          <w:tab w:val="left" w:pos="1440"/>
          <w:tab w:val="left" w:pos="2040"/>
        </w:tabs>
        <w:spacing w:line="360" w:lineRule="auto"/>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法定代表人因为执行职务造成他人损害的，由公司承担民事责任。公司承担民事责任后，依照法律或者本章程的规定，可以向有过错的法定代表人追偿。</w:t>
      </w:r>
    </w:p>
    <w:p w14:paraId="69B465FF" w14:textId="637B89BB"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公司全部资产分为等额股份。公司股东以其认购的股份为限对公司承担责任，公司以其全部资产对公司的债务承担责任。</w:t>
      </w:r>
    </w:p>
    <w:p w14:paraId="5FAD7B1B" w14:textId="06BCC189"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本公司章程自生效之日起，即成为规范公司的组织与行为、公司与股东、股东与股东之间权利义务关系的具有法律约束力的文件，对公司、股东、董事、高级管理人员具有法律约束力的文件。依据本章程，股东可以起诉股东，股东可以起诉公司董事、经理和</w:t>
      </w:r>
      <w:r w:rsidRPr="001775D8">
        <w:rPr>
          <w:rFonts w:asciiTheme="minorEastAsia" w:hAnsiTheme="minorEastAsia" w:cstheme="minorEastAsia" w:hint="eastAsia"/>
          <w:sz w:val="24"/>
        </w:rPr>
        <w:lastRenderedPageBreak/>
        <w:t>其他高级管理人员，股东可以起诉公司，公司可以起诉股东、董事、高级管理人员。公司、股东、董事、高级管理人员之间涉及章程规定的纠纷，应当先行通过协商解决。协商不成的，任何一方均有权向公司所在地人民法院提起诉讼。</w:t>
      </w:r>
    </w:p>
    <w:p w14:paraId="663E1B52" w14:textId="1259636A"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本章程所称高级管理人员是指公司的总经理、副总经理、财务负责人、董事会秘书和其他依本章程规定被公司董事会聘任为高级管理人员的公司雇员。</w:t>
      </w:r>
    </w:p>
    <w:p w14:paraId="17635715"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公司根据中国共产党章程的规定，设立共产党组织、开展党的活动。公司为党组织的活动提供必要条件。</w:t>
      </w:r>
    </w:p>
    <w:p w14:paraId="77AB07C1" w14:textId="77777777" w:rsidR="00513879" w:rsidRPr="001775D8" w:rsidRDefault="005A0E0C">
      <w:pPr>
        <w:pStyle w:val="af1"/>
        <w:spacing w:before="0" w:after="0" w:line="360" w:lineRule="auto"/>
        <w:outlineLvl w:val="0"/>
        <w:rPr>
          <w:rFonts w:asciiTheme="minorEastAsia" w:eastAsiaTheme="minorEastAsia" w:hAnsiTheme="minorEastAsia" w:cstheme="minorEastAsia"/>
          <w:b/>
          <w:sz w:val="32"/>
          <w:szCs w:val="32"/>
        </w:rPr>
      </w:pPr>
      <w:bookmarkStart w:id="3" w:name="_Toc1749"/>
      <w:bookmarkStart w:id="4" w:name="_Toc207289535"/>
      <w:r w:rsidRPr="001775D8">
        <w:rPr>
          <w:rFonts w:asciiTheme="minorEastAsia" w:eastAsiaTheme="minorEastAsia" w:hAnsiTheme="minorEastAsia" w:cstheme="minorEastAsia" w:hint="eastAsia"/>
          <w:b/>
          <w:sz w:val="32"/>
          <w:szCs w:val="32"/>
        </w:rPr>
        <w:t xml:space="preserve">第二章　</w:t>
      </w:r>
      <w:bookmarkStart w:id="5" w:name="_Toc261168809"/>
      <w:r w:rsidRPr="001775D8">
        <w:rPr>
          <w:rFonts w:asciiTheme="minorEastAsia" w:eastAsiaTheme="minorEastAsia" w:hAnsiTheme="minorEastAsia" w:cstheme="minorEastAsia" w:hint="eastAsia"/>
          <w:b/>
          <w:sz w:val="32"/>
          <w:szCs w:val="32"/>
        </w:rPr>
        <w:t>经营宗旨和范围</w:t>
      </w:r>
      <w:bookmarkEnd w:id="3"/>
      <w:bookmarkEnd w:id="4"/>
      <w:bookmarkEnd w:id="5"/>
    </w:p>
    <w:p w14:paraId="0462E53C"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公司的经营宗旨：致力IT产品与服务解决方案提供，秉承“技术缔造价值，服务成就未来”的经营理念，成为智慧城市建设与行业应用提供商。</w:t>
      </w:r>
    </w:p>
    <w:p w14:paraId="4D78A20A"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的经营范围：计算机软件开发，计算机及信息化配套产品的研发，计算机信息系统集成及服务；智慧城市项目、电子政务项目、建筑智能化工程、电子自动化工程、防雷工程、通信工程、城市交通设施工程、电力工程的设计、施工及服务；计算机信息系统安全服务；安全技术防范系统设计、施工、维修；电子信息技术服务；交通信号灯系统、道路交通安全设施的制作及安装；电子计算机及配件、教学仪器、实验实训设备、通信设备、办公自动化设备的销售、维护、维修、安装、调试；地理信息数据处理，地理信息系统的技术开发及服务；销售：电子计算机软件，电子通信设备，通用机械设备，文化办公机械，文化用品，五金交电，空调、无线电设备，汽车、摩托车及零配件、新能源汽车整车；设计、制作、发布、代理国内外各类广告；档案管理咨询、评估、鉴定、整理、修复、档案管理技术和数字化服务；增值电信业务；电子产品租赁；新兴能源技术研发；新能源原动设备销售；发电技术服务；电气安装服务；输电、供电、受电设施的安装、维修和试验；以下项目限由其分支机构经营：生产：计算机及信息化配套产品；电子出版物零售。(依法须经批准的项目，经相关部门批准后方可开展经营活动)</w:t>
      </w:r>
    </w:p>
    <w:p w14:paraId="327485BB" w14:textId="77777777" w:rsidR="00513879" w:rsidRPr="001775D8" w:rsidRDefault="005A0E0C">
      <w:pPr>
        <w:tabs>
          <w:tab w:val="left" w:pos="0"/>
          <w:tab w:val="left" w:pos="1440"/>
        </w:tabs>
        <w:spacing w:line="360" w:lineRule="auto"/>
        <w:ind w:firstLine="480"/>
        <w:rPr>
          <w:rFonts w:asciiTheme="minorEastAsia" w:hAnsiTheme="minorEastAsia" w:cstheme="minorEastAsia"/>
          <w:sz w:val="24"/>
        </w:rPr>
      </w:pPr>
      <w:r w:rsidRPr="001775D8">
        <w:rPr>
          <w:rFonts w:asciiTheme="minorEastAsia" w:hAnsiTheme="minorEastAsia" w:cstheme="minorEastAsia" w:hint="eastAsia"/>
          <w:sz w:val="24"/>
        </w:rPr>
        <w:t>前款所指的公司经营范围以公司登记机关核准登记的为准。</w:t>
      </w:r>
    </w:p>
    <w:p w14:paraId="64F99992" w14:textId="77777777" w:rsidR="00513879" w:rsidRPr="001775D8" w:rsidRDefault="005A0E0C">
      <w:pPr>
        <w:tabs>
          <w:tab w:val="left" w:pos="0"/>
          <w:tab w:val="left" w:pos="1440"/>
        </w:tabs>
        <w:spacing w:line="360" w:lineRule="auto"/>
        <w:ind w:firstLine="480"/>
        <w:rPr>
          <w:rFonts w:asciiTheme="minorEastAsia" w:hAnsiTheme="minorEastAsia" w:cstheme="minorEastAsia"/>
          <w:sz w:val="24"/>
        </w:rPr>
      </w:pPr>
      <w:r w:rsidRPr="001775D8">
        <w:rPr>
          <w:rFonts w:asciiTheme="minorEastAsia" w:hAnsiTheme="minorEastAsia" w:cstheme="minorEastAsia" w:hint="eastAsia"/>
          <w:sz w:val="24"/>
        </w:rPr>
        <w:t>公司可以按照市场导向，根据经营发展的需要和自身能力，调整经营范围，并按规定办理有关变更登记手续。</w:t>
      </w:r>
    </w:p>
    <w:p w14:paraId="56856382" w14:textId="77777777" w:rsidR="00513879" w:rsidRPr="001775D8" w:rsidRDefault="005A0E0C">
      <w:pPr>
        <w:pStyle w:val="af1"/>
        <w:spacing w:before="0" w:after="0" w:line="360" w:lineRule="auto"/>
        <w:outlineLvl w:val="0"/>
        <w:rPr>
          <w:rFonts w:asciiTheme="minorEastAsia" w:eastAsiaTheme="minorEastAsia" w:hAnsiTheme="minorEastAsia" w:cstheme="minorEastAsia"/>
          <w:b/>
          <w:sz w:val="32"/>
          <w:szCs w:val="32"/>
        </w:rPr>
      </w:pPr>
      <w:bookmarkStart w:id="6" w:name="_Toc24875"/>
      <w:bookmarkStart w:id="7" w:name="_Toc207289536"/>
      <w:r w:rsidRPr="001775D8">
        <w:rPr>
          <w:rFonts w:asciiTheme="minorEastAsia" w:eastAsiaTheme="minorEastAsia" w:hAnsiTheme="minorEastAsia" w:cstheme="minorEastAsia" w:hint="eastAsia"/>
          <w:b/>
          <w:sz w:val="32"/>
          <w:szCs w:val="32"/>
        </w:rPr>
        <w:t>第三章　股份</w:t>
      </w:r>
      <w:bookmarkEnd w:id="6"/>
      <w:bookmarkEnd w:id="7"/>
    </w:p>
    <w:p w14:paraId="56475A87" w14:textId="77777777" w:rsidR="00513879" w:rsidRPr="001775D8" w:rsidRDefault="005A0E0C">
      <w:pPr>
        <w:pStyle w:val="af0"/>
        <w:spacing w:before="0" w:after="0" w:line="360" w:lineRule="auto"/>
        <w:outlineLvl w:val="1"/>
        <w:rPr>
          <w:rFonts w:asciiTheme="minorEastAsia" w:eastAsiaTheme="minorEastAsia" w:hAnsiTheme="minorEastAsia" w:cstheme="minorEastAsia"/>
          <w:sz w:val="28"/>
          <w:szCs w:val="28"/>
        </w:rPr>
      </w:pPr>
      <w:bookmarkStart w:id="8" w:name="_Toc230"/>
      <w:bookmarkStart w:id="9" w:name="_Toc207289537"/>
      <w:r w:rsidRPr="001775D8">
        <w:rPr>
          <w:rFonts w:asciiTheme="minorEastAsia" w:eastAsiaTheme="minorEastAsia" w:hAnsiTheme="minorEastAsia" w:cstheme="minorEastAsia" w:hint="eastAsia"/>
          <w:sz w:val="28"/>
          <w:szCs w:val="28"/>
        </w:rPr>
        <w:t>第一节　股份发行</w:t>
      </w:r>
      <w:bookmarkEnd w:id="8"/>
      <w:bookmarkEnd w:id="9"/>
    </w:p>
    <w:p w14:paraId="0A68C0E4"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公司的股份采取股票的形式。</w:t>
      </w:r>
    </w:p>
    <w:p w14:paraId="6FBCA81E"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公司股份的发行，实行公开、公平、公正的原则，同种类的每一股份应当具有同等权利。同次发行的同种类股票，每股的发行条件和价格应当相同；任何单位或者个人所认购的股份，每股应当支付相同价额。</w:t>
      </w:r>
    </w:p>
    <w:p w14:paraId="338A7711" w14:textId="77777777" w:rsidR="00513879" w:rsidRPr="001775D8" w:rsidRDefault="005A0E0C">
      <w:pPr>
        <w:numPr>
          <w:ilvl w:val="0"/>
          <w:numId w:val="1"/>
        </w:numPr>
        <w:tabs>
          <w:tab w:val="left" w:pos="0"/>
          <w:tab w:val="left" w:pos="1440"/>
          <w:tab w:val="left" w:pos="2040"/>
        </w:tabs>
        <w:spacing w:line="360" w:lineRule="auto"/>
        <w:ind w:left="0" w:firstLine="540"/>
        <w:rPr>
          <w:rFonts w:asciiTheme="minorEastAsia" w:hAnsiTheme="minorEastAsia" w:cstheme="minorEastAsia"/>
          <w:sz w:val="24"/>
        </w:rPr>
      </w:pPr>
      <w:r w:rsidRPr="001775D8">
        <w:rPr>
          <w:rFonts w:asciiTheme="minorEastAsia" w:hAnsiTheme="minorEastAsia" w:cstheme="minorEastAsia" w:hint="eastAsia"/>
          <w:sz w:val="24"/>
        </w:rPr>
        <w:t>公司发行的股票，以人民币标明面值，每股面值人民币1元。</w:t>
      </w:r>
    </w:p>
    <w:p w14:paraId="0633BD6F" w14:textId="77777777" w:rsidR="00513879" w:rsidRPr="001775D8" w:rsidRDefault="005A0E0C">
      <w:pPr>
        <w:numPr>
          <w:ilvl w:val="0"/>
          <w:numId w:val="1"/>
        </w:numPr>
        <w:tabs>
          <w:tab w:val="left" w:pos="0"/>
          <w:tab w:val="left" w:pos="1440"/>
          <w:tab w:val="left" w:pos="2040"/>
        </w:tabs>
        <w:spacing w:line="360" w:lineRule="auto"/>
        <w:ind w:left="0" w:firstLine="539"/>
        <w:rPr>
          <w:rFonts w:asciiTheme="minorEastAsia" w:hAnsiTheme="minorEastAsia" w:cstheme="minorEastAsia"/>
          <w:sz w:val="24"/>
        </w:rPr>
      </w:pPr>
      <w:r w:rsidRPr="001775D8">
        <w:rPr>
          <w:rFonts w:asciiTheme="minorEastAsia" w:hAnsiTheme="minorEastAsia" w:cstheme="minorEastAsia" w:hint="eastAsia"/>
          <w:sz w:val="24"/>
        </w:rPr>
        <w:t>公司发行的股份，在中国证券登记结算有限责任公司深圳分公司集中存管。</w:t>
      </w:r>
    </w:p>
    <w:p w14:paraId="4C2DE072" w14:textId="6F9635E4" w:rsidR="00513879" w:rsidRPr="001775D8" w:rsidRDefault="005A0E0C" w:rsidP="00A45A6B">
      <w:pPr>
        <w:numPr>
          <w:ilvl w:val="0"/>
          <w:numId w:val="1"/>
        </w:numPr>
        <w:tabs>
          <w:tab w:val="left" w:pos="0"/>
          <w:tab w:val="left" w:pos="1440"/>
          <w:tab w:val="left" w:pos="2040"/>
        </w:tabs>
        <w:spacing w:line="360" w:lineRule="auto"/>
        <w:ind w:left="0" w:firstLine="539"/>
        <w:rPr>
          <w:rFonts w:asciiTheme="minorEastAsia" w:hAnsiTheme="minorEastAsia" w:cstheme="minorEastAsia"/>
          <w:sz w:val="24"/>
        </w:rPr>
      </w:pPr>
      <w:r w:rsidRPr="001775D8">
        <w:rPr>
          <w:rFonts w:asciiTheme="minorEastAsia" w:hAnsiTheme="minorEastAsia" w:cstheme="minorEastAsia" w:hint="eastAsia"/>
          <w:sz w:val="24"/>
        </w:rPr>
        <w:t>公司设立时</w:t>
      </w:r>
      <w:r w:rsidR="00A45A6B" w:rsidRPr="001775D8">
        <w:rPr>
          <w:rFonts w:asciiTheme="minorEastAsia" w:hAnsiTheme="minorEastAsia" w:cstheme="minorEastAsia" w:hint="eastAsia"/>
          <w:sz w:val="24"/>
        </w:rPr>
        <w:t>发行的股份总数为22,311,111股，每股金额为人民币1元。</w:t>
      </w:r>
      <w:r w:rsidRPr="001775D8">
        <w:rPr>
          <w:rFonts w:asciiTheme="minorEastAsia" w:hAnsiTheme="minorEastAsia" w:cstheme="minorEastAsia" w:hint="eastAsia"/>
          <w:sz w:val="24"/>
        </w:rPr>
        <w:t>各发起人及其持有的公司股份数额、比例情况如下：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2722"/>
        <w:gridCol w:w="1707"/>
        <w:gridCol w:w="1561"/>
        <w:gridCol w:w="1415"/>
        <w:gridCol w:w="1807"/>
      </w:tblGrid>
      <w:tr w:rsidR="00513879" w:rsidRPr="001775D8" w14:paraId="0F1E8BB1" w14:textId="77777777">
        <w:trPr>
          <w:trHeight w:val="20"/>
          <w:jc w:val="center"/>
        </w:trPr>
        <w:tc>
          <w:tcPr>
            <w:tcW w:w="326" w:type="pct"/>
            <w:shd w:val="clear" w:color="auto" w:fill="D9D9D9" w:themeFill="background1" w:themeFillShade="D9"/>
            <w:vAlign w:val="center"/>
          </w:tcPr>
          <w:p w14:paraId="6EE039B8" w14:textId="77777777" w:rsidR="00513879" w:rsidRPr="001775D8" w:rsidRDefault="005A0E0C">
            <w:pPr>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序号</w:t>
            </w:r>
          </w:p>
        </w:tc>
        <w:tc>
          <w:tcPr>
            <w:tcW w:w="1381" w:type="pct"/>
            <w:shd w:val="clear" w:color="auto" w:fill="D9D9D9" w:themeFill="background1" w:themeFillShade="D9"/>
            <w:vAlign w:val="center"/>
          </w:tcPr>
          <w:p w14:paraId="2B13334B" w14:textId="77777777" w:rsidR="00513879" w:rsidRPr="001775D8" w:rsidRDefault="005A0E0C">
            <w:pPr>
              <w:widowControl/>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发起人姓名/名称</w:t>
            </w:r>
          </w:p>
        </w:tc>
        <w:tc>
          <w:tcPr>
            <w:tcW w:w="866" w:type="pct"/>
            <w:shd w:val="clear" w:color="auto" w:fill="D9D9D9" w:themeFill="background1" w:themeFillShade="D9"/>
            <w:vAlign w:val="center"/>
          </w:tcPr>
          <w:p w14:paraId="1AA38A02" w14:textId="77777777" w:rsidR="00513879" w:rsidRPr="001775D8" w:rsidRDefault="005A0E0C">
            <w:pPr>
              <w:widowControl/>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股份数额（股）</w:t>
            </w:r>
          </w:p>
        </w:tc>
        <w:tc>
          <w:tcPr>
            <w:tcW w:w="792" w:type="pct"/>
            <w:shd w:val="clear" w:color="auto" w:fill="D9D9D9" w:themeFill="background1" w:themeFillShade="D9"/>
            <w:vAlign w:val="center"/>
          </w:tcPr>
          <w:p w14:paraId="0EF22654" w14:textId="77777777" w:rsidR="00513879" w:rsidRPr="001775D8" w:rsidRDefault="005A0E0C">
            <w:pPr>
              <w:widowControl/>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股份比例（%）</w:t>
            </w:r>
          </w:p>
        </w:tc>
        <w:tc>
          <w:tcPr>
            <w:tcW w:w="718" w:type="pct"/>
            <w:shd w:val="clear" w:color="auto" w:fill="D9D9D9" w:themeFill="background1" w:themeFillShade="D9"/>
            <w:vAlign w:val="center"/>
          </w:tcPr>
          <w:p w14:paraId="7AB50F72" w14:textId="77777777" w:rsidR="00513879" w:rsidRPr="001775D8" w:rsidRDefault="005A0E0C">
            <w:pPr>
              <w:widowControl/>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出资方式</w:t>
            </w:r>
          </w:p>
        </w:tc>
        <w:tc>
          <w:tcPr>
            <w:tcW w:w="917" w:type="pct"/>
            <w:shd w:val="clear" w:color="auto" w:fill="D9D9D9" w:themeFill="background1" w:themeFillShade="D9"/>
            <w:vAlign w:val="center"/>
          </w:tcPr>
          <w:p w14:paraId="0C283241" w14:textId="77777777" w:rsidR="00513879" w:rsidRPr="001775D8" w:rsidRDefault="005A0E0C">
            <w:pPr>
              <w:widowControl/>
              <w:jc w:val="center"/>
              <w:rPr>
                <w:rFonts w:asciiTheme="minorEastAsia" w:hAnsiTheme="minorEastAsia" w:cstheme="minorEastAsia"/>
                <w:b/>
                <w:caps/>
                <w:szCs w:val="21"/>
              </w:rPr>
            </w:pPr>
            <w:r w:rsidRPr="001775D8">
              <w:rPr>
                <w:rFonts w:asciiTheme="minorEastAsia" w:hAnsiTheme="minorEastAsia" w:cstheme="minorEastAsia" w:hint="eastAsia"/>
                <w:b/>
                <w:caps/>
                <w:szCs w:val="21"/>
              </w:rPr>
              <w:t>出资时间</w:t>
            </w:r>
          </w:p>
        </w:tc>
      </w:tr>
      <w:tr w:rsidR="00513879" w:rsidRPr="001775D8" w14:paraId="7B7DEFE5" w14:textId="77777777">
        <w:trPr>
          <w:trHeight w:val="20"/>
          <w:jc w:val="center"/>
        </w:trPr>
        <w:tc>
          <w:tcPr>
            <w:tcW w:w="326" w:type="pct"/>
            <w:vAlign w:val="center"/>
          </w:tcPr>
          <w:p w14:paraId="21E1C1C5"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1</w:t>
            </w:r>
          </w:p>
        </w:tc>
        <w:tc>
          <w:tcPr>
            <w:tcW w:w="1381" w:type="pct"/>
            <w:vAlign w:val="center"/>
          </w:tcPr>
          <w:p w14:paraId="6CD36C71" w14:textId="77777777" w:rsidR="00513879" w:rsidRPr="001775D8" w:rsidRDefault="005A0E0C">
            <w:pPr>
              <w:widowControl/>
              <w:jc w:val="lef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林明玲</w:t>
            </w:r>
          </w:p>
        </w:tc>
        <w:tc>
          <w:tcPr>
            <w:tcW w:w="866" w:type="pct"/>
            <w:vAlign w:val="center"/>
          </w:tcPr>
          <w:p w14:paraId="05F42F01"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10,441,600</w:t>
            </w:r>
          </w:p>
        </w:tc>
        <w:tc>
          <w:tcPr>
            <w:tcW w:w="792" w:type="pct"/>
            <w:vAlign w:val="center"/>
          </w:tcPr>
          <w:p w14:paraId="03BBE7E6"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46.80</w:t>
            </w:r>
          </w:p>
        </w:tc>
        <w:tc>
          <w:tcPr>
            <w:tcW w:w="718" w:type="pct"/>
            <w:vAlign w:val="center"/>
          </w:tcPr>
          <w:p w14:paraId="5ABC0E50"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净资产折股</w:t>
            </w:r>
          </w:p>
        </w:tc>
        <w:tc>
          <w:tcPr>
            <w:tcW w:w="917" w:type="pct"/>
            <w:vAlign w:val="center"/>
          </w:tcPr>
          <w:p w14:paraId="4EA18594"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7C1D8FB8" w14:textId="77777777">
        <w:trPr>
          <w:trHeight w:val="20"/>
          <w:jc w:val="center"/>
        </w:trPr>
        <w:tc>
          <w:tcPr>
            <w:tcW w:w="326" w:type="pct"/>
            <w:vAlign w:val="center"/>
          </w:tcPr>
          <w:p w14:paraId="2969266B"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2</w:t>
            </w:r>
          </w:p>
        </w:tc>
        <w:tc>
          <w:tcPr>
            <w:tcW w:w="1381" w:type="pct"/>
            <w:vAlign w:val="center"/>
          </w:tcPr>
          <w:p w14:paraId="41F3A506" w14:textId="77777777" w:rsidR="00513879" w:rsidRPr="001775D8" w:rsidRDefault="005A0E0C">
            <w:pPr>
              <w:widowControl/>
              <w:jc w:val="lef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马学沛</w:t>
            </w:r>
          </w:p>
        </w:tc>
        <w:tc>
          <w:tcPr>
            <w:tcW w:w="866" w:type="pct"/>
            <w:vAlign w:val="center"/>
          </w:tcPr>
          <w:p w14:paraId="3B0E9BF7"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2,008,000</w:t>
            </w:r>
          </w:p>
        </w:tc>
        <w:tc>
          <w:tcPr>
            <w:tcW w:w="792" w:type="pct"/>
            <w:vAlign w:val="center"/>
          </w:tcPr>
          <w:p w14:paraId="3A8222D4"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9.00</w:t>
            </w:r>
          </w:p>
        </w:tc>
        <w:tc>
          <w:tcPr>
            <w:tcW w:w="718" w:type="pct"/>
            <w:vAlign w:val="center"/>
          </w:tcPr>
          <w:p w14:paraId="2D7EFF86"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净资产折股</w:t>
            </w:r>
          </w:p>
        </w:tc>
        <w:tc>
          <w:tcPr>
            <w:tcW w:w="917" w:type="pct"/>
            <w:vAlign w:val="center"/>
          </w:tcPr>
          <w:p w14:paraId="5FE18FE0"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46E7CD0C" w14:textId="77777777">
        <w:trPr>
          <w:trHeight w:val="20"/>
          <w:jc w:val="center"/>
        </w:trPr>
        <w:tc>
          <w:tcPr>
            <w:tcW w:w="326" w:type="pct"/>
            <w:vAlign w:val="center"/>
          </w:tcPr>
          <w:p w14:paraId="151F7018"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3</w:t>
            </w:r>
          </w:p>
        </w:tc>
        <w:tc>
          <w:tcPr>
            <w:tcW w:w="1381" w:type="pct"/>
            <w:vAlign w:val="center"/>
          </w:tcPr>
          <w:p w14:paraId="721C1212" w14:textId="77777777" w:rsidR="00513879" w:rsidRPr="001775D8" w:rsidRDefault="005A0E0C">
            <w:pPr>
              <w:widowControl/>
              <w:jc w:val="lef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张传庆</w:t>
            </w:r>
          </w:p>
        </w:tc>
        <w:tc>
          <w:tcPr>
            <w:tcW w:w="866" w:type="pct"/>
            <w:vAlign w:val="center"/>
          </w:tcPr>
          <w:p w14:paraId="39EE3613"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1,606,400</w:t>
            </w:r>
          </w:p>
        </w:tc>
        <w:tc>
          <w:tcPr>
            <w:tcW w:w="792" w:type="pct"/>
            <w:vAlign w:val="center"/>
          </w:tcPr>
          <w:p w14:paraId="029D425C" w14:textId="77777777" w:rsidR="00513879" w:rsidRPr="001775D8" w:rsidRDefault="005A0E0C">
            <w:pPr>
              <w:widowControl/>
              <w:jc w:val="right"/>
              <w:textAlignment w:val="center"/>
              <w:rPr>
                <w:rFonts w:asciiTheme="minorEastAsia" w:hAnsiTheme="minorEastAsia" w:cstheme="minorEastAsia"/>
                <w:szCs w:val="21"/>
              </w:rPr>
            </w:pPr>
            <w:r w:rsidRPr="001775D8">
              <w:rPr>
                <w:rFonts w:asciiTheme="minorEastAsia" w:hAnsiTheme="minorEastAsia" w:cstheme="minorEastAsia" w:hint="eastAsia"/>
                <w:kern w:val="0"/>
                <w:szCs w:val="21"/>
              </w:rPr>
              <w:t>7.20</w:t>
            </w:r>
          </w:p>
        </w:tc>
        <w:tc>
          <w:tcPr>
            <w:tcW w:w="718" w:type="pct"/>
            <w:vAlign w:val="center"/>
          </w:tcPr>
          <w:p w14:paraId="66077386"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净资产折股</w:t>
            </w:r>
          </w:p>
        </w:tc>
        <w:tc>
          <w:tcPr>
            <w:tcW w:w="917" w:type="pct"/>
            <w:vAlign w:val="center"/>
          </w:tcPr>
          <w:p w14:paraId="63823BF9" w14:textId="77777777" w:rsidR="00513879" w:rsidRPr="001775D8" w:rsidRDefault="005A0E0C">
            <w:pPr>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701EBF02" w14:textId="77777777">
        <w:trPr>
          <w:trHeight w:val="20"/>
          <w:jc w:val="center"/>
        </w:trPr>
        <w:tc>
          <w:tcPr>
            <w:tcW w:w="326" w:type="pct"/>
            <w:vAlign w:val="center"/>
          </w:tcPr>
          <w:p w14:paraId="45B22F62"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4</w:t>
            </w:r>
          </w:p>
        </w:tc>
        <w:tc>
          <w:tcPr>
            <w:tcW w:w="1381" w:type="pct"/>
            <w:vAlign w:val="center"/>
          </w:tcPr>
          <w:p w14:paraId="5FD09D43" w14:textId="77777777" w:rsidR="00513879" w:rsidRPr="001775D8" w:rsidRDefault="005A0E0C">
            <w:pPr>
              <w:widowControl/>
              <w:jc w:val="lef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广州奥邦投资咨询有限公司</w:t>
            </w:r>
          </w:p>
        </w:tc>
        <w:tc>
          <w:tcPr>
            <w:tcW w:w="866" w:type="pct"/>
            <w:vAlign w:val="center"/>
          </w:tcPr>
          <w:p w14:paraId="612E0B4C"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4,016,000</w:t>
            </w:r>
          </w:p>
        </w:tc>
        <w:tc>
          <w:tcPr>
            <w:tcW w:w="792" w:type="pct"/>
            <w:vAlign w:val="center"/>
          </w:tcPr>
          <w:p w14:paraId="3E745B65"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18.00</w:t>
            </w:r>
          </w:p>
        </w:tc>
        <w:tc>
          <w:tcPr>
            <w:tcW w:w="718" w:type="pct"/>
            <w:vAlign w:val="center"/>
          </w:tcPr>
          <w:p w14:paraId="10E3040A"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szCs w:val="21"/>
              </w:rPr>
              <w:t>净资产折股</w:t>
            </w:r>
          </w:p>
        </w:tc>
        <w:tc>
          <w:tcPr>
            <w:tcW w:w="917" w:type="pct"/>
            <w:vAlign w:val="center"/>
          </w:tcPr>
          <w:p w14:paraId="3ACFC51C" w14:textId="77777777" w:rsidR="00513879" w:rsidRPr="001775D8" w:rsidRDefault="005A0E0C">
            <w:pPr>
              <w:widowControl/>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0DA062A0" w14:textId="77777777">
        <w:trPr>
          <w:trHeight w:val="20"/>
          <w:jc w:val="center"/>
        </w:trPr>
        <w:tc>
          <w:tcPr>
            <w:tcW w:w="326" w:type="pct"/>
            <w:vAlign w:val="center"/>
          </w:tcPr>
          <w:p w14:paraId="6692A596"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5</w:t>
            </w:r>
          </w:p>
        </w:tc>
        <w:tc>
          <w:tcPr>
            <w:tcW w:w="1381" w:type="pct"/>
            <w:vAlign w:val="center"/>
          </w:tcPr>
          <w:p w14:paraId="22E7610F" w14:textId="77777777" w:rsidR="00513879" w:rsidRPr="001775D8" w:rsidRDefault="005A0E0C">
            <w:pPr>
              <w:widowControl/>
              <w:jc w:val="lef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汕头市励志投资管理合伙企业（有限合伙）</w:t>
            </w:r>
          </w:p>
        </w:tc>
        <w:tc>
          <w:tcPr>
            <w:tcW w:w="866" w:type="pct"/>
            <w:vAlign w:val="center"/>
          </w:tcPr>
          <w:p w14:paraId="21832FB4"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2,008,000</w:t>
            </w:r>
          </w:p>
        </w:tc>
        <w:tc>
          <w:tcPr>
            <w:tcW w:w="792" w:type="pct"/>
            <w:vAlign w:val="center"/>
          </w:tcPr>
          <w:p w14:paraId="40C9C928"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9.00</w:t>
            </w:r>
          </w:p>
        </w:tc>
        <w:tc>
          <w:tcPr>
            <w:tcW w:w="718" w:type="pct"/>
            <w:vAlign w:val="center"/>
          </w:tcPr>
          <w:p w14:paraId="1836E949"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szCs w:val="21"/>
              </w:rPr>
              <w:t>净资产折股</w:t>
            </w:r>
          </w:p>
        </w:tc>
        <w:tc>
          <w:tcPr>
            <w:tcW w:w="917" w:type="pct"/>
            <w:vAlign w:val="center"/>
          </w:tcPr>
          <w:p w14:paraId="02D32233" w14:textId="77777777" w:rsidR="00513879" w:rsidRPr="001775D8" w:rsidRDefault="005A0E0C">
            <w:pPr>
              <w:widowControl/>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49FD0DF9" w14:textId="77777777">
        <w:trPr>
          <w:trHeight w:val="20"/>
          <w:jc w:val="center"/>
        </w:trPr>
        <w:tc>
          <w:tcPr>
            <w:tcW w:w="326" w:type="pct"/>
            <w:vAlign w:val="center"/>
          </w:tcPr>
          <w:p w14:paraId="5CF44414"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6</w:t>
            </w:r>
          </w:p>
        </w:tc>
        <w:tc>
          <w:tcPr>
            <w:tcW w:w="1381" w:type="pct"/>
            <w:vAlign w:val="center"/>
          </w:tcPr>
          <w:p w14:paraId="21E496B3" w14:textId="77777777" w:rsidR="00513879" w:rsidRPr="001775D8" w:rsidRDefault="005A0E0C">
            <w:pPr>
              <w:widowControl/>
              <w:jc w:val="lef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西藏思科瑞股权投资中心（有限合伙）</w:t>
            </w:r>
          </w:p>
        </w:tc>
        <w:tc>
          <w:tcPr>
            <w:tcW w:w="866" w:type="pct"/>
            <w:vAlign w:val="center"/>
          </w:tcPr>
          <w:p w14:paraId="597605ED"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1,434,286</w:t>
            </w:r>
          </w:p>
        </w:tc>
        <w:tc>
          <w:tcPr>
            <w:tcW w:w="792" w:type="pct"/>
            <w:vAlign w:val="center"/>
          </w:tcPr>
          <w:p w14:paraId="1FCE3815"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6.43</w:t>
            </w:r>
          </w:p>
        </w:tc>
        <w:tc>
          <w:tcPr>
            <w:tcW w:w="718" w:type="pct"/>
            <w:vAlign w:val="center"/>
          </w:tcPr>
          <w:p w14:paraId="454A2F15"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szCs w:val="21"/>
              </w:rPr>
              <w:t>净资产折股</w:t>
            </w:r>
          </w:p>
        </w:tc>
        <w:tc>
          <w:tcPr>
            <w:tcW w:w="917" w:type="pct"/>
            <w:vAlign w:val="center"/>
          </w:tcPr>
          <w:p w14:paraId="6C27249F" w14:textId="77777777" w:rsidR="00513879" w:rsidRPr="001775D8" w:rsidRDefault="005A0E0C">
            <w:pPr>
              <w:widowControl/>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64064CB2" w14:textId="77777777">
        <w:trPr>
          <w:trHeight w:val="20"/>
          <w:jc w:val="center"/>
        </w:trPr>
        <w:tc>
          <w:tcPr>
            <w:tcW w:w="326" w:type="pct"/>
            <w:vAlign w:val="center"/>
          </w:tcPr>
          <w:p w14:paraId="0C0DDF07"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7</w:t>
            </w:r>
          </w:p>
        </w:tc>
        <w:tc>
          <w:tcPr>
            <w:tcW w:w="1381" w:type="pct"/>
            <w:vAlign w:val="center"/>
          </w:tcPr>
          <w:p w14:paraId="0B31D3A8" w14:textId="77777777" w:rsidR="00513879" w:rsidRPr="001775D8" w:rsidRDefault="005A0E0C">
            <w:pPr>
              <w:widowControl/>
              <w:jc w:val="lef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新疆融汇湘疆创业投资有限合伙企业</w:t>
            </w:r>
          </w:p>
        </w:tc>
        <w:tc>
          <w:tcPr>
            <w:tcW w:w="866" w:type="pct"/>
            <w:vAlign w:val="center"/>
          </w:tcPr>
          <w:p w14:paraId="11918BC8"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796,825</w:t>
            </w:r>
          </w:p>
        </w:tc>
        <w:tc>
          <w:tcPr>
            <w:tcW w:w="792" w:type="pct"/>
            <w:vAlign w:val="center"/>
          </w:tcPr>
          <w:p w14:paraId="17AC3088" w14:textId="77777777" w:rsidR="00513879" w:rsidRPr="001775D8" w:rsidRDefault="005A0E0C">
            <w:pPr>
              <w:widowControl/>
              <w:jc w:val="right"/>
              <w:textAlignment w:val="center"/>
              <w:rPr>
                <w:rFonts w:asciiTheme="minorEastAsia" w:hAnsiTheme="minorEastAsia" w:cstheme="minorEastAsia"/>
                <w:kern w:val="0"/>
                <w:szCs w:val="21"/>
              </w:rPr>
            </w:pPr>
            <w:r w:rsidRPr="001775D8">
              <w:rPr>
                <w:rFonts w:asciiTheme="minorEastAsia" w:hAnsiTheme="minorEastAsia" w:cstheme="minorEastAsia" w:hint="eastAsia"/>
                <w:kern w:val="0"/>
                <w:szCs w:val="21"/>
              </w:rPr>
              <w:t>3.57</w:t>
            </w:r>
          </w:p>
        </w:tc>
        <w:tc>
          <w:tcPr>
            <w:tcW w:w="718" w:type="pct"/>
            <w:vAlign w:val="center"/>
          </w:tcPr>
          <w:p w14:paraId="43CE7FB6" w14:textId="77777777" w:rsidR="00513879" w:rsidRPr="001775D8" w:rsidRDefault="005A0E0C">
            <w:pPr>
              <w:widowControl/>
              <w:jc w:val="center"/>
              <w:rPr>
                <w:rFonts w:asciiTheme="minorEastAsia" w:hAnsiTheme="minorEastAsia" w:cstheme="minorEastAsia"/>
                <w:kern w:val="0"/>
                <w:szCs w:val="21"/>
              </w:rPr>
            </w:pPr>
            <w:r w:rsidRPr="001775D8">
              <w:rPr>
                <w:rFonts w:asciiTheme="minorEastAsia" w:hAnsiTheme="minorEastAsia" w:cstheme="minorEastAsia" w:hint="eastAsia"/>
                <w:szCs w:val="21"/>
              </w:rPr>
              <w:t>净资产折股</w:t>
            </w:r>
          </w:p>
        </w:tc>
        <w:tc>
          <w:tcPr>
            <w:tcW w:w="917" w:type="pct"/>
            <w:vAlign w:val="center"/>
          </w:tcPr>
          <w:p w14:paraId="19B291CF" w14:textId="77777777" w:rsidR="00513879" w:rsidRPr="001775D8" w:rsidRDefault="005A0E0C">
            <w:pPr>
              <w:widowControl/>
              <w:jc w:val="center"/>
              <w:rPr>
                <w:rFonts w:asciiTheme="minorEastAsia" w:hAnsiTheme="minorEastAsia" w:cstheme="minorEastAsia"/>
                <w:szCs w:val="21"/>
              </w:rPr>
            </w:pPr>
            <w:r w:rsidRPr="001775D8">
              <w:rPr>
                <w:rFonts w:asciiTheme="minorEastAsia" w:hAnsiTheme="minorEastAsia" w:cstheme="minorEastAsia" w:hint="eastAsia"/>
                <w:szCs w:val="21"/>
              </w:rPr>
              <w:t>2015年8月28日</w:t>
            </w:r>
          </w:p>
        </w:tc>
      </w:tr>
      <w:tr w:rsidR="00513879" w:rsidRPr="001775D8" w14:paraId="0BC7D7A9" w14:textId="77777777">
        <w:trPr>
          <w:trHeight w:val="20"/>
          <w:jc w:val="center"/>
        </w:trPr>
        <w:tc>
          <w:tcPr>
            <w:tcW w:w="1707" w:type="pct"/>
            <w:gridSpan w:val="2"/>
            <w:vAlign w:val="center"/>
          </w:tcPr>
          <w:p w14:paraId="60B931DD" w14:textId="77777777" w:rsidR="00513879" w:rsidRPr="001775D8" w:rsidRDefault="005A0E0C">
            <w:pPr>
              <w:widowControl/>
              <w:jc w:val="center"/>
              <w:rPr>
                <w:rFonts w:asciiTheme="minorEastAsia" w:hAnsiTheme="minorEastAsia" w:cstheme="minorEastAsia"/>
                <w:b/>
                <w:kern w:val="0"/>
                <w:szCs w:val="21"/>
              </w:rPr>
            </w:pPr>
            <w:r w:rsidRPr="001775D8">
              <w:rPr>
                <w:rFonts w:asciiTheme="minorEastAsia" w:hAnsiTheme="minorEastAsia" w:cstheme="minorEastAsia" w:hint="eastAsia"/>
                <w:b/>
                <w:kern w:val="0"/>
                <w:szCs w:val="21"/>
              </w:rPr>
              <w:t>合计</w:t>
            </w:r>
          </w:p>
        </w:tc>
        <w:tc>
          <w:tcPr>
            <w:tcW w:w="866" w:type="pct"/>
            <w:vAlign w:val="center"/>
          </w:tcPr>
          <w:p w14:paraId="3BBAC606" w14:textId="77777777" w:rsidR="00513879" w:rsidRPr="001775D8" w:rsidRDefault="005A0E0C">
            <w:pPr>
              <w:widowControl/>
              <w:jc w:val="right"/>
              <w:textAlignment w:val="center"/>
              <w:rPr>
                <w:rFonts w:asciiTheme="minorEastAsia" w:hAnsiTheme="minorEastAsia" w:cstheme="minorEastAsia"/>
                <w:b/>
                <w:kern w:val="0"/>
                <w:szCs w:val="21"/>
              </w:rPr>
            </w:pPr>
            <w:r w:rsidRPr="001775D8">
              <w:rPr>
                <w:rFonts w:asciiTheme="minorEastAsia" w:hAnsiTheme="minorEastAsia" w:cstheme="minorEastAsia" w:hint="eastAsia"/>
                <w:b/>
                <w:kern w:val="0"/>
                <w:szCs w:val="21"/>
              </w:rPr>
              <w:t>22,311,111</w:t>
            </w:r>
          </w:p>
        </w:tc>
        <w:tc>
          <w:tcPr>
            <w:tcW w:w="792" w:type="pct"/>
            <w:vAlign w:val="center"/>
          </w:tcPr>
          <w:p w14:paraId="074BACC0" w14:textId="77777777" w:rsidR="00513879" w:rsidRPr="001775D8" w:rsidRDefault="005A0E0C">
            <w:pPr>
              <w:widowControl/>
              <w:jc w:val="right"/>
              <w:textAlignment w:val="center"/>
              <w:rPr>
                <w:rFonts w:asciiTheme="minorEastAsia" w:hAnsiTheme="minorEastAsia" w:cstheme="minorEastAsia"/>
                <w:b/>
                <w:kern w:val="0"/>
                <w:szCs w:val="21"/>
              </w:rPr>
            </w:pPr>
            <w:r w:rsidRPr="001775D8">
              <w:rPr>
                <w:rFonts w:asciiTheme="minorEastAsia" w:hAnsiTheme="minorEastAsia" w:cstheme="minorEastAsia" w:hint="eastAsia"/>
                <w:b/>
                <w:kern w:val="0"/>
                <w:szCs w:val="21"/>
              </w:rPr>
              <w:t>100.00</w:t>
            </w:r>
          </w:p>
        </w:tc>
        <w:tc>
          <w:tcPr>
            <w:tcW w:w="718" w:type="pct"/>
            <w:vAlign w:val="center"/>
          </w:tcPr>
          <w:p w14:paraId="7D2EE9AF" w14:textId="77777777" w:rsidR="00513879" w:rsidRPr="001775D8" w:rsidRDefault="005A0E0C">
            <w:pPr>
              <w:widowControl/>
              <w:jc w:val="center"/>
              <w:rPr>
                <w:rFonts w:asciiTheme="minorEastAsia" w:hAnsiTheme="minorEastAsia" w:cstheme="minorEastAsia"/>
                <w:b/>
                <w:kern w:val="0"/>
                <w:szCs w:val="21"/>
              </w:rPr>
            </w:pPr>
            <w:r w:rsidRPr="001775D8">
              <w:rPr>
                <w:rFonts w:asciiTheme="minorEastAsia" w:hAnsiTheme="minorEastAsia" w:cstheme="minorEastAsia" w:hint="eastAsia"/>
                <w:b/>
                <w:kern w:val="0"/>
                <w:szCs w:val="21"/>
              </w:rPr>
              <w:t>-</w:t>
            </w:r>
          </w:p>
        </w:tc>
        <w:tc>
          <w:tcPr>
            <w:tcW w:w="917" w:type="pct"/>
          </w:tcPr>
          <w:p w14:paraId="2BD82A25" w14:textId="77777777" w:rsidR="00513879" w:rsidRPr="001775D8" w:rsidRDefault="005A0E0C">
            <w:pPr>
              <w:widowControl/>
              <w:jc w:val="center"/>
              <w:rPr>
                <w:rFonts w:asciiTheme="minorEastAsia" w:hAnsiTheme="minorEastAsia" w:cstheme="minorEastAsia"/>
                <w:b/>
                <w:kern w:val="0"/>
                <w:szCs w:val="21"/>
              </w:rPr>
            </w:pPr>
            <w:r w:rsidRPr="001775D8">
              <w:rPr>
                <w:rFonts w:asciiTheme="minorEastAsia" w:hAnsiTheme="minorEastAsia" w:cstheme="minorEastAsia" w:hint="eastAsia"/>
                <w:b/>
                <w:kern w:val="0"/>
                <w:szCs w:val="21"/>
              </w:rPr>
              <w:t>-</w:t>
            </w:r>
          </w:p>
        </w:tc>
      </w:tr>
    </w:tbl>
    <w:p w14:paraId="3F6CEC9A" w14:textId="6D402D62" w:rsidR="00513879" w:rsidRPr="001775D8" w:rsidRDefault="005A0E0C" w:rsidP="00C85942">
      <w:pPr>
        <w:numPr>
          <w:ilvl w:val="0"/>
          <w:numId w:val="1"/>
        </w:numPr>
        <w:tabs>
          <w:tab w:val="left" w:pos="0"/>
          <w:tab w:val="left" w:pos="1440"/>
          <w:tab w:val="left" w:pos="2040"/>
        </w:tabs>
        <w:spacing w:line="360" w:lineRule="auto"/>
        <w:ind w:left="0" w:firstLine="539"/>
        <w:rPr>
          <w:rFonts w:asciiTheme="minorEastAsia" w:hAnsiTheme="minorEastAsia" w:cstheme="minorEastAsia"/>
          <w:sz w:val="24"/>
        </w:rPr>
      </w:pPr>
      <w:r w:rsidRPr="001775D8">
        <w:rPr>
          <w:rFonts w:asciiTheme="minorEastAsia" w:hAnsiTheme="minorEastAsia" w:cstheme="minorEastAsia" w:hint="eastAsia"/>
          <w:sz w:val="24"/>
        </w:rPr>
        <w:t>公司股份总数为</w:t>
      </w:r>
      <w:r w:rsidR="00C85942" w:rsidRPr="00C85942">
        <w:rPr>
          <w:rFonts w:asciiTheme="minorEastAsia" w:hAnsiTheme="minorEastAsia" w:cstheme="minorEastAsia" w:hint="eastAsia"/>
          <w:sz w:val="24"/>
        </w:rPr>
        <w:t>9,310.4264万股</w:t>
      </w:r>
      <w:r w:rsidRPr="001775D8">
        <w:rPr>
          <w:rFonts w:asciiTheme="minorEastAsia" w:hAnsiTheme="minorEastAsia" w:cstheme="minorEastAsia" w:hint="eastAsia"/>
          <w:sz w:val="24"/>
        </w:rPr>
        <w:t>，均为普通股。</w:t>
      </w:r>
    </w:p>
    <w:p w14:paraId="482DA69A" w14:textId="76C56E61" w:rsidR="00513879" w:rsidRPr="001775D8" w:rsidRDefault="005A0E0C" w:rsidP="00A45A6B">
      <w:pPr>
        <w:numPr>
          <w:ilvl w:val="0"/>
          <w:numId w:val="1"/>
        </w:numPr>
        <w:tabs>
          <w:tab w:val="left" w:pos="0"/>
          <w:tab w:val="left" w:pos="1440"/>
          <w:tab w:val="left" w:pos="2040"/>
        </w:tabs>
        <w:spacing w:line="360" w:lineRule="auto"/>
        <w:ind w:left="0" w:firstLine="539"/>
        <w:rPr>
          <w:rFonts w:asciiTheme="minorEastAsia" w:hAnsiTheme="minorEastAsia" w:cstheme="minorEastAsia"/>
          <w:sz w:val="24"/>
        </w:rPr>
      </w:pPr>
      <w:r w:rsidRPr="001775D8">
        <w:rPr>
          <w:rFonts w:asciiTheme="minorEastAsia" w:hAnsiTheme="minorEastAsia" w:cstheme="minorEastAsia" w:hint="eastAsia"/>
          <w:sz w:val="24"/>
        </w:rPr>
        <w:t>公司或公司的子公司（包括公司的附属企业）不以赠与、垫资、担保、补偿或贷款等形式，对购买或者拟购买公司股份的人提供任何资助。</w:t>
      </w:r>
      <w:r w:rsidR="00A45A6B" w:rsidRPr="001775D8">
        <w:rPr>
          <w:rFonts w:asciiTheme="minorEastAsia" w:hAnsiTheme="minorEastAsia" w:cstheme="minorEastAsia" w:hint="eastAsia"/>
          <w:sz w:val="24"/>
        </w:rPr>
        <w:t>对取得本公司或者其母公司的股份提供财务资助，公司实施员工持股计划的除外。为公司利益，经股东会决议，或者董事会按照本章程或者股东会的授权作出决议，公司可以为他人取得本公司或者其母公司的股份提供财务资助，但财务资助的累计总额不得超过已发行股本总额的</w:t>
      </w:r>
      <w:r w:rsidR="003C6E43" w:rsidRPr="001775D8">
        <w:rPr>
          <w:rFonts w:asciiTheme="minorEastAsia" w:hAnsiTheme="minorEastAsia" w:cstheme="minorEastAsia" w:hint="eastAsia"/>
          <w:sz w:val="24"/>
        </w:rPr>
        <w:t>10%</w:t>
      </w:r>
      <w:r w:rsidR="00A45A6B" w:rsidRPr="001775D8">
        <w:rPr>
          <w:rFonts w:asciiTheme="minorEastAsia" w:hAnsiTheme="minorEastAsia" w:cstheme="minorEastAsia" w:hint="eastAsia"/>
          <w:sz w:val="24"/>
        </w:rPr>
        <w:t>。董事会作出决议应当经全体董事的三分之二以上通过。</w:t>
      </w:r>
    </w:p>
    <w:p w14:paraId="1A5D4FF1"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10" w:name="_Toc26160"/>
      <w:bookmarkStart w:id="11" w:name="_Toc207289538"/>
      <w:r w:rsidRPr="001775D8">
        <w:rPr>
          <w:rFonts w:asciiTheme="minorEastAsia" w:eastAsiaTheme="minorEastAsia" w:hAnsiTheme="minorEastAsia" w:cstheme="minorEastAsia" w:hint="eastAsia"/>
          <w:sz w:val="28"/>
          <w:szCs w:val="28"/>
        </w:rPr>
        <w:t>第二节　股份增减和回购</w:t>
      </w:r>
      <w:bookmarkEnd w:id="10"/>
      <w:bookmarkEnd w:id="11"/>
    </w:p>
    <w:p w14:paraId="08D09CE8" w14:textId="145E002C"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公司根据经营和发展的需要，依照法律、行政法规的规定，经股东会分别作出决议，可以采用下列方式增加资本：</w:t>
      </w:r>
    </w:p>
    <w:p w14:paraId="46202747" w14:textId="0A47874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（一）向不特定对象发行股份；</w:t>
      </w:r>
    </w:p>
    <w:p w14:paraId="5A8FB512" w14:textId="1A34DB0C"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（二）向特定对象发行股份；</w:t>
      </w:r>
    </w:p>
    <w:p w14:paraId="56224B0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（三）向现有股东派送红股；</w:t>
      </w:r>
    </w:p>
    <w:p w14:paraId="7CA637E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（四）以公积金转增股本；</w:t>
      </w:r>
    </w:p>
    <w:p w14:paraId="0FBC186D" w14:textId="78C40D2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（五）法律、行政法规规定以及中国证监会批准的其他方式。</w:t>
      </w:r>
    </w:p>
    <w:p w14:paraId="3E01D05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公司可以减少注册资本。公司减少注册资本，应当按照《公司法》以及其他有关规定和本章程规定的程序办理。</w:t>
      </w:r>
    </w:p>
    <w:p w14:paraId="66A32D31"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公司在下列情况下，可以依照法律、行政法规、部门规章和本章程的规定，收购本公司的股份：</w:t>
      </w:r>
    </w:p>
    <w:p w14:paraId="1D098D7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（一）减少公司注册资本；</w:t>
      </w:r>
    </w:p>
    <w:p w14:paraId="7DC76F1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（二）与持有本公司股份的其他公司合并；</w:t>
      </w:r>
    </w:p>
    <w:p w14:paraId="6350E3B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（三）将股份用于员工持股计划或者股权激励；</w:t>
      </w:r>
    </w:p>
    <w:p w14:paraId="4E2CF88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（四）股东因对股东会作出的公司合并、分立决议持异议，要求公司收购其股份；</w:t>
      </w:r>
    </w:p>
    <w:p w14:paraId="734895B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（五）将股份用于转换上市公司发行的可转换为股票的公司债券；</w:t>
      </w:r>
    </w:p>
    <w:p w14:paraId="7FEA6CA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（六）上市公司为维护公司价值及股东权益所必需。</w:t>
      </w:r>
    </w:p>
    <w:p w14:paraId="2E46729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除上述情形外，公司不得收购本公司股份。</w:t>
      </w:r>
    </w:p>
    <w:p w14:paraId="5FA7AD47"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公司收购本公司股份，可以通过公开的集中交易方式，或者法律、行政法规和中国证监会认可的其他方式进行。</w:t>
      </w:r>
    </w:p>
    <w:p w14:paraId="16C10021" w14:textId="143ABC4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公司因本章程第二十五条第一款第（三）项、第（五）项、第（六）项规定的情形收购本公司股份的，应当通过公开的集中交易方式进行。</w:t>
      </w:r>
    </w:p>
    <w:p w14:paraId="7BC4D8B5" w14:textId="6357DF26"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公司因本章程第二十五条第一款第（一）项、第（二）项的原因收购本公司股份的，应当经股东会决议；公司因本章程第二十</w:t>
      </w:r>
      <w:r w:rsidR="00F050C7" w:rsidRPr="001775D8">
        <w:rPr>
          <w:rFonts w:asciiTheme="minorEastAsia" w:hAnsiTheme="minorEastAsia" w:cstheme="minorEastAsia" w:hint="eastAsia"/>
          <w:sz w:val="24"/>
        </w:rPr>
        <w:t>五</w:t>
      </w:r>
      <w:r w:rsidRPr="001775D8">
        <w:rPr>
          <w:rFonts w:asciiTheme="minorEastAsia" w:hAnsiTheme="minorEastAsia" w:cstheme="minorEastAsia" w:hint="eastAsia"/>
          <w:sz w:val="24"/>
        </w:rPr>
        <w:t>条第一款第（三）项、第（五）项、第（六）项规定的情形收购本公司股份的，应当经三分之二以上董事出席的董事会会议决议。</w:t>
      </w:r>
    </w:p>
    <w:p w14:paraId="06A43FC9" w14:textId="576BD15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公司依照</w:t>
      </w:r>
      <w:bookmarkStart w:id="12" w:name="_Hlk6769540"/>
      <w:r w:rsidRPr="001775D8">
        <w:rPr>
          <w:rFonts w:asciiTheme="minorEastAsia" w:hAnsiTheme="minorEastAsia" w:cstheme="minorEastAsia" w:hint="eastAsia"/>
          <w:sz w:val="24"/>
        </w:rPr>
        <w:t>本章程第二十五条</w:t>
      </w:r>
      <w:bookmarkEnd w:id="12"/>
      <w:r w:rsidRPr="001775D8">
        <w:rPr>
          <w:rFonts w:asciiTheme="minorEastAsia" w:hAnsiTheme="minorEastAsia" w:cstheme="minorEastAsia" w:hint="eastAsia"/>
          <w:sz w:val="24"/>
        </w:rPr>
        <w:t>第一款规定收购本公司股份后，属于第（一）项情形的，应当自收购之日起十日内注销；属于第（二）项、第（四）项情形的，应当在六个月内转让或者注销；属于第（三）项、第（五）项、第（六）项情形的，公司合计持有的本公司股份数不得超过本公司已发行股份总额的10%，并应当在三年内转让或者注销。</w:t>
      </w:r>
    </w:p>
    <w:p w14:paraId="55675B1C"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13" w:name="_Toc14035"/>
      <w:bookmarkStart w:id="14" w:name="_Toc207289539"/>
      <w:r w:rsidRPr="001775D8">
        <w:rPr>
          <w:rFonts w:asciiTheme="minorEastAsia" w:eastAsiaTheme="minorEastAsia" w:hAnsiTheme="minorEastAsia" w:cstheme="minorEastAsia" w:hint="eastAsia"/>
          <w:sz w:val="28"/>
          <w:szCs w:val="28"/>
        </w:rPr>
        <w:t>第三节　股份转让</w:t>
      </w:r>
      <w:bookmarkEnd w:id="13"/>
      <w:bookmarkEnd w:id="14"/>
    </w:p>
    <w:p w14:paraId="791F2127"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公司的股份可以依法转让，《公司法》和其他规范性文件以及本章程另有</w:t>
      </w:r>
      <w:r w:rsidRPr="001775D8">
        <w:rPr>
          <w:rFonts w:asciiTheme="minorEastAsia" w:hAnsiTheme="minorEastAsia" w:cstheme="minorEastAsia" w:hint="eastAsia"/>
          <w:sz w:val="24"/>
        </w:rPr>
        <w:lastRenderedPageBreak/>
        <w:t>规定的除外。</w:t>
      </w:r>
    </w:p>
    <w:p w14:paraId="3A47C928" w14:textId="586D192E"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公司不接受本公司的股票作为质权的标的。</w:t>
      </w:r>
    </w:p>
    <w:p w14:paraId="6EFCE44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发起人持有的本公司股份，自公司成立之日起一年内不得转让。公司公开发行股份前已发行的股份，自公司股票在证券交易所上市交易之日起一年内不得转让。</w:t>
      </w:r>
    </w:p>
    <w:p w14:paraId="2DB5750B" w14:textId="6C6BD7B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董事、高级管理人员应当向公司申报所持有的本公司的股份及其变动情况，在其就任时确定的任期内和任期届满后六个月内，每年转让的股份不得超过其所持有本公司股份总数的25%，因司法强制执行、继承、遗赠、依法分割财产导致股份变动的除外；所持本公司股份自公司股票上市交易之日起一年内不得转让。上述人员离职后半年内，不得转让其所持有的本公司的股份。</w:t>
      </w:r>
    </w:p>
    <w:p w14:paraId="4FFC8D8E" w14:textId="004092A8"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董事、高级管理人员、持有本公司股份5%以上的股东，将其持有的本公司股票或者其他具有股权性质的证券在买入后六个月内卖出，或者在卖出后六个月内又买入，由此所得收益归本公司所有，本公司董事会将收回其所得收益。但是，证券公司因包销购入售后剩余股票而持有5%以上股份的，以及有中国证监会规定的其他情形的除外。</w:t>
      </w:r>
    </w:p>
    <w:p w14:paraId="1AF7D3B9" w14:textId="4846E97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前款所称董事、高级管理人员、自然人股东持有的股票或者其他具有股权性质的证券，包括其配偶、父母、子女持有的及利用他人账户持有的股票或者其他具有股权性质的证券。</w:t>
      </w:r>
    </w:p>
    <w:p w14:paraId="26CF58E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公司董事会不按照前款规定执行的，股东有权要求董事会在三十日内执行。公司董事会未在上述期限内执行的，股东有权为了公司的利益以自己的名义直接向人民法院提起诉讼。</w:t>
      </w:r>
    </w:p>
    <w:p w14:paraId="6F1885E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公司董事会不按照第一款的规定执行的，负有责任的董事依法承担连带责任。</w:t>
      </w:r>
    </w:p>
    <w:p w14:paraId="5F37BFA4" w14:textId="77777777"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15" w:name="_Toc6555"/>
      <w:bookmarkStart w:id="16" w:name="_Toc207289540"/>
      <w:r w:rsidRPr="001775D8">
        <w:rPr>
          <w:rFonts w:asciiTheme="minorEastAsia" w:eastAsiaTheme="minorEastAsia" w:hAnsiTheme="minorEastAsia" w:cstheme="minorEastAsia" w:hint="eastAsia"/>
          <w:b/>
          <w:sz w:val="32"/>
          <w:szCs w:val="32"/>
        </w:rPr>
        <w:t>第四章　股东和股东会</w:t>
      </w:r>
      <w:bookmarkEnd w:id="15"/>
      <w:bookmarkEnd w:id="16"/>
    </w:p>
    <w:p w14:paraId="78BFE3BF"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17" w:name="_Toc12449"/>
      <w:bookmarkStart w:id="18" w:name="_Toc207289541"/>
      <w:r w:rsidRPr="001775D8">
        <w:rPr>
          <w:rFonts w:asciiTheme="minorEastAsia" w:eastAsiaTheme="minorEastAsia" w:hAnsiTheme="minorEastAsia" w:cstheme="minorEastAsia" w:hint="eastAsia"/>
          <w:sz w:val="28"/>
          <w:szCs w:val="28"/>
        </w:rPr>
        <w:t>第一节　股东</w:t>
      </w:r>
      <w:bookmarkEnd w:id="17"/>
      <w:bookmarkEnd w:id="18"/>
    </w:p>
    <w:p w14:paraId="7491092D"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公司依据证券登记机构提供的凭证建立股东名册，股东名册是证明股东持有公司股份的充分证据。股东按其所持有股份的种类享有权利，承担义务；持有同一种类股份的股东，享有同等权利，承担同种义务。</w:t>
      </w:r>
    </w:p>
    <w:p w14:paraId="7B19E7A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公司召开股东会、分配股利、清算及从事其他需要确认股东身份的行为时，由董事会或股东会召集人确定股权登记日，股权登记日收市后登记在册的股东为享有相关权益的股东。</w:t>
      </w:r>
    </w:p>
    <w:p w14:paraId="2BD9BA1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公司股东享有下列权利：</w:t>
      </w:r>
    </w:p>
    <w:p w14:paraId="5AC4703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（一）依照其所持有的股份份额获得股利和其他形式的利益分配；</w:t>
      </w:r>
    </w:p>
    <w:p w14:paraId="3D1133B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（二）依法请求、召集、主持、参加或者委派股东代理人参加股东会，并行使相应的表决权；</w:t>
      </w:r>
    </w:p>
    <w:p w14:paraId="57F8B4A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（三）对公司的经营进行监督，提出建议或者质询；</w:t>
      </w:r>
    </w:p>
    <w:p w14:paraId="7B36B8E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（四）依照法律、行政法规及本章程的规定转让、赠与或质押其所持有的股份；</w:t>
      </w:r>
    </w:p>
    <w:p w14:paraId="7D60D1D4" w14:textId="4089FA6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（五）查阅、复制本章程、股东名册、股东会会议记录、董事会会议决议、财务会计报告；</w:t>
      </w:r>
    </w:p>
    <w:p w14:paraId="065EB6B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（六）公司终止或者清算时，按其所持有的股份份额参加公司剩余财产的分配；</w:t>
      </w:r>
    </w:p>
    <w:p w14:paraId="7A94585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（七）对股东会作出的公司合并、分立决议持异议的股东，要求公司收购其股份；</w:t>
      </w:r>
    </w:p>
    <w:p w14:paraId="280D842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（八）法律、行政法规、部门规章或本章程规定的其他权利。</w:t>
      </w:r>
    </w:p>
    <w:p w14:paraId="2993ACE7"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股东提出查阅、复制前条所述有关信息或者索取资料的，应当向公司提供证明其持有公司股份的种类以及持股数量的书面文件，公司经核实股东身份后按照股东的要求予以提供。</w:t>
      </w:r>
    </w:p>
    <w:p w14:paraId="215CE081"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公司股东会、董事会决议内容违反法律、行政法规的，股东有权请求人民法院认定无效。</w:t>
      </w:r>
    </w:p>
    <w:p w14:paraId="067C6CC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股东会、董事会的会议召集程序、表决方式违反法律、行政法规或者本章程，或者决议内容违反本章程的，股东有权自决议作出之日起六十日内，请求人民法院撤销。但是，股东会、董事会会议的召集程序或者表决方式仅有轻微瑕疵，对决议未产生实质影响的除外。 </w:t>
      </w:r>
    </w:p>
    <w:p w14:paraId="45654ADF" w14:textId="637710B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股东等相关方对股东会决议的效力存在争议的，应当及时向人民法院提起诉讼。在人民法院作出撤销决议等判决或者裁定前，相关方应当执行股东会决议。公司、董事和高级管理人员应当切实履行职责，确保公司正常运作。</w:t>
      </w:r>
    </w:p>
    <w:p w14:paraId="7B71DA9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人民法院对相关事项作出判决或者裁定的，公司应当依照法律、行政法规、中国证监会和证券交易所的规定履行信息披露义务，充分说明影响，并在判决或者裁定生效后积极配合执行。涉及更正前期事项的，将及时处理并履行相应信息披露义务。</w:t>
      </w:r>
    </w:p>
    <w:p w14:paraId="031D6C64" w14:textId="69C8EADC"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有下列情形之一的，公司股东会、董事会的决议不成立：</w:t>
      </w:r>
    </w:p>
    <w:p w14:paraId="5C458CD5" w14:textId="5BE6E47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（一）未召开股东会、董事会会议作出决议；</w:t>
      </w:r>
    </w:p>
    <w:p w14:paraId="62467FCA" w14:textId="43D7B4AC"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（二）股东会、董事会会议未对决议事项进行表决；</w:t>
      </w:r>
    </w:p>
    <w:p w14:paraId="4F0950C1" w14:textId="453B0599"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（三）出席会议的人数或者所持表决权数未达到《公司法》或者本章程规定的人数或者所持表决权数；</w:t>
      </w:r>
    </w:p>
    <w:p w14:paraId="1D25514B" w14:textId="045293A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（四）同意决议事项的人数或者所持表决权数未达到《公司法》或者本章程规定的人数或者所持表决权数。</w:t>
      </w:r>
    </w:p>
    <w:p w14:paraId="1AD3DC4C" w14:textId="50CE88CF"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审计委员会成员以外的董事、高级管理人员执行公司职务时违反法律、行政法规或者本章程的规定，给公司造成损失的，连续一百八十日以上单独或合并持有公司</w:t>
      </w:r>
      <w:r w:rsidR="009B399D" w:rsidRPr="001775D8">
        <w:rPr>
          <w:rFonts w:asciiTheme="minorEastAsia" w:hAnsiTheme="minorEastAsia" w:cstheme="minorEastAsia" w:hint="eastAsia"/>
          <w:sz w:val="24"/>
        </w:rPr>
        <w:t>1%</w:t>
      </w:r>
      <w:r w:rsidRPr="001775D8">
        <w:rPr>
          <w:rFonts w:asciiTheme="minorEastAsia" w:hAnsiTheme="minorEastAsia" w:cstheme="minorEastAsia" w:hint="eastAsia"/>
          <w:sz w:val="24"/>
        </w:rPr>
        <w:t>以上股份的股东有权书面请求审计委员会向人民法院提起诉讼；审计委员会</w:t>
      </w:r>
      <w:r w:rsidR="001F50AD" w:rsidRPr="001775D8">
        <w:rPr>
          <w:rFonts w:asciiTheme="minorEastAsia" w:hAnsiTheme="minorEastAsia" w:cstheme="minorEastAsia" w:hint="eastAsia"/>
          <w:sz w:val="24"/>
        </w:rPr>
        <w:t>成员</w:t>
      </w:r>
      <w:r w:rsidRPr="001775D8">
        <w:rPr>
          <w:rFonts w:asciiTheme="minorEastAsia" w:hAnsiTheme="minorEastAsia" w:cstheme="minorEastAsia" w:hint="eastAsia"/>
          <w:sz w:val="24"/>
        </w:rPr>
        <w:t>执行公司职务时违反法律、行政法规或者本章程的规定，给公司造成损失的，股东可以书面请求董事会向人民法院提起诉讼。</w:t>
      </w:r>
    </w:p>
    <w:p w14:paraId="4CB70A48" w14:textId="1E633B3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董事会收到前款规定的股东书面请求后拒绝提起诉讼，或者自收到请求之日起三十日内未提起诉讼，或者情况紧急、不立即提起诉讼将会使公司利益受到难以弥补的损害的，前款规定的股东有权为了公司的利益以自己的名义直接向人民法院提起诉讼。</w:t>
      </w:r>
    </w:p>
    <w:p w14:paraId="25123F4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他人侵犯公司合法权益，给公司造成损失的，本条第一款规定的股东可以依照前两款的规定向人民法院提起诉讼。</w:t>
      </w:r>
    </w:p>
    <w:p w14:paraId="1DDC5AAC" w14:textId="5FE2F0B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公司全资子公司的董事、高级管理人员执行职务违反法律、行政法规或者本章程的规定，给公司造成损失的，或者他人侵犯公司全资子公司合法权益造成损失的，连续一百八十日以上单独或者合计持有公司</w:t>
      </w:r>
      <w:r w:rsidR="009B399D" w:rsidRPr="001775D8">
        <w:rPr>
          <w:rFonts w:asciiTheme="minorEastAsia" w:hAnsiTheme="minorEastAsia" w:cstheme="minorEastAsia" w:hint="eastAsia"/>
          <w:sz w:val="24"/>
        </w:rPr>
        <w:t>1%</w:t>
      </w:r>
      <w:r w:rsidRPr="001775D8">
        <w:rPr>
          <w:rFonts w:asciiTheme="minorEastAsia" w:hAnsiTheme="minorEastAsia" w:cstheme="minorEastAsia" w:hint="eastAsia"/>
          <w:sz w:val="24"/>
        </w:rPr>
        <w:t>以上股份的股东，可以依照《公司法》第一百八十九条前三款规定书面请求全资子公司的董事会向人民法院提起诉讼或者以自己的名义直接向人民法院提起诉讼。</w:t>
      </w:r>
    </w:p>
    <w:p w14:paraId="481164F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董事、高级管理人员违反法律、行政法规或者本章程的规定，损害股东利益的，股东可以向人民法院提起诉讼。</w:t>
      </w:r>
    </w:p>
    <w:p w14:paraId="5E5A8AED"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公司股东承担下列义务：</w:t>
      </w:r>
    </w:p>
    <w:p w14:paraId="52909F5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（一）遵守法律、行政法规和本章程；</w:t>
      </w:r>
    </w:p>
    <w:p w14:paraId="113D55A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（二）依其所认购的股份和入股方式缴纳股金，并依其所认购的股份承担公司的亏损及债务，但以其所认购的股份为限；</w:t>
      </w:r>
    </w:p>
    <w:p w14:paraId="790C807F" w14:textId="651C32D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（三）除法律、</w:t>
      </w:r>
      <w:r w:rsidR="002939CD" w:rsidRPr="001775D8">
        <w:rPr>
          <w:rFonts w:asciiTheme="minorEastAsia" w:hAnsiTheme="minorEastAsia" w:cstheme="minorEastAsia" w:hint="eastAsia"/>
          <w:sz w:val="24"/>
        </w:rPr>
        <w:t>行政</w:t>
      </w:r>
      <w:r w:rsidRPr="001775D8">
        <w:rPr>
          <w:rFonts w:asciiTheme="minorEastAsia" w:hAnsiTheme="minorEastAsia" w:cstheme="minorEastAsia" w:hint="eastAsia"/>
          <w:sz w:val="24"/>
        </w:rPr>
        <w:t>法规规定的情形外，不得退股；</w:t>
      </w:r>
    </w:p>
    <w:p w14:paraId="7B06D151" w14:textId="1FF16790" w:rsidR="00513879" w:rsidRPr="001775D8" w:rsidRDefault="005A0E0C" w:rsidP="001F50AD">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（四）不得滥用股东权利损害公司或者其他股东的利益；不得滥用公司法人独立地位和股东有限责任损害公司债权人的利益；</w:t>
      </w:r>
      <w:r w:rsidR="001F50AD" w:rsidRPr="001775D8" w:rsidDel="001F50AD">
        <w:rPr>
          <w:rFonts w:asciiTheme="minorEastAsia" w:hAnsiTheme="minorEastAsia" w:cstheme="minorEastAsia" w:hint="eastAsia"/>
          <w:sz w:val="24"/>
        </w:rPr>
        <w:t xml:space="preserve"> </w:t>
      </w:r>
    </w:p>
    <w:p w14:paraId="4F9907F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（五）法律、行政法规及本章程规定应当承担的其他义务。</w:t>
      </w:r>
    </w:p>
    <w:p w14:paraId="05BA847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公司股东滥用股东权利给公司或者其他股东造成损失的，应当依法承担赔偿责任。公司股东滥用公司法人独立地位和股东有限责任，逃避债务，严重损害公司债权人利益，应当对公司债务承担连带责任。 </w:t>
      </w:r>
    </w:p>
    <w:p w14:paraId="72F3DF7F" w14:textId="77777777" w:rsidR="00513879" w:rsidRPr="001775D8" w:rsidRDefault="005A0E0C" w:rsidP="00912152">
      <w:pPr>
        <w:pStyle w:val="af0"/>
        <w:numPr>
          <w:ilvl w:val="0"/>
          <w:numId w:val="2"/>
        </w:numPr>
        <w:spacing w:before="360" w:after="360" w:line="500" w:lineRule="exact"/>
        <w:outlineLvl w:val="1"/>
        <w:rPr>
          <w:rFonts w:asciiTheme="minorEastAsia" w:eastAsiaTheme="minorEastAsia" w:hAnsiTheme="minorEastAsia" w:cstheme="minorEastAsia"/>
          <w:sz w:val="28"/>
          <w:szCs w:val="28"/>
        </w:rPr>
      </w:pPr>
      <w:bookmarkStart w:id="19" w:name="_Toc207289542"/>
      <w:bookmarkStart w:id="20" w:name="_Toc13604"/>
      <w:r w:rsidRPr="001775D8">
        <w:rPr>
          <w:rFonts w:asciiTheme="minorEastAsia" w:eastAsiaTheme="minorEastAsia" w:hAnsiTheme="minorEastAsia" w:cstheme="minorEastAsia" w:hint="eastAsia"/>
          <w:sz w:val="28"/>
          <w:szCs w:val="28"/>
        </w:rPr>
        <w:t>控股股东和实际控制人</w:t>
      </w:r>
      <w:bookmarkEnd w:id="19"/>
    </w:p>
    <w:p w14:paraId="3E1FE9F2"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公司控股股东、实际控制人应当依照法律、行政法规、中国证监会和证券交易所的规定行使权利、履行义务，维护上市公司利益。</w:t>
      </w:r>
    </w:p>
    <w:p w14:paraId="2E49F58C" w14:textId="18F245D3"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公司控股股东、实际控制人应当遵守下列规定：</w:t>
      </w:r>
    </w:p>
    <w:p w14:paraId="5DF71943" w14:textId="216D743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（一）依法行使股东权利，不滥用控制权或者利用关联关系损害公司或者其他股东的合法权益；</w:t>
      </w:r>
    </w:p>
    <w:p w14:paraId="4121FFC2" w14:textId="7F101D2C"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（二）严格履行所作出的公开声明和各项承诺，不得擅自变更或者豁免；</w:t>
      </w:r>
    </w:p>
    <w:p w14:paraId="2CC8D4BB" w14:textId="283C0DDB"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（三）严格按照有关规定履行信息披露义务，积极主动配合公司做好信息披露工作，及时告知公司已发生或者拟发生的重大事件；</w:t>
      </w:r>
    </w:p>
    <w:p w14:paraId="597E3810" w14:textId="22EC618D"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（四）不得以任何方式占用公司资金；</w:t>
      </w:r>
    </w:p>
    <w:p w14:paraId="1831D36D" w14:textId="616733A4"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（五）不得强令、指使或者要求公司及相关人员违法违规提供担保；</w:t>
      </w:r>
    </w:p>
    <w:p w14:paraId="351F5E55" w14:textId="4F34F71D"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（六）不得利用公司未公开重大信息谋取利益，不得以任何方式泄露与公司有关的未公开重大信息，不得从事内幕交易、短线交易、操纵市场等违法违规行为；</w:t>
      </w:r>
    </w:p>
    <w:p w14:paraId="216C3562" w14:textId="3DF8F9E3"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（七）不得通过非公允的关联交易、利润分配、资产重组、对外投资等任何方式损害公司和其他股东的合法权益；</w:t>
      </w:r>
    </w:p>
    <w:p w14:paraId="7F06FCB0" w14:textId="139757F4"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（八）保证公司资产完整、人员独立、财务独立、机构独立和业务独立，不得以任何方式影响公司的独立性；</w:t>
      </w:r>
    </w:p>
    <w:p w14:paraId="4339E06C" w14:textId="3015E0FE"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（九）法律、行政法规、中国证监会规定、证券交易所业务规则和本章程的其他规定。</w:t>
      </w:r>
    </w:p>
    <w:p w14:paraId="4D8709E5"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公司的控股股东、实际控制人不担任公司董事但实际执行公司事务的，适用本章程关于董事忠实义务和勤勉义务的规定。 </w:t>
      </w:r>
    </w:p>
    <w:p w14:paraId="719A1EEB"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公司的控股股东、实际控制人指示董事、高级管理人员从事损害公司或者股东利益的行为的，与该董事、高级管理人员承担连带责任。</w:t>
      </w:r>
    </w:p>
    <w:p w14:paraId="0DFCD099" w14:textId="77777777" w:rsidR="00513879" w:rsidRPr="001775D8" w:rsidRDefault="005A0E0C" w:rsidP="009214B9">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控股股东、实际控制人质押其所持有或者实际支配的公司股票的，应当维</w:t>
      </w:r>
      <w:r w:rsidRPr="001775D8">
        <w:rPr>
          <w:rFonts w:asciiTheme="minorEastAsia" w:hAnsiTheme="minorEastAsia" w:cstheme="minorEastAsia" w:hint="eastAsia"/>
          <w:sz w:val="24"/>
        </w:rPr>
        <w:lastRenderedPageBreak/>
        <w:t>持公司控制权和生产经营稳定。</w:t>
      </w:r>
    </w:p>
    <w:p w14:paraId="40399CF4" w14:textId="0EFC38B3"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控股股东、实际控制人转让其所持有的本公司股份的，应当遵守法律、行政法规、中国证监会和证券交易所的规定中关于股份转让的限制性规定及其就限制股份转让作出的承诺。</w:t>
      </w:r>
    </w:p>
    <w:p w14:paraId="1F7827CB" w14:textId="7D17DC40"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21" w:name="_Toc207289543"/>
      <w:r w:rsidRPr="001775D8">
        <w:rPr>
          <w:rFonts w:asciiTheme="minorEastAsia" w:eastAsiaTheme="minorEastAsia" w:hAnsiTheme="minorEastAsia" w:cstheme="minorEastAsia" w:hint="eastAsia"/>
          <w:sz w:val="28"/>
          <w:szCs w:val="28"/>
        </w:rPr>
        <w:t>第三节　股东会的一般规定</w:t>
      </w:r>
      <w:bookmarkEnd w:id="20"/>
      <w:bookmarkEnd w:id="21"/>
    </w:p>
    <w:p w14:paraId="5F9B4ABF"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公司股东会由全体股东组成。股东会是公司的权力机构，依法行使下列职权：</w:t>
      </w:r>
    </w:p>
    <w:p w14:paraId="0E01CDDE" w14:textId="3D1D9FF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（一）选举和更换非由职工代表担任的董事，决定有关董事的报酬事项；</w:t>
      </w:r>
    </w:p>
    <w:p w14:paraId="76436821" w14:textId="348DD750"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（二）审议批准董事会的报告；</w:t>
      </w:r>
    </w:p>
    <w:p w14:paraId="077F98A3" w14:textId="600CEDD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（三）审议批准公司的利润分配方案和弥补亏损方案；</w:t>
      </w:r>
    </w:p>
    <w:p w14:paraId="450F6953" w14:textId="6B0C72C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（四）对公司增加或者减少注册资本作出决议；</w:t>
      </w:r>
    </w:p>
    <w:p w14:paraId="7B487342" w14:textId="579BD57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（五）对发行公司债券作出决议；</w:t>
      </w:r>
    </w:p>
    <w:p w14:paraId="257AB093" w14:textId="105937A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（六）对公司合并、分立、解散、清算或者变更公司形式作出决议；</w:t>
      </w:r>
    </w:p>
    <w:p w14:paraId="6ED4CC25" w14:textId="49B80FE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（七）修改本章程；</w:t>
      </w:r>
    </w:p>
    <w:p w14:paraId="74A891FD" w14:textId="3547DB4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（八）对公司聘用、解聘会计师事务所作出决议；</w:t>
      </w:r>
    </w:p>
    <w:p w14:paraId="01F57C24" w14:textId="2DBA8B8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（九）审议批准本章程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REF _Ref422062556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6D4AD6" w:rsidRPr="001775D8">
        <w:rPr>
          <w:rFonts w:asciiTheme="minorEastAsia" w:hAnsiTheme="minorEastAsia" w:cstheme="minorEastAsia" w:hint="eastAsia"/>
          <w:sz w:val="24"/>
        </w:rPr>
        <w:t>第四十</w:t>
      </w:r>
      <w:r w:rsidR="00AA3ADA" w:rsidRPr="001775D8">
        <w:rPr>
          <w:rFonts w:asciiTheme="minorEastAsia" w:hAnsiTheme="minorEastAsia" w:cstheme="minorEastAsia" w:hint="eastAsia"/>
          <w:sz w:val="24"/>
        </w:rPr>
        <w:t>七</w:t>
      </w:r>
      <w:r w:rsidR="006D4AD6" w:rsidRPr="001775D8">
        <w:rPr>
          <w:rFonts w:asciiTheme="minorEastAsia" w:hAnsiTheme="minorEastAsia" w:cstheme="minorEastAsia" w:hint="eastAsia"/>
          <w:sz w:val="24"/>
        </w:rPr>
        <w:t>条</w:t>
      </w:r>
      <w:r w:rsidR="006D4AD6"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规定的交易事项；</w:t>
      </w:r>
    </w:p>
    <w:p w14:paraId="41A833D7" w14:textId="5F7904F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（十）审议批准本章程</w:t>
      </w:r>
      <w:r w:rsidR="006D4AD6" w:rsidRPr="001775D8">
        <w:rPr>
          <w:rFonts w:asciiTheme="minorEastAsia" w:hAnsiTheme="minorEastAsia" w:cstheme="minorEastAsia"/>
          <w:sz w:val="24"/>
        </w:rPr>
        <w:fldChar w:fldCharType="begin"/>
      </w:r>
      <w:r w:rsidR="006D4AD6" w:rsidRPr="001775D8">
        <w:rPr>
          <w:rFonts w:asciiTheme="minorEastAsia" w:hAnsiTheme="minorEastAsia" w:cstheme="minorEastAsia"/>
          <w:sz w:val="24"/>
        </w:rPr>
        <w:instrText xml:space="preserve"> </w:instrText>
      </w:r>
      <w:r w:rsidR="006D4AD6" w:rsidRPr="001775D8">
        <w:rPr>
          <w:rFonts w:asciiTheme="minorEastAsia" w:hAnsiTheme="minorEastAsia" w:cstheme="minorEastAsia" w:hint="eastAsia"/>
          <w:sz w:val="24"/>
        </w:rPr>
        <w:instrText>REF  _Ref422062602 \h \r  \* MERGEFORMAT</w:instrText>
      </w:r>
      <w:r w:rsidR="006D4AD6" w:rsidRPr="001775D8">
        <w:rPr>
          <w:rFonts w:asciiTheme="minorEastAsia" w:hAnsiTheme="minorEastAsia" w:cstheme="minorEastAsia"/>
          <w:sz w:val="24"/>
        </w:rPr>
        <w:instrText xml:space="preserve"> </w:instrText>
      </w:r>
      <w:r w:rsidR="006D4AD6" w:rsidRPr="001775D8">
        <w:rPr>
          <w:rFonts w:asciiTheme="minorEastAsia" w:hAnsiTheme="minorEastAsia" w:cstheme="minorEastAsia"/>
          <w:sz w:val="24"/>
        </w:rPr>
      </w:r>
      <w:r w:rsidR="006D4AD6" w:rsidRPr="001775D8">
        <w:rPr>
          <w:rFonts w:asciiTheme="minorEastAsia" w:hAnsiTheme="minorEastAsia" w:cstheme="minorEastAsia"/>
          <w:sz w:val="24"/>
        </w:rPr>
        <w:fldChar w:fldCharType="separate"/>
      </w:r>
      <w:r w:rsidR="006D4AD6" w:rsidRPr="001775D8">
        <w:rPr>
          <w:rFonts w:asciiTheme="minorEastAsia" w:hAnsiTheme="minorEastAsia" w:cstheme="minorEastAsia" w:hint="eastAsia"/>
          <w:sz w:val="24"/>
        </w:rPr>
        <w:t>第四十七条</w:t>
      </w:r>
      <w:r w:rsidR="006D4AD6" w:rsidRPr="001775D8">
        <w:rPr>
          <w:rFonts w:asciiTheme="minorEastAsia" w:hAnsiTheme="minorEastAsia" w:cstheme="minorEastAsia"/>
          <w:sz w:val="24"/>
        </w:rPr>
        <w:t xml:space="preserve"> </w:t>
      </w:r>
      <w:r w:rsidR="006D4AD6" w:rsidRPr="001775D8">
        <w:rPr>
          <w:rFonts w:asciiTheme="minorEastAsia" w:hAnsiTheme="minorEastAsia" w:cstheme="minorEastAsia"/>
          <w:sz w:val="24"/>
        </w:rPr>
        <w:fldChar w:fldCharType="end"/>
      </w:r>
      <w:r w:rsidRPr="001775D8">
        <w:rPr>
          <w:rFonts w:asciiTheme="minorEastAsia" w:hAnsiTheme="minorEastAsia" w:cstheme="minorEastAsia" w:hint="eastAsia"/>
          <w:sz w:val="24"/>
        </w:rPr>
        <w:t>规定的担保、财务资助事项；</w:t>
      </w:r>
    </w:p>
    <w:p w14:paraId="6CD992E0" w14:textId="40C1987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（十一）审议公司在一年内购买、出售重大资产超过公司最近一期经审计总资产30%的事项；</w:t>
      </w:r>
    </w:p>
    <w:p w14:paraId="68514408" w14:textId="2462816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（十二）审议批准变更募集资金用途事项；</w:t>
      </w:r>
    </w:p>
    <w:p w14:paraId="10ABE46A" w14:textId="720B176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（十三）审议股权激励计划和员工持股计划；</w:t>
      </w:r>
    </w:p>
    <w:p w14:paraId="2D667380" w14:textId="2E8E5D4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（十四）审议法律、行政法规、部门规章或本章程规定应当由股东会决定的其他事项。</w:t>
      </w:r>
    </w:p>
    <w:p w14:paraId="4E69C9CB" w14:textId="667F6A48" w:rsidR="00513879" w:rsidRPr="001775D8" w:rsidRDefault="009F4B7A" w:rsidP="009F4B7A">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股东会可以授权董事会对发行公司债券作出决议。此外，</w:t>
      </w:r>
      <w:r w:rsidR="005A0E0C" w:rsidRPr="001775D8">
        <w:rPr>
          <w:rFonts w:asciiTheme="minorEastAsia" w:hAnsiTheme="minorEastAsia" w:cstheme="minorEastAsia" w:hint="eastAsia"/>
          <w:sz w:val="24"/>
        </w:rPr>
        <w:t>上述股东会的职权不得通过授权的形式由董事会或其他机构和个人代为行使。</w:t>
      </w:r>
    </w:p>
    <w:p w14:paraId="4B6F57D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22" w:name="_Ref422062556"/>
      <w:r w:rsidRPr="001775D8">
        <w:rPr>
          <w:rFonts w:asciiTheme="minorEastAsia" w:hAnsiTheme="minorEastAsia" w:cstheme="minorEastAsia" w:hint="eastAsia"/>
          <w:sz w:val="24"/>
        </w:rPr>
        <w:t>公司发生的交易（提供担保、提供财务资助除外）达到下列标准之一的</w:t>
      </w:r>
      <w:r w:rsidRPr="001775D8">
        <w:rPr>
          <w:rFonts w:asciiTheme="minorEastAsia" w:hAnsiTheme="minorEastAsia" w:cstheme="minorEastAsia" w:hint="eastAsia"/>
        </w:rPr>
        <w:t>，</w:t>
      </w:r>
      <w:r w:rsidRPr="001775D8">
        <w:rPr>
          <w:rFonts w:asciiTheme="minorEastAsia" w:hAnsiTheme="minorEastAsia" w:cstheme="minorEastAsia" w:hint="eastAsia"/>
          <w:sz w:val="24"/>
        </w:rPr>
        <w:t>须经股东会审议通过（本条下述指标计算中涉及的数据如为负值，取其绝对值为计算数据）：</w:t>
      </w:r>
      <w:bookmarkEnd w:id="22"/>
    </w:p>
    <w:p w14:paraId="0989F74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（一）交易涉及的资产总额占公司最近一期经审计总资产的50%以上，该交易涉及的资产总额同时存在账面值和评估值的，以较高者作为计算数据；</w:t>
      </w:r>
    </w:p>
    <w:p w14:paraId="0CE0114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（二）交易标的（如股权）在最近一个会计年度相关的营业收入占公司最近一个会计年度经审计营业收入的50%以上，且绝对金额超过人民币5,000万元；</w:t>
      </w:r>
    </w:p>
    <w:p w14:paraId="0B04546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（三）交易标的（如股权）在最近一个会计年度相关的净利润占公司最近一个会计年度经审计净利润的50%以上，且绝对金额超过500万元；</w:t>
      </w:r>
    </w:p>
    <w:p w14:paraId="40277579"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（四）交易的成交金额（含承担债务和费用）占公司最近一期经审计净资产的50%以上，且绝对金额超过5,000万元；</w:t>
      </w:r>
    </w:p>
    <w:p w14:paraId="44D26C5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（五）交易产生的利润占公司最近一个会计年度经审计净利润的50%以上，且绝对金额超过500万元；</w:t>
      </w:r>
    </w:p>
    <w:p w14:paraId="57920C3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公司发生本条第三款第一项“购买或者出售资产”交易时，资产总额或成交总额（取高者）经累计计算在连续十二个月内达到最近一期经审计总资产30%的，提请股东会审议时须经出席会议股东所持表决权的三分之二以上通过。</w:t>
      </w:r>
    </w:p>
    <w:p w14:paraId="18EC251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公司在十二个月内发生的交易标的相关的同类交易，按照累计计算的原则适用本条第一款的规定；已按照本条第一款规定履行相关义务的，不再纳入相关的累计计算范围。</w:t>
      </w:r>
    </w:p>
    <w:p w14:paraId="689EB71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公司单方面获得利益的交易，包括受赠现金资产、获得债务减免等，可免于按照上述规定履行股东会审议程序。</w:t>
      </w:r>
    </w:p>
    <w:p w14:paraId="36581EF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本条所称“交易”系指下列事项：</w:t>
      </w:r>
    </w:p>
    <w:p w14:paraId="6DA9301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（一）购买或者出售资产；</w:t>
      </w:r>
    </w:p>
    <w:p w14:paraId="0EA5CE7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（二）对外投资（含委托理财，对子公司投资等，设立或增资全资子公司除外）；</w:t>
      </w:r>
    </w:p>
    <w:p w14:paraId="09EDD65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（三）提供财务资助（含委托贷款）；</w:t>
      </w:r>
    </w:p>
    <w:p w14:paraId="044482C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（四）提供担保（指公司为他人提供的担保，含对子公司的担保）；</w:t>
      </w:r>
    </w:p>
    <w:p w14:paraId="535AB8F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（五）租入或者租出资产；</w:t>
      </w:r>
    </w:p>
    <w:p w14:paraId="5A774C19"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（六）签订管理方面的合同（含委托经营、受托经营等）；</w:t>
      </w:r>
    </w:p>
    <w:p w14:paraId="2DAF4FE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（七）赠与或者受赠资产；</w:t>
      </w:r>
    </w:p>
    <w:p w14:paraId="3998E4D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（八）债权或者债务重组；</w:t>
      </w:r>
    </w:p>
    <w:p w14:paraId="39903EC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（九）研究与开发项目的转移；</w:t>
      </w:r>
    </w:p>
    <w:p w14:paraId="6DC66D3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（十）签订许可协议；</w:t>
      </w:r>
    </w:p>
    <w:p w14:paraId="7058543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（十一）放弃权利（含放弃优先购买权、优先认缴出资权利等）；</w:t>
      </w:r>
    </w:p>
    <w:p w14:paraId="07A359E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（十二）其他法律、行政法规规范性文件规定、本章程或公司股东会认定的其他交易。</w:t>
      </w:r>
    </w:p>
    <w:p w14:paraId="6A9AAB6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公司下列活动不属于前款规定的事项：</w:t>
      </w:r>
    </w:p>
    <w:p w14:paraId="2F7D828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（一）购买与日常经营相关的原材料、燃料和动力（不含资产置换中涉及购买、出售此类资产）；</w:t>
      </w:r>
    </w:p>
    <w:p w14:paraId="37833C3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（二）出售产品、商品等与日常经营相关的资产（不含资产置换中涉及购买、出售此类资产）；</w:t>
      </w:r>
    </w:p>
    <w:p w14:paraId="4DC012A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（三）虽进行前款规定的交易事项但属于公司的主营业务活动。</w:t>
      </w:r>
    </w:p>
    <w:p w14:paraId="20BC0AD8"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23" w:name="_Ref422062602"/>
      <w:r w:rsidRPr="001775D8">
        <w:rPr>
          <w:rFonts w:asciiTheme="minorEastAsia" w:hAnsiTheme="minorEastAsia" w:cstheme="minorEastAsia" w:hint="eastAsia"/>
          <w:sz w:val="24"/>
        </w:rPr>
        <w:t>未经董事会或股东会批准，公司不得对外提供担保。</w:t>
      </w:r>
      <w:bookmarkEnd w:id="23"/>
    </w:p>
    <w:p w14:paraId="68F8CED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公司下列对外担保行为，还应当在董事会审议通过后提交股东会审议：</w:t>
      </w:r>
    </w:p>
    <w:p w14:paraId="2C240E29"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（一）公司及公司控股子公司的对外担保总额，超过最近一期经审计净资产的50%以后提供的任何担保；</w:t>
      </w:r>
    </w:p>
    <w:p w14:paraId="7E3FFEA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（二）公司的对外担保总额，达到或超过最近一期经审计总资产的30%以后提供的任何担保；</w:t>
      </w:r>
    </w:p>
    <w:p w14:paraId="689B32E0" w14:textId="7DB6389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w:t>
      </w:r>
      <w:r w:rsidR="001B437F" w:rsidRPr="001775D8">
        <w:rPr>
          <w:rFonts w:asciiTheme="minorEastAsia" w:hAnsiTheme="minorEastAsia" w:cstheme="minorEastAsia" w:hint="eastAsia"/>
          <w:sz w:val="24"/>
        </w:rPr>
        <w:t xml:space="preserve"> </w:t>
      </w:r>
      <w:r w:rsidRPr="001775D8">
        <w:rPr>
          <w:rFonts w:asciiTheme="minorEastAsia" w:hAnsiTheme="minorEastAsia" w:cstheme="minorEastAsia" w:hint="eastAsia"/>
          <w:sz w:val="24"/>
        </w:rPr>
        <w:t xml:space="preserve">公司在一年内向他人提供担保的金额超过公司最近一期经审计总资产30%的担保； </w:t>
      </w:r>
    </w:p>
    <w:p w14:paraId="7818481E" w14:textId="269C6A5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（四）为资产负债率超过70%的担保对象提供的担保；</w:t>
      </w:r>
    </w:p>
    <w:p w14:paraId="56939AD0" w14:textId="59A882B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（五）单笔担保额超过最近一期经审计净资产10%的担保；</w:t>
      </w:r>
    </w:p>
    <w:p w14:paraId="256CD7E6" w14:textId="528E0A6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（六）对股东、实际控制人及其关联方提供的担保；</w:t>
      </w:r>
    </w:p>
    <w:p w14:paraId="1004AF2C" w14:textId="2E32F42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（七）深交所或者公司章程规定的其他担保情形。</w:t>
      </w:r>
    </w:p>
    <w:p w14:paraId="1D7E119B" w14:textId="656D08E8" w:rsidR="007F37CA" w:rsidRPr="001775D8" w:rsidRDefault="007F37CA" w:rsidP="007F37CA">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公司为全资子公司提供担保,或者为控股子公司提供担保且控股子公司其他股东按所享有的权益提供同等比例担保</w:t>
      </w:r>
      <w:r w:rsidR="003266A4" w:rsidRPr="001775D8">
        <w:rPr>
          <w:rFonts w:asciiTheme="minorEastAsia" w:hAnsiTheme="minorEastAsia" w:cstheme="minorEastAsia" w:hint="eastAsia"/>
          <w:sz w:val="24"/>
        </w:rPr>
        <w:t>，</w:t>
      </w:r>
      <w:r w:rsidRPr="001775D8">
        <w:rPr>
          <w:rFonts w:asciiTheme="minorEastAsia" w:hAnsiTheme="minorEastAsia" w:cstheme="minorEastAsia" w:hint="eastAsia"/>
          <w:sz w:val="24"/>
        </w:rPr>
        <w:t>属于</w:t>
      </w:r>
      <w:r w:rsidR="00F74EFA" w:rsidRPr="001775D8">
        <w:rPr>
          <w:rFonts w:asciiTheme="minorEastAsia" w:hAnsiTheme="minorEastAsia" w:cstheme="minorEastAsia" w:hint="eastAsia"/>
          <w:sz w:val="24"/>
        </w:rPr>
        <w:t>前</w:t>
      </w:r>
      <w:r w:rsidRPr="001775D8">
        <w:rPr>
          <w:rFonts w:asciiTheme="minorEastAsia" w:hAnsiTheme="minorEastAsia" w:cstheme="minorEastAsia" w:hint="eastAsia"/>
          <w:sz w:val="24"/>
        </w:rPr>
        <w:t>款第一项至第四项情形的，可以免于提交股东会审议，但是公司章程另有规定除外。</w:t>
      </w:r>
    </w:p>
    <w:p w14:paraId="00C3C484"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股东会分为年度股东会和临时股东会。年度股东会每年召开一次，应当于上一会计年度结束后的六个月内举行。</w:t>
      </w:r>
    </w:p>
    <w:p w14:paraId="7156A3E3" w14:textId="10A0EB1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有下列情形之一的，公司在事实发生之日起两个月以内召开临时股东会：</w:t>
      </w:r>
    </w:p>
    <w:p w14:paraId="23DA348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（一）董事人数不足《公司法》规定人数或者本章程所定人数的三分之二时；</w:t>
      </w:r>
    </w:p>
    <w:p w14:paraId="051ED89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（二）公司未弥补的亏损达股本总额三分之一时；</w:t>
      </w:r>
    </w:p>
    <w:p w14:paraId="0B69059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（三）单独或者合计持有公司10%以上股份的股东请求时；</w:t>
      </w:r>
    </w:p>
    <w:p w14:paraId="5708EDD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（四）董事会认为必要时；</w:t>
      </w:r>
    </w:p>
    <w:p w14:paraId="0C99257A" w14:textId="08679EA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（五）审计委员会提议召开时；</w:t>
      </w:r>
    </w:p>
    <w:p w14:paraId="6A3F810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（六）法律、行政法规、部门规章或本章程规定的其他情形。</w:t>
      </w:r>
    </w:p>
    <w:p w14:paraId="0B6B4387"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股东会将设置会场，以现场会议形式召开。</w:t>
      </w:r>
    </w:p>
    <w:p w14:paraId="35C3450B" w14:textId="1F3C8453" w:rsidR="0097527B" w:rsidRPr="001775D8" w:rsidRDefault="0097527B">
      <w:pPr>
        <w:spacing w:line="500" w:lineRule="exact"/>
        <w:ind w:firstLineChars="200" w:firstLine="480"/>
        <w:rPr>
          <w:rFonts w:asciiTheme="minorEastAsia" w:hAnsiTheme="minorEastAsia" w:cstheme="minorEastAsia"/>
          <w:kern w:val="0"/>
          <w:sz w:val="24"/>
        </w:rPr>
      </w:pPr>
      <w:r w:rsidRPr="001775D8">
        <w:rPr>
          <w:rFonts w:asciiTheme="minorEastAsia" w:hAnsiTheme="minorEastAsia" w:cstheme="minorEastAsia" w:hint="eastAsia"/>
          <w:sz w:val="24"/>
        </w:rPr>
        <w:t>公司召开股东会的地点为公司住所地会议室或股东会通知规定的其他地点。</w:t>
      </w:r>
    </w:p>
    <w:p w14:paraId="2D0A525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kern w:val="0"/>
          <w:sz w:val="24"/>
        </w:rPr>
        <w:t>公司还将按照有关规定及董事会作出的决议，提供网络投票或法律、法规允许的其他方式为股东参加股东会提供便利。</w:t>
      </w:r>
      <w:r w:rsidRPr="001775D8">
        <w:rPr>
          <w:rFonts w:asciiTheme="minorEastAsia" w:hAnsiTheme="minorEastAsia" w:cstheme="minorEastAsia" w:hint="eastAsia"/>
          <w:sz w:val="24"/>
        </w:rPr>
        <w:t>股东通过上述方式参加股东会的，视为出席。</w:t>
      </w:r>
    </w:p>
    <w:p w14:paraId="00055AE1" w14:textId="0A3F6470" w:rsidR="00513879" w:rsidRPr="001775D8" w:rsidRDefault="005A0E0C">
      <w:pPr>
        <w:spacing w:line="500" w:lineRule="exact"/>
        <w:ind w:firstLineChars="200" w:firstLine="480"/>
        <w:rPr>
          <w:rFonts w:asciiTheme="minorEastAsia" w:hAnsiTheme="minorEastAsia" w:cstheme="minorEastAsia"/>
          <w:kern w:val="0"/>
          <w:sz w:val="24"/>
        </w:rPr>
      </w:pPr>
      <w:r w:rsidRPr="001775D8">
        <w:rPr>
          <w:rFonts w:asciiTheme="minorEastAsia" w:hAnsiTheme="minorEastAsia" w:cstheme="minorEastAsia" w:hint="eastAsia"/>
          <w:kern w:val="0"/>
          <w:sz w:val="24"/>
        </w:rPr>
        <w:t>股东应当持身份证或其他能够表明其身份的有效证件或证明出席股东会，并由召集人及律师依据证券登记结算机构提供的股东名册对股东资格的合法性进行验证；股东以网络方式参加股东会时，由股东会的网络方式提供机构验证出席股东的身份。</w:t>
      </w:r>
    </w:p>
    <w:p w14:paraId="687C0E9A"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本公司召开股东会时聘请律师</w:t>
      </w:r>
      <w:r w:rsidRPr="001775D8">
        <w:rPr>
          <w:rFonts w:asciiTheme="minorEastAsia" w:hAnsiTheme="minorEastAsia" w:cstheme="minorEastAsia" w:hint="eastAsia"/>
          <w:i/>
          <w:sz w:val="24"/>
        </w:rPr>
        <w:t>对</w:t>
      </w:r>
      <w:r w:rsidRPr="001775D8">
        <w:rPr>
          <w:rFonts w:asciiTheme="minorEastAsia" w:hAnsiTheme="minorEastAsia" w:cstheme="minorEastAsia" w:hint="eastAsia"/>
          <w:sz w:val="24"/>
        </w:rPr>
        <w:t>以下问题出具法律意见并公告：</w:t>
      </w:r>
    </w:p>
    <w:p w14:paraId="7A4911D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（一）会议的召集、召开程序是否符合法律、行政法规、本章程的规定；</w:t>
      </w:r>
    </w:p>
    <w:p w14:paraId="603F7D3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（二）出席会议人员的资格、召集人资格是否合法有效；</w:t>
      </w:r>
    </w:p>
    <w:p w14:paraId="7EB4764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（三）会议的表决程序、表决结果是否合法有效；</w:t>
      </w:r>
    </w:p>
    <w:p w14:paraId="525B4AD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（四）应本公司要求对其他有关问题出具的法律意见。</w:t>
      </w:r>
    </w:p>
    <w:p w14:paraId="3AA0CDB8" w14:textId="3CFCCD64"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24" w:name="_Toc29642"/>
      <w:bookmarkStart w:id="25" w:name="_Toc207289544"/>
      <w:r w:rsidRPr="001775D8">
        <w:rPr>
          <w:rFonts w:asciiTheme="minorEastAsia" w:eastAsiaTheme="minorEastAsia" w:hAnsiTheme="minorEastAsia" w:cstheme="minorEastAsia" w:hint="eastAsia"/>
          <w:sz w:val="28"/>
          <w:szCs w:val="28"/>
        </w:rPr>
        <w:t>第四节　股东会的召集</w:t>
      </w:r>
      <w:bookmarkEnd w:id="24"/>
      <w:bookmarkEnd w:id="25"/>
    </w:p>
    <w:p w14:paraId="4600E7C8" w14:textId="1A5484EC"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股东会由董事会召集，董事会应当在本章程规定的期限内按时召集股东会。</w:t>
      </w:r>
    </w:p>
    <w:p w14:paraId="2BC8B8A0"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经全体独立董事过半数同意，独立董事有权向董事会提议召开临时股东会。对独立董事要求召开临时股东会的提议，董事会应当根据法律、行政法规和本章程的规定，在收到提议后十日内提出同意或不同意召开临时股东会的书面反馈意见。</w:t>
      </w:r>
    </w:p>
    <w:p w14:paraId="4E5FAB37" w14:textId="377C0656"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董事会同意召开临时股东会的，在作出董事会决议后的五日内发出召开股东会的通知；董事会不同意召开临时股东会的，将说明理由并公告。</w:t>
      </w:r>
    </w:p>
    <w:p w14:paraId="473835B2" w14:textId="54A638B2"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审计委员会向董事会提议召开临时股东会，应当以书面形式向董事会提出。董事会应当根据法律、行政法规和本章程的规定，在收到提案后十日内提出同意或不同意召开临时股东会的书面反馈意见。</w:t>
      </w:r>
    </w:p>
    <w:p w14:paraId="5270C9E6" w14:textId="07D9E85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董事会同意召开临时股东会的，将在作出董事会决议后的五日内发出召开股东会的通知，</w:t>
      </w:r>
      <w:r w:rsidRPr="001775D8">
        <w:rPr>
          <w:rFonts w:asciiTheme="minorEastAsia" w:hAnsiTheme="minorEastAsia" w:cstheme="minorEastAsia" w:hint="eastAsia"/>
          <w:sz w:val="24"/>
        </w:rPr>
        <w:lastRenderedPageBreak/>
        <w:t>通知中对原提议的变更，应征得审计委员会的同意。</w:t>
      </w:r>
    </w:p>
    <w:p w14:paraId="4BFE6D65" w14:textId="4DB25B9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董事会不同意召开临时股东会，或者在收到提案后十日内未作出反馈的，视为董事会不能履行或者不履行召集股东会会议职责，审计委员会可以自行召集和主持。</w:t>
      </w:r>
    </w:p>
    <w:p w14:paraId="7AB7AAA8"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单独或者合计持有公司10%以上股份的股东有权向董事会请求召开临时股东会，并应当以书面形式向董事会提出。董事会应当根据法律、行政法规和本章程的规定，在收到请求后十日内提出同意或不同意召开临时股东会的书面反馈意见。</w:t>
      </w:r>
    </w:p>
    <w:p w14:paraId="731AEF9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董事会同意召开临时股东会的，应当在作出董事会决议后的五日内发出召开股东会的通知，通知中对原请求的变更，应当征得相关股东的同意。</w:t>
      </w:r>
    </w:p>
    <w:p w14:paraId="6B6701D2" w14:textId="53A366A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董事会不同意召开临时股东会，或者在收到请求后十日内未作出反馈的，单独或者合计持有公司10%以上股份的股东有权向审计委员会提议召开临时股东会，并应当以书面形式向审计委员会提出请求。</w:t>
      </w:r>
    </w:p>
    <w:p w14:paraId="69BDC082" w14:textId="3EA7125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审计委员会同意召开临时股东会的，应在收到请求五日内发出召开股东会的通知，通知中对原提案的变更，应当征得相关股东的同意。</w:t>
      </w:r>
    </w:p>
    <w:p w14:paraId="2F8F38BC" w14:textId="5585E71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审计委员会未在规定期限内发出股东会通知的，视为审计委员会不召集和主持股东会，连续九十日以上单独或者合计持有公司10%以上股份的股东可以自行召集和主持。</w:t>
      </w:r>
    </w:p>
    <w:p w14:paraId="2480414A" w14:textId="0CFEB9EB"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审计委员会或者股东决定自行召集股东会的，须书面通知董事会，同时向深圳证券交易所备案。</w:t>
      </w:r>
    </w:p>
    <w:p w14:paraId="57560D73" w14:textId="50A6DB8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审计委员会或召集股东应在发出股东会通知及股东会决议公告时，向深圳证券交易所提交有关证明材料。</w:t>
      </w:r>
    </w:p>
    <w:p w14:paraId="6E4449C5" w14:textId="2C41CAB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在股东会决议公告前，召集股东持股比例不得低于</w:t>
      </w:r>
      <w:r w:rsidR="00334331" w:rsidRPr="001775D8">
        <w:rPr>
          <w:rFonts w:asciiTheme="minorEastAsia" w:hAnsiTheme="minorEastAsia" w:cstheme="minorEastAsia" w:hint="eastAsia"/>
          <w:sz w:val="24"/>
        </w:rPr>
        <w:t>10%</w:t>
      </w:r>
      <w:r w:rsidRPr="001775D8">
        <w:rPr>
          <w:rFonts w:asciiTheme="minorEastAsia" w:hAnsiTheme="minorEastAsia" w:cstheme="minorEastAsia" w:hint="eastAsia"/>
          <w:sz w:val="24"/>
        </w:rPr>
        <w:t>。</w:t>
      </w:r>
    </w:p>
    <w:p w14:paraId="1B4ECC39" w14:textId="10C3CCE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对于审计委员会或股东自行召集的股东会，董事会和董事会秘书将应予配合。董事会应当提供股权登记日的股东名册。</w:t>
      </w:r>
    </w:p>
    <w:p w14:paraId="38FD5936" w14:textId="42987D34"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审计委员会或股东自行召集的股东会，会议所必需的费用由公司承担。</w:t>
      </w:r>
    </w:p>
    <w:p w14:paraId="6A54306D" w14:textId="2363CEC5"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26" w:name="_Toc6266"/>
      <w:bookmarkStart w:id="27" w:name="_Toc207289545"/>
      <w:r w:rsidRPr="001775D8">
        <w:rPr>
          <w:rFonts w:asciiTheme="minorEastAsia" w:eastAsiaTheme="minorEastAsia" w:hAnsiTheme="minorEastAsia" w:cstheme="minorEastAsia" w:hint="eastAsia"/>
          <w:sz w:val="28"/>
          <w:szCs w:val="28"/>
        </w:rPr>
        <w:t>第</w:t>
      </w:r>
      <w:r w:rsidR="00B67FA9" w:rsidRPr="001775D8">
        <w:rPr>
          <w:rFonts w:asciiTheme="minorEastAsia" w:eastAsiaTheme="minorEastAsia" w:hAnsiTheme="minorEastAsia" w:cstheme="minorEastAsia" w:hint="eastAsia"/>
          <w:sz w:val="28"/>
          <w:szCs w:val="28"/>
        </w:rPr>
        <w:t>五</w:t>
      </w:r>
      <w:r w:rsidRPr="001775D8">
        <w:rPr>
          <w:rFonts w:asciiTheme="minorEastAsia" w:eastAsiaTheme="minorEastAsia" w:hAnsiTheme="minorEastAsia" w:cstheme="minorEastAsia" w:hint="eastAsia"/>
          <w:sz w:val="28"/>
          <w:szCs w:val="28"/>
        </w:rPr>
        <w:t>节　股东会的提案与通知</w:t>
      </w:r>
      <w:bookmarkEnd w:id="26"/>
      <w:bookmarkEnd w:id="27"/>
    </w:p>
    <w:p w14:paraId="3AD2AE3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28" w:name="_Ref422067802"/>
      <w:r w:rsidRPr="001775D8">
        <w:rPr>
          <w:rFonts w:asciiTheme="minorEastAsia" w:hAnsiTheme="minorEastAsia" w:cstheme="minorEastAsia" w:hint="eastAsia"/>
          <w:sz w:val="24"/>
        </w:rPr>
        <w:t>提案的内容应当属于股东会职权范围，有明确议题和具体决议事项，并且符合法律、行政法规和本章程的有关规定。</w:t>
      </w:r>
      <w:bookmarkEnd w:id="28"/>
    </w:p>
    <w:p w14:paraId="3F71A3E2" w14:textId="6F081213"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2"/>
        </w:rPr>
      </w:pPr>
      <w:r w:rsidRPr="001775D8">
        <w:rPr>
          <w:rFonts w:asciiTheme="minorEastAsia" w:hAnsiTheme="minorEastAsia" w:cstheme="minorEastAsia" w:hint="eastAsia"/>
          <w:sz w:val="24"/>
        </w:rPr>
        <w:t>公司召开股东会，董事会、审计委员会以及单独或者合并持有公司1%以上</w:t>
      </w:r>
      <w:r w:rsidRPr="001775D8">
        <w:rPr>
          <w:rFonts w:asciiTheme="minorEastAsia" w:hAnsiTheme="minorEastAsia" w:cstheme="minorEastAsia" w:hint="eastAsia"/>
          <w:sz w:val="24"/>
        </w:rPr>
        <w:lastRenderedPageBreak/>
        <w:t>股份的股东，有权向公司提出提案。</w:t>
      </w:r>
    </w:p>
    <w:p w14:paraId="05A8E847" w14:textId="23AA491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单独或者合计持有公司1%以上股份的股东，可以在股东会召开十日前提出临时提案并书面提交召集人。召集人应当在收到提案后两日内发出股东会补充通知，公告临时提案的内容。</w:t>
      </w:r>
    </w:p>
    <w:p w14:paraId="3BE390B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除前款规定的情形外，召集人在发出股东会通知后，不得修改股东会通知中已列明的提案或增加新的提案。</w:t>
      </w:r>
    </w:p>
    <w:p w14:paraId="243444D4" w14:textId="20BE8CC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股东会通知中未列明或不符合本章程</w:t>
      </w:r>
      <w:r w:rsidRPr="001775D8">
        <w:rPr>
          <w:rFonts w:asciiTheme="minorEastAsia" w:hAnsiTheme="minorEastAsia" w:cstheme="minorEastAsia" w:hint="eastAsia"/>
          <w:sz w:val="22"/>
        </w:rPr>
        <w:fldChar w:fldCharType="begin"/>
      </w:r>
      <w:r w:rsidRPr="001775D8">
        <w:rPr>
          <w:rFonts w:asciiTheme="minorEastAsia" w:hAnsiTheme="minorEastAsia" w:cstheme="minorEastAsia" w:hint="eastAsia"/>
          <w:sz w:val="22"/>
        </w:rPr>
        <w:instrText xml:space="preserve"> REF _Ref422067802 \r \h  \* MERGEFORMAT </w:instrText>
      </w:r>
      <w:r w:rsidRPr="001775D8">
        <w:rPr>
          <w:rFonts w:asciiTheme="minorEastAsia" w:hAnsiTheme="minorEastAsia" w:cstheme="minorEastAsia" w:hint="eastAsia"/>
          <w:sz w:val="22"/>
        </w:rPr>
      </w:r>
      <w:r w:rsidRPr="001775D8">
        <w:rPr>
          <w:rFonts w:asciiTheme="minorEastAsia" w:hAnsiTheme="minorEastAsia" w:cstheme="minorEastAsia" w:hint="eastAsia"/>
          <w:sz w:val="22"/>
        </w:rPr>
        <w:fldChar w:fldCharType="separate"/>
      </w:r>
      <w:r w:rsidR="00AE5D5A" w:rsidRPr="001775D8">
        <w:rPr>
          <w:rFonts w:asciiTheme="minorEastAsia" w:hAnsiTheme="minorEastAsia" w:cstheme="minorEastAsia" w:hint="eastAsia"/>
          <w:sz w:val="24"/>
        </w:rPr>
        <w:t>第六十条</w:t>
      </w:r>
      <w:r w:rsidR="00AE5D5A" w:rsidRPr="001775D8">
        <w:rPr>
          <w:rFonts w:asciiTheme="minorEastAsia" w:hAnsiTheme="minorEastAsia" w:cstheme="minorEastAsia"/>
          <w:sz w:val="22"/>
        </w:rPr>
        <w:t xml:space="preserve"> </w:t>
      </w:r>
      <w:r w:rsidRPr="001775D8">
        <w:rPr>
          <w:rFonts w:asciiTheme="minorEastAsia" w:hAnsiTheme="minorEastAsia" w:cstheme="minorEastAsia" w:hint="eastAsia"/>
          <w:sz w:val="22"/>
        </w:rPr>
        <w:fldChar w:fldCharType="end"/>
      </w:r>
      <w:r w:rsidRPr="001775D8">
        <w:rPr>
          <w:rFonts w:asciiTheme="minorEastAsia" w:hAnsiTheme="minorEastAsia" w:cstheme="minorEastAsia" w:hint="eastAsia"/>
          <w:sz w:val="24"/>
        </w:rPr>
        <w:t>规定的提案，股东会不得进行表决并作出决议。</w:t>
      </w:r>
    </w:p>
    <w:p w14:paraId="04414C44"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召集人将在年度股东会召开二十日前</w:t>
      </w:r>
      <w:r w:rsidRPr="001775D8">
        <w:rPr>
          <w:rFonts w:asciiTheme="minorEastAsia" w:hAnsiTheme="minorEastAsia" w:cstheme="minorEastAsia" w:hint="eastAsia"/>
          <w:kern w:val="0"/>
          <w:sz w:val="24"/>
          <w:lang w:val="zh-CN"/>
        </w:rPr>
        <w:t>以公告方式</w:t>
      </w:r>
      <w:r w:rsidRPr="001775D8">
        <w:rPr>
          <w:rFonts w:asciiTheme="minorEastAsia" w:hAnsiTheme="minorEastAsia" w:cstheme="minorEastAsia" w:hint="eastAsia"/>
          <w:sz w:val="24"/>
        </w:rPr>
        <w:t>通知各股东，临时股东会将于会议召开十五日前</w:t>
      </w:r>
      <w:r w:rsidRPr="001775D8">
        <w:rPr>
          <w:rFonts w:asciiTheme="minorEastAsia" w:hAnsiTheme="minorEastAsia" w:cstheme="minorEastAsia" w:hint="eastAsia"/>
          <w:kern w:val="0"/>
          <w:sz w:val="24"/>
          <w:lang w:val="zh-CN"/>
        </w:rPr>
        <w:t>以公告方式</w:t>
      </w:r>
      <w:r w:rsidRPr="001775D8">
        <w:rPr>
          <w:rFonts w:asciiTheme="minorEastAsia" w:hAnsiTheme="minorEastAsia" w:cstheme="minorEastAsia" w:hint="eastAsia"/>
          <w:sz w:val="24"/>
        </w:rPr>
        <w:t>通知各股东。</w:t>
      </w:r>
    </w:p>
    <w:p w14:paraId="5817789C" w14:textId="77777777" w:rsidR="00513879" w:rsidRPr="001775D8" w:rsidRDefault="005A0E0C">
      <w:p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本条款所涉及期限的计算，不包括会议召开当日。</w:t>
      </w:r>
    </w:p>
    <w:p w14:paraId="177AE37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股东会的通知包括以下内容：</w:t>
      </w:r>
    </w:p>
    <w:p w14:paraId="6074600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（一）会议的时间、地点和会议期限；</w:t>
      </w:r>
    </w:p>
    <w:p w14:paraId="6B95080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（二）提交会议审议的事项和提案；</w:t>
      </w:r>
    </w:p>
    <w:p w14:paraId="4F617DF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（三）以明显的文字说明：全体股东均有权出席股东会，并可以书面委托代理人出席会议和参加表决，该股东代理人不必是公司的股东；</w:t>
      </w:r>
    </w:p>
    <w:p w14:paraId="6A2B0230" w14:textId="77777777" w:rsidR="00513879" w:rsidRPr="001775D8" w:rsidRDefault="005A0E0C">
      <w:pPr>
        <w:spacing w:line="500" w:lineRule="exact"/>
        <w:ind w:left="540"/>
        <w:rPr>
          <w:rFonts w:asciiTheme="minorEastAsia" w:hAnsiTheme="minorEastAsia" w:cstheme="minorEastAsia"/>
          <w:sz w:val="24"/>
        </w:rPr>
      </w:pPr>
      <w:r w:rsidRPr="001775D8">
        <w:rPr>
          <w:rFonts w:asciiTheme="minorEastAsia" w:hAnsiTheme="minorEastAsia" w:cstheme="minorEastAsia" w:hint="eastAsia"/>
          <w:sz w:val="24"/>
        </w:rPr>
        <w:t>（四）有权出席股东会股东的股权登记日；</w:t>
      </w:r>
    </w:p>
    <w:p w14:paraId="0EFFDCE2" w14:textId="77777777" w:rsidR="00513879" w:rsidRPr="001775D8" w:rsidRDefault="005A0E0C">
      <w:pPr>
        <w:spacing w:line="500" w:lineRule="exact"/>
        <w:ind w:left="540"/>
        <w:rPr>
          <w:rFonts w:asciiTheme="minorEastAsia" w:hAnsiTheme="minorEastAsia" w:cstheme="minorEastAsia"/>
          <w:sz w:val="24"/>
        </w:rPr>
      </w:pPr>
      <w:r w:rsidRPr="001775D8">
        <w:rPr>
          <w:rFonts w:asciiTheme="minorEastAsia" w:hAnsiTheme="minorEastAsia" w:cstheme="minorEastAsia" w:hint="eastAsia"/>
          <w:sz w:val="24"/>
        </w:rPr>
        <w:t>（五）会务常设联系人姓名，电话号码。</w:t>
      </w:r>
    </w:p>
    <w:p w14:paraId="6D159751" w14:textId="43E33049"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股东会通知和补充通知中应当充分、完整披露所有提案的全部具体内容，以及为使股东对拟讨论的事项作出合理判断所需的全部资料或解释。</w:t>
      </w:r>
    </w:p>
    <w:p w14:paraId="34E9282E" w14:textId="7DC03F4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采用网络或其他方式的，应当在股东会通知中明确载明网络或其他方式的表决时间及表决程序。股东会网络或其他方式投票的开始时间，不得早于现场股东会召开前一日下午3:00，并不得迟于现场股东会召开当日上午9:30，其结束时间不得早于现场股东会结束当日下午3:00。</w:t>
      </w:r>
    </w:p>
    <w:p w14:paraId="6FB73DD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股权登记日与会议日期之间的间隔应当不多于七个工作日。股权登记日一旦确认，不得变更。</w:t>
      </w:r>
    </w:p>
    <w:p w14:paraId="63CCEFE5" w14:textId="41A397E4"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股东会拟讨论董事选举事项的，股东会通知中将充分披露董事候选人的详细资料，至少包括以下内容：</w:t>
      </w:r>
    </w:p>
    <w:p w14:paraId="481C0F6A" w14:textId="77777777" w:rsidR="00513879" w:rsidRPr="001775D8" w:rsidRDefault="005A0E0C">
      <w:pPr>
        <w:numPr>
          <w:ilvl w:val="0"/>
          <w:numId w:val="3"/>
        </w:numPr>
        <w:tabs>
          <w:tab w:val="left" w:pos="0"/>
          <w:tab w:val="left" w:pos="1440"/>
          <w:tab w:val="left" w:pos="2040"/>
        </w:tabs>
        <w:spacing w:line="480" w:lineRule="exact"/>
        <w:rPr>
          <w:rFonts w:asciiTheme="minorEastAsia" w:hAnsiTheme="minorEastAsia" w:cstheme="minorEastAsia"/>
          <w:sz w:val="24"/>
        </w:rPr>
      </w:pPr>
      <w:r w:rsidRPr="001775D8">
        <w:rPr>
          <w:rFonts w:asciiTheme="minorEastAsia" w:hAnsiTheme="minorEastAsia" w:cstheme="minorEastAsia" w:hint="eastAsia"/>
          <w:sz w:val="24"/>
        </w:rPr>
        <w:t>教育背景、工作经历、兼职等个人情况；</w:t>
      </w:r>
    </w:p>
    <w:p w14:paraId="77882C92" w14:textId="77777777" w:rsidR="00513879" w:rsidRPr="001775D8" w:rsidRDefault="005A0E0C">
      <w:pPr>
        <w:numPr>
          <w:ilvl w:val="0"/>
          <w:numId w:val="3"/>
        </w:numPr>
        <w:tabs>
          <w:tab w:val="left" w:pos="0"/>
          <w:tab w:val="left" w:pos="1440"/>
          <w:tab w:val="left" w:pos="2040"/>
        </w:tabs>
        <w:spacing w:line="480" w:lineRule="exact"/>
        <w:rPr>
          <w:rFonts w:asciiTheme="minorEastAsia" w:hAnsiTheme="minorEastAsia" w:cstheme="minorEastAsia"/>
          <w:sz w:val="24"/>
        </w:rPr>
      </w:pPr>
      <w:r w:rsidRPr="001775D8">
        <w:rPr>
          <w:rFonts w:asciiTheme="minorEastAsia" w:hAnsiTheme="minorEastAsia" w:cstheme="minorEastAsia" w:hint="eastAsia"/>
          <w:sz w:val="24"/>
        </w:rPr>
        <w:lastRenderedPageBreak/>
        <w:t>与公司或公司的控股股东及实际控制人是否存在关联关系；</w:t>
      </w:r>
    </w:p>
    <w:p w14:paraId="3E22DFCA" w14:textId="3C06ECC8" w:rsidR="00513879" w:rsidRPr="001775D8" w:rsidRDefault="005A0E0C">
      <w:pPr>
        <w:numPr>
          <w:ilvl w:val="0"/>
          <w:numId w:val="3"/>
        </w:numPr>
        <w:tabs>
          <w:tab w:val="left" w:pos="0"/>
          <w:tab w:val="left" w:pos="1440"/>
          <w:tab w:val="left" w:pos="2040"/>
        </w:tabs>
        <w:spacing w:line="480" w:lineRule="exact"/>
        <w:rPr>
          <w:rFonts w:asciiTheme="minorEastAsia" w:hAnsiTheme="minorEastAsia" w:cstheme="minorEastAsia"/>
          <w:sz w:val="24"/>
        </w:rPr>
      </w:pPr>
      <w:r w:rsidRPr="001775D8">
        <w:rPr>
          <w:rFonts w:asciiTheme="minorEastAsia" w:hAnsiTheme="minorEastAsia" w:cstheme="minorEastAsia" w:hint="eastAsia"/>
          <w:sz w:val="24"/>
        </w:rPr>
        <w:t>持有公司股份数量；</w:t>
      </w:r>
    </w:p>
    <w:p w14:paraId="5AF020DF" w14:textId="77777777" w:rsidR="00513879" w:rsidRPr="001775D8" w:rsidRDefault="005A0E0C">
      <w:pPr>
        <w:numPr>
          <w:ilvl w:val="0"/>
          <w:numId w:val="3"/>
        </w:numPr>
        <w:tabs>
          <w:tab w:val="left" w:pos="0"/>
          <w:tab w:val="left" w:pos="1440"/>
          <w:tab w:val="left" w:pos="2040"/>
        </w:tabs>
        <w:spacing w:line="480" w:lineRule="exact"/>
        <w:rPr>
          <w:rFonts w:asciiTheme="minorEastAsia" w:hAnsiTheme="minorEastAsia" w:cstheme="minorEastAsia"/>
          <w:sz w:val="24"/>
        </w:rPr>
      </w:pPr>
      <w:r w:rsidRPr="001775D8">
        <w:rPr>
          <w:rFonts w:asciiTheme="minorEastAsia" w:hAnsiTheme="minorEastAsia" w:cstheme="minorEastAsia" w:hint="eastAsia"/>
          <w:sz w:val="24"/>
        </w:rPr>
        <w:t>是否受过中国证监会及其他有关部门的处罚和证券交易所惩戒。</w:t>
      </w:r>
    </w:p>
    <w:p w14:paraId="4929F8B5" w14:textId="2412CC0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除采取累积投票制选举董事外，每位董事候选人应当以单项提案提出。</w:t>
      </w:r>
    </w:p>
    <w:p w14:paraId="6A370E98" w14:textId="0029056E"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发出股东会通知后，无正当理由，股东会不应延期或取消，股东会通知中列明的提案不应取消。一旦出现延期或取消的情形，召集人应当在原定召开日前至少两个工作日公告并说明原因。</w:t>
      </w:r>
    </w:p>
    <w:p w14:paraId="5D37CB10" w14:textId="40C1EFE1"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29" w:name="_Toc30965"/>
      <w:bookmarkStart w:id="30" w:name="_Toc207289546"/>
      <w:r w:rsidRPr="001775D8">
        <w:rPr>
          <w:rFonts w:asciiTheme="minorEastAsia" w:eastAsiaTheme="minorEastAsia" w:hAnsiTheme="minorEastAsia" w:cstheme="minorEastAsia" w:hint="eastAsia"/>
          <w:sz w:val="28"/>
          <w:szCs w:val="28"/>
        </w:rPr>
        <w:t>第六节　股东会的召开</w:t>
      </w:r>
      <w:bookmarkEnd w:id="29"/>
      <w:bookmarkEnd w:id="30"/>
    </w:p>
    <w:p w14:paraId="454AB6D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公司董事会和其他召集人将采取必要措施，保证股东会的正常秩序。对于干扰股东会、寻衅滋事和侵犯股东合法权益的行为，将采取措施加以制止并及时报告有关部门查处。</w:t>
      </w:r>
    </w:p>
    <w:p w14:paraId="0B5ACB76"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股权登记日登记在册的所有股东或其代理人，均有权出席股东会，并依照有关法律、</w:t>
      </w:r>
      <w:r w:rsidRPr="001775D8">
        <w:rPr>
          <w:rFonts w:asciiTheme="minorEastAsia" w:hAnsiTheme="minorEastAsia" w:cstheme="minorEastAsia" w:hint="eastAsia"/>
          <w:bCs/>
          <w:sz w:val="24"/>
        </w:rPr>
        <w:t>行政法规及本</w:t>
      </w:r>
      <w:r w:rsidRPr="001775D8">
        <w:rPr>
          <w:rFonts w:asciiTheme="minorEastAsia" w:hAnsiTheme="minorEastAsia" w:cstheme="minorEastAsia" w:hint="eastAsia"/>
          <w:sz w:val="24"/>
        </w:rPr>
        <w:t>章程行使表决权。</w:t>
      </w:r>
    </w:p>
    <w:p w14:paraId="353C2D0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股东可以亲自出席股东会，也可以委托代理人代为出席和在授权范围内行使表决权。</w:t>
      </w:r>
    </w:p>
    <w:p w14:paraId="60986A77" w14:textId="7E5D014C"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个人股东亲自出席会议的，应出示本人身份证或其他能够表明其身份的有效证件或证明；代理他人出席会议的，应出示本人有效身份证、股东授权委托书。</w:t>
      </w:r>
    </w:p>
    <w:p w14:paraId="523939E9" w14:textId="56B9473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法人股东应由法定代表人或者法定代表人委托的代理人出席会议。法定代表人出席会议的，应出示本人身份证、能证明其具有法定代表人资格的有效证明；代理人出席会议的，代理人应出示本人身份证、法人股东单位的法定代表人依法出具的书面授权委托书。</w:t>
      </w:r>
    </w:p>
    <w:p w14:paraId="786F81F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股东出具的委托他人出席股东会的授权委托书应当载明下列内容：</w:t>
      </w:r>
    </w:p>
    <w:p w14:paraId="090C137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（一）委托人姓名或者名称、持有公司股份的类别和数量；</w:t>
      </w:r>
    </w:p>
    <w:p w14:paraId="68D92D1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（二）代理人的姓名或者名称；</w:t>
      </w:r>
    </w:p>
    <w:p w14:paraId="6EA438F3" w14:textId="53784B99"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（三）股东的具体指示，包括对列入股东会议程的每一审议事项投同意、反对或弃权票的指示等；</w:t>
      </w:r>
    </w:p>
    <w:p w14:paraId="35FCDBA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（四）委托书签发日期和有效期限；</w:t>
      </w:r>
    </w:p>
    <w:p w14:paraId="4084152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（五）委托人签名（或盖章）。委托人为法人股东的，应加盖法人单位印章。</w:t>
      </w:r>
    </w:p>
    <w:p w14:paraId="2C7CA034"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代理投票授权委托书由委托人授权他人签署的，授权签署的授权书或者其他</w:t>
      </w:r>
      <w:r w:rsidRPr="001775D8">
        <w:rPr>
          <w:rFonts w:asciiTheme="minorEastAsia" w:hAnsiTheme="minorEastAsia" w:cstheme="minorEastAsia" w:hint="eastAsia"/>
          <w:sz w:val="24"/>
        </w:rPr>
        <w:lastRenderedPageBreak/>
        <w:t>授权文件应当经过公证。经公证的授权书或者其他授权文件和投票代理委托书均需备置于公司住所或者召集会议的通知中指定的其他地方。</w:t>
      </w:r>
    </w:p>
    <w:p w14:paraId="4DE3BAA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出席会议人员的会议登记册由公司负责制作。会议登记册载明参加会议人员姓名（或单位名称）、身份证号码、住所地址、持有或者代表有表决权的股权数额、被代理人姓名（或单位名称）等事项。</w:t>
      </w:r>
    </w:p>
    <w:p w14:paraId="347D827F"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召集人和公司聘请的律师将依据证券登记结算机构提供的股东名册共同对股东资格的合法性进行验证，并登记股东姓名（或名称）及其所持有表决权的股份数。在会议主持人宣布现场出席会议的股东和代理人人数及所持有表决权的股份总数之前，会议登记应当终止。</w:t>
      </w:r>
    </w:p>
    <w:p w14:paraId="4E042172" w14:textId="4540103D"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股东会要求董事、高级管理人员列席会议的，董事、高级管理人员应当列席并接受股东的质询。</w:t>
      </w:r>
    </w:p>
    <w:p w14:paraId="0F83EE0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股东会由董事长主持。董事长不能履行职务或不履行职务时，由副董事长主持，副董事长不能履行职务或者不履行职务时，由半数以上董事共同推举的一名董事主持。</w:t>
      </w:r>
    </w:p>
    <w:p w14:paraId="5350482E" w14:textId="31C2D1B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审计委员会自行召集的股东会，由审计委员会召集人主持。审计委员会召集人不能履行职务或不履行职务时，由过半数审计委员会成员共同推举的一名审计委员会成员主持。</w:t>
      </w:r>
    </w:p>
    <w:p w14:paraId="49EDF649"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股东自行召集的股东会，由召集人推举代表主持。</w:t>
      </w:r>
    </w:p>
    <w:p w14:paraId="490E25B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召开股东会时，会议主持人违反议事规则使股东会无法继续进行的，经现场出席股东会有表决权过半数的股东同意，股东会可推举一人担任会议主持人，继续开会。</w:t>
      </w:r>
    </w:p>
    <w:p w14:paraId="3ECA879F" w14:textId="77777777" w:rsidR="00513879" w:rsidRPr="001775D8" w:rsidRDefault="005A0E0C">
      <w:pPr>
        <w:numPr>
          <w:ilvl w:val="0"/>
          <w:numId w:val="1"/>
        </w:numPr>
        <w:tabs>
          <w:tab w:val="left" w:pos="0"/>
          <w:tab w:val="left" w:pos="1440"/>
          <w:tab w:val="left" w:pos="2040"/>
          <w:tab w:val="left" w:pos="32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制定股东会议事规则，详细规定股东会的召开和表决程序，包括通知、登记、提案的审议、投票、计票、表决结果的宣布、会议决议的形成、会议记录及其签署、公告等内容，以及股东会对董事会的授权原则，授权内容应明确具体。股东会议事规则作为本章程的附件，由董事会拟定，股东会批准。</w:t>
      </w:r>
    </w:p>
    <w:p w14:paraId="7AC1AEEF" w14:textId="19F3B6DE"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在年度股东会上，董事会应当就其过去一年的工作向股东会作出报告。每名独立董事也应作出述职报告。</w:t>
      </w:r>
    </w:p>
    <w:p w14:paraId="7360EE4C" w14:textId="35BB1946"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除涉及公司商业秘密不能在股东会上公开的以外，董事、高级管理人员在股东会上就股东的质询和建议作出解释和说明。</w:t>
      </w:r>
    </w:p>
    <w:p w14:paraId="68A2D3F7"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会议主持人应当在表决前宣布现场出席会议的股东和代理人人数及所持有表决权的股份总数，现场出席会议的股东和代理人人数及所持有表决权的股份总数以会议登记为准。</w:t>
      </w:r>
    </w:p>
    <w:p w14:paraId="49AA9C6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股东会应有会议记录，由董事会秘书负责。会议记录记载以下内容：</w:t>
      </w:r>
    </w:p>
    <w:p w14:paraId="313EBD9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（一）会议时间、地点、议程和召集人姓名或名称；</w:t>
      </w:r>
    </w:p>
    <w:p w14:paraId="4EFBF6BD" w14:textId="65C555D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（二）会议主持人以及出席或列席会议的董事、总经理和其他高级管理人员姓名；</w:t>
      </w:r>
    </w:p>
    <w:p w14:paraId="333582E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（三）出席会议的股东和代理人人数、所持有表决权的股份总数及占公司股份总数的比例；</w:t>
      </w:r>
    </w:p>
    <w:p w14:paraId="26ECCF3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（四）对每一提案的审议经过、发言要点和表决结果；</w:t>
      </w:r>
    </w:p>
    <w:p w14:paraId="65D7046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（五）股东的质询意见或建议以及相应的答复或说明；</w:t>
      </w:r>
    </w:p>
    <w:p w14:paraId="04D14BA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（六）律师及计票人、监票人姓名；</w:t>
      </w:r>
    </w:p>
    <w:p w14:paraId="6C4EE8E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（七）本章程规定应当载入会议记录的其他内容。</w:t>
      </w:r>
    </w:p>
    <w:p w14:paraId="2A4AC7F5" w14:textId="5E7BEB68"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召集人应当保证会议记录内容真实、准确和完整。出席会议的董事、董事会秘书、召集人或其代表、会议主持人应当在会议记录上签名。会议记录应当与现场出席股东的签名册及代理出席的委托书、网络及其他方式表决情况的有效资料一并保存，保存期限不少于十年。</w:t>
      </w:r>
    </w:p>
    <w:p w14:paraId="11E5BF3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召集人应当保证股东会连续举行，直至形成最终决议。因不可抗力等特殊原因导致股东会中止或不能作出决议的，应采取必要措施尽快恢复召开股东会或直接终止本次股东会，并及时公告。同时，召集人应向公司所在地中国证监会派出机构及证券交易所报告。</w:t>
      </w:r>
    </w:p>
    <w:p w14:paraId="35E5B08B" w14:textId="5302D2BE"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31" w:name="_Toc23185"/>
      <w:bookmarkStart w:id="32" w:name="_Toc207289547"/>
      <w:r w:rsidRPr="001775D8">
        <w:rPr>
          <w:rFonts w:asciiTheme="minorEastAsia" w:eastAsiaTheme="minorEastAsia" w:hAnsiTheme="minorEastAsia" w:cstheme="minorEastAsia" w:hint="eastAsia"/>
          <w:sz w:val="28"/>
          <w:szCs w:val="28"/>
        </w:rPr>
        <w:t>第七节　股东会的表决和决议</w:t>
      </w:r>
      <w:bookmarkEnd w:id="31"/>
      <w:bookmarkEnd w:id="32"/>
    </w:p>
    <w:p w14:paraId="47B29F3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股东会决议分为普通决议和特别决议。</w:t>
      </w:r>
    </w:p>
    <w:p w14:paraId="2A93995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股东会作出普通决议，应当由出席股东会的股东（包括股东代理人）所持表决权的过半数通过。</w:t>
      </w:r>
    </w:p>
    <w:p w14:paraId="7B6F531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股东会作出特别决议，应当由出席股东会的股东（包括股东代理人）所持表决权的三分之二以上通过。</w:t>
      </w:r>
    </w:p>
    <w:p w14:paraId="78D345B6"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下列事项由股东会以普通决议通过：</w:t>
      </w:r>
    </w:p>
    <w:p w14:paraId="5C264556" w14:textId="2E5B945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（一）董事会的工作报告；</w:t>
      </w:r>
    </w:p>
    <w:p w14:paraId="433ED59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（二）董事会拟定的利润分配方案和弥补亏损方案；</w:t>
      </w:r>
    </w:p>
    <w:p w14:paraId="5C94405E" w14:textId="0A55EAB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（三）董事会成员的任免及其报酬和支付方法；</w:t>
      </w:r>
    </w:p>
    <w:p w14:paraId="277921BE" w14:textId="23BC620F"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（四）除法律、行政法规规定或者本章程规定应当以特别决议通过以外的其他事项。</w:t>
      </w:r>
    </w:p>
    <w:p w14:paraId="6D104D16"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下列事项由股东会以特别决议通过：</w:t>
      </w:r>
    </w:p>
    <w:p w14:paraId="256A47B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（一）公司增加或者减少注册资本；</w:t>
      </w:r>
    </w:p>
    <w:p w14:paraId="794F1C8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（二）公司的分立、分拆、合并、解散和清算；</w:t>
      </w:r>
    </w:p>
    <w:p w14:paraId="6B05BB4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（三）本章程的修改；</w:t>
      </w:r>
    </w:p>
    <w:p w14:paraId="55EEB65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（四）公司在一年内购买、出售重大资产或者担保金额超过公司最近一期经审计总资产30%的；</w:t>
      </w:r>
    </w:p>
    <w:p w14:paraId="41D6D55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（五）股权激励计划；</w:t>
      </w:r>
    </w:p>
    <w:p w14:paraId="69C3565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（六）现金分红政策的调整或变更；</w:t>
      </w:r>
    </w:p>
    <w:p w14:paraId="05D49C2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（七）法律、行政法规或本章程规定的，以及股东会以普通决议认定会对公司产生重大影响的、需要以特别决议通过的其他事项。</w:t>
      </w:r>
    </w:p>
    <w:p w14:paraId="48785040"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股东（包括股东代理人）以其所代表的有表决权的股份数额行使表决权，每一股份享有一票表决权。</w:t>
      </w:r>
    </w:p>
    <w:p w14:paraId="4AAB824A"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股东会审议影响中小投资者利益的重大事项时，对中小投资者表决应当单独计票。单独计票结果应当及时公开披露。</w:t>
      </w:r>
    </w:p>
    <w:p w14:paraId="3C5A812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公司持有的本公司股份没有表决权，且该部分股份不计入出席股东会有表决权的股份总数。</w:t>
      </w:r>
    </w:p>
    <w:p w14:paraId="7B63ACD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股东买入公司有表决权的股份违反《证券法》第六十三条第一款、第二款规定的，该超过规定比例部分的股份在买入后的三十六个月内不得行使表决权，且不计入出席股东会有表决权的股份总数。</w:t>
      </w:r>
    </w:p>
    <w:p w14:paraId="771ABC4A" w14:textId="64BAFAE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董事会、独立董事、持有</w:t>
      </w:r>
      <w:r w:rsidR="00334331" w:rsidRPr="001775D8">
        <w:rPr>
          <w:rFonts w:asciiTheme="minorEastAsia" w:hAnsiTheme="minorEastAsia" w:cstheme="minorEastAsia" w:hint="eastAsia"/>
          <w:sz w:val="24"/>
        </w:rPr>
        <w:t>1%</w:t>
      </w:r>
      <w:r w:rsidRPr="001775D8">
        <w:rPr>
          <w:rFonts w:asciiTheme="minorEastAsia" w:hAnsiTheme="minorEastAsia" w:cstheme="minorEastAsia" w:hint="eastAsia"/>
          <w:sz w:val="24"/>
        </w:rPr>
        <w:t>以上有表决权股份的股东或者中国证监会的规定设立的投资者保护机构可以公开征集股东投票权。</w:t>
      </w:r>
      <w:r w:rsidRPr="001775D8">
        <w:rPr>
          <w:rFonts w:asciiTheme="minorEastAsia" w:hAnsiTheme="minorEastAsia" w:cstheme="minorEastAsia" w:hint="eastAsia"/>
          <w:sz w:val="22"/>
          <w:szCs w:val="22"/>
        </w:rPr>
        <w:t>征集股东投票权应当向被征</w:t>
      </w:r>
      <w:r w:rsidRPr="001775D8">
        <w:rPr>
          <w:rFonts w:asciiTheme="minorEastAsia" w:hAnsiTheme="minorEastAsia" w:cstheme="minorEastAsia" w:hint="eastAsia"/>
          <w:sz w:val="24"/>
        </w:rPr>
        <w:t>集人充分披露具体投票意向等信息。禁止以有偿或者变相有偿的方式征集股东投票权。</w:t>
      </w:r>
    </w:p>
    <w:p w14:paraId="57B66961"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股东会审议有关关联交易事项时，关联股东不应当参与投票表决，其所代表的有表决权的股份数不计入有效表决总数；股东会决议的公告应当充分披露非关联股东的表决情况。</w:t>
      </w:r>
    </w:p>
    <w:p w14:paraId="0BF589E1" w14:textId="77777777" w:rsidR="00513879" w:rsidRPr="001775D8" w:rsidRDefault="005A0E0C">
      <w:pPr>
        <w:spacing w:line="520" w:lineRule="exact"/>
        <w:ind w:firstLine="496"/>
        <w:rPr>
          <w:rFonts w:asciiTheme="minorEastAsia" w:hAnsiTheme="minorEastAsia" w:cstheme="minorEastAsia"/>
          <w:sz w:val="24"/>
        </w:rPr>
      </w:pPr>
      <w:r w:rsidRPr="001775D8">
        <w:rPr>
          <w:rFonts w:asciiTheme="minorEastAsia" w:hAnsiTheme="minorEastAsia" w:cstheme="minorEastAsia" w:hint="eastAsia"/>
          <w:sz w:val="24"/>
        </w:rPr>
        <w:t>关于关联交易的回避和表决程序，由公司的《关联交易管理制度》规定。</w:t>
      </w:r>
    </w:p>
    <w:p w14:paraId="409915F4" w14:textId="48E3D896"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除公司处于危机等特殊情况外，非经股东会以特别决议批准，公司将不与</w:t>
      </w:r>
      <w:r w:rsidRPr="001775D8">
        <w:rPr>
          <w:rFonts w:asciiTheme="minorEastAsia" w:hAnsiTheme="minorEastAsia" w:cstheme="minorEastAsia" w:hint="eastAsia"/>
          <w:sz w:val="24"/>
        </w:rPr>
        <w:lastRenderedPageBreak/>
        <w:t>董事、高级管理人员以外的人订立将公司全部或者重要业务的管理交予该人负责的合同。</w:t>
      </w:r>
    </w:p>
    <w:p w14:paraId="4BEC08DB" w14:textId="718E5F4E"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董事候选人名单以提案的方式提请股东会表决。股东会就选举董事进行表决时，应当对每位候选人逐个进行表决。</w:t>
      </w:r>
    </w:p>
    <w:p w14:paraId="391CA3E2" w14:textId="7DEB1D22" w:rsidR="00513879" w:rsidRPr="001775D8" w:rsidRDefault="005A0E0C">
      <w:pPr>
        <w:spacing w:line="520" w:lineRule="exact"/>
        <w:ind w:firstLine="496"/>
        <w:rPr>
          <w:rFonts w:asciiTheme="minorEastAsia" w:hAnsiTheme="minorEastAsia" w:cstheme="minorEastAsia"/>
          <w:sz w:val="24"/>
        </w:rPr>
      </w:pPr>
      <w:r w:rsidRPr="001775D8">
        <w:rPr>
          <w:rFonts w:asciiTheme="minorEastAsia" w:hAnsiTheme="minorEastAsia" w:cstheme="minorEastAsia" w:hint="eastAsia"/>
          <w:sz w:val="24"/>
        </w:rPr>
        <w:t>董事提名的方式和程序为：</w:t>
      </w:r>
    </w:p>
    <w:p w14:paraId="1AC7E54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（一）发生董事变更的，非独立董事候选人由董事会以书面形式提名，由股东会选举产生或变更。</w:t>
      </w:r>
    </w:p>
    <w:p w14:paraId="21EFC428" w14:textId="2F9C2EF1" w:rsidR="00513879" w:rsidRPr="001775D8" w:rsidRDefault="005A0E0C">
      <w:pPr>
        <w:spacing w:line="500" w:lineRule="exact"/>
        <w:ind w:firstLine="495"/>
        <w:rPr>
          <w:rFonts w:asciiTheme="minorEastAsia" w:hAnsiTheme="minorEastAsia" w:cstheme="minorEastAsia"/>
          <w:sz w:val="24"/>
        </w:rPr>
      </w:pPr>
      <w:r w:rsidRPr="001775D8">
        <w:rPr>
          <w:rFonts w:asciiTheme="minorEastAsia" w:hAnsiTheme="minorEastAsia" w:cstheme="minorEastAsia" w:hint="eastAsia"/>
          <w:sz w:val="24"/>
        </w:rPr>
        <w:t>（二）发生独立董事变更的，独立董事候选人由公司董事会、单独或者合并持有公司已发行在外有表决权股份1%以上的股东提名，由股东会选举产生或变更。</w:t>
      </w:r>
    </w:p>
    <w:p w14:paraId="0644E8DC" w14:textId="731AF6E8" w:rsidR="00513879" w:rsidRPr="001775D8" w:rsidRDefault="005A0E0C">
      <w:pPr>
        <w:spacing w:line="500" w:lineRule="exact"/>
        <w:ind w:firstLine="495"/>
        <w:rPr>
          <w:rFonts w:asciiTheme="minorEastAsia" w:hAnsiTheme="minorEastAsia" w:cstheme="minorEastAsia"/>
          <w:sz w:val="24"/>
        </w:rPr>
      </w:pPr>
      <w:r w:rsidRPr="001775D8">
        <w:rPr>
          <w:rFonts w:asciiTheme="minorEastAsia" w:hAnsiTheme="minorEastAsia" w:cstheme="minorEastAsia" w:hint="eastAsia"/>
          <w:sz w:val="24"/>
        </w:rPr>
        <w:t>股东提名董事（含独立董事）时，应当在股东会召开前，将提案、提名候选人的详细资料、候选人的申明和承诺提交董事会，董事（含独立董事）最终候选人由董事会确定，董事会负责对候选人资格进行审查。股东会不得选举未经任职资格审查的候选人出任董事。</w:t>
      </w:r>
    </w:p>
    <w:p w14:paraId="1CA5E77D" w14:textId="6C7F0EDA" w:rsidR="00513879" w:rsidRPr="001775D8" w:rsidRDefault="005A0E0C">
      <w:pPr>
        <w:spacing w:line="500" w:lineRule="exact"/>
        <w:ind w:firstLine="495"/>
        <w:rPr>
          <w:rFonts w:asciiTheme="minorEastAsia" w:hAnsiTheme="minorEastAsia" w:cstheme="minorEastAsia"/>
          <w:sz w:val="24"/>
        </w:rPr>
      </w:pPr>
      <w:r w:rsidRPr="001775D8">
        <w:rPr>
          <w:rFonts w:asciiTheme="minorEastAsia" w:hAnsiTheme="minorEastAsia" w:cstheme="minorEastAsia" w:hint="eastAsia"/>
          <w:sz w:val="24"/>
        </w:rPr>
        <w:t>股东会选举两名及以上董事时采用累积投票制。</w:t>
      </w:r>
    </w:p>
    <w:p w14:paraId="23AE564B" w14:textId="11FCFCA9" w:rsidR="00513879" w:rsidRPr="001775D8" w:rsidRDefault="005A0E0C">
      <w:pPr>
        <w:spacing w:line="500" w:lineRule="exact"/>
        <w:ind w:firstLine="495"/>
        <w:rPr>
          <w:rFonts w:asciiTheme="minorEastAsia" w:hAnsiTheme="minorEastAsia" w:cstheme="minorEastAsia"/>
          <w:sz w:val="24"/>
        </w:rPr>
      </w:pPr>
      <w:r w:rsidRPr="001775D8">
        <w:rPr>
          <w:rFonts w:asciiTheme="minorEastAsia" w:hAnsiTheme="minorEastAsia" w:cstheme="minorEastAsia" w:hint="eastAsia"/>
          <w:sz w:val="24"/>
        </w:rPr>
        <w:t>前款所称累积投票制是指股东会选举两名以上董事时，每一股份拥有与应选董事人数相同的表决权，股东拥有的表决权可以集中使用。董事会应当向股东公告候选董事的简历和基本情况。</w:t>
      </w:r>
    </w:p>
    <w:p w14:paraId="72313157" w14:textId="77777777" w:rsidR="00513879" w:rsidRPr="001775D8" w:rsidRDefault="005A0E0C">
      <w:pPr>
        <w:spacing w:line="500" w:lineRule="exact"/>
        <w:ind w:firstLine="495"/>
        <w:rPr>
          <w:rFonts w:asciiTheme="minorEastAsia" w:hAnsiTheme="minorEastAsia" w:cstheme="minorEastAsia"/>
          <w:sz w:val="24"/>
        </w:rPr>
      </w:pPr>
      <w:r w:rsidRPr="001775D8">
        <w:rPr>
          <w:rFonts w:asciiTheme="minorEastAsia" w:hAnsiTheme="minorEastAsia" w:cstheme="minorEastAsia" w:hint="eastAsia"/>
          <w:sz w:val="24"/>
        </w:rPr>
        <w:t>股东会以累积投票方式选举董事的，独立董事和非独立董事的表决应当分别进行。</w:t>
      </w:r>
    </w:p>
    <w:p w14:paraId="643EDC5A"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除累积投票制外，股东会将对所有提案进行逐项表决，对同一事项有不同提案的，将按提案提出的时间顺序进行表决。除因不可抗力等特殊原因导致股东会中止或不能作出决议外，股东会将不会对提案进行搁置或不予表决。</w:t>
      </w:r>
    </w:p>
    <w:p w14:paraId="5A984B60"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股东会审议提案时，不会对提案进行修改，否则，有关变更应当被视为一个新的提案，不能在本次股东会上进行表决。</w:t>
      </w:r>
    </w:p>
    <w:p w14:paraId="1F90842F"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同一表决权只能选择现场、网络或其他表决方式中的一种。同一表决权出现重复表决的以第一次投票结果为准。</w:t>
      </w:r>
    </w:p>
    <w:p w14:paraId="062BBE8B"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股东会采取记名方式投票表决。</w:t>
      </w:r>
    </w:p>
    <w:p w14:paraId="57398834" w14:textId="3175A95A"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股东会对提案进行表决前，应当推举股东代表参加计票和监票。审议事项与股东有利害关系的，相关股东及代理人不得参加计票、监票。</w:t>
      </w:r>
    </w:p>
    <w:p w14:paraId="552B0516" w14:textId="09EE9FE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股东会对提案进行表决时，应当由律师、股东代表共同负责计票、监票，并当场公布表决结果，决议的表决结果载入会议记录。</w:t>
      </w:r>
    </w:p>
    <w:p w14:paraId="6E6F00CB"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通过网络或其他方式投票的公司股东或其代理人，有权通过相应的投票系统查验自己的投票结果。</w:t>
      </w:r>
    </w:p>
    <w:p w14:paraId="337E69DA"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股东会现场结束时间不得早于网络或其他方式。会议主持人应当宣布每一提案的表决情况和结果，并根据表决结果宣布提案是否通过。</w:t>
      </w:r>
    </w:p>
    <w:p w14:paraId="13AF9EA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在正式公布表决结果前，股东会现场、网络及其他表决方式中所涉及的公司、计票人、监票人、主要股东、网络服务方等相关各方对表决情况均负有保密义务。</w:t>
      </w:r>
    </w:p>
    <w:p w14:paraId="5366009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出席股东会的股东，应当对提交表决的提案发表以下意见之一：同意、反对或弃权。</w:t>
      </w:r>
    </w:p>
    <w:p w14:paraId="0B31D39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未填、错填、字迹无法辨认的表决票、未投的表决票均视为投票人放弃表决权利，其所持股份数的表决结果应计为“弃权”。</w:t>
      </w:r>
    </w:p>
    <w:p w14:paraId="118DF6F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会议主持人如果对提交表决的决议结果有任何怀疑，可以对所投票数组织点票；如果会议主持人未进行点票，出席会议的股东或者股东代理人对会议主持人宣布结果有异议的，有权在宣布表决结果后立即要求点票，会议主持人应当立即组织点票。</w:t>
      </w:r>
    </w:p>
    <w:p w14:paraId="0E47DEF6" w14:textId="2278982A"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股东会决议应当及时公告，决议公告中应列明出席会议的股东和代理人人数、所持有表决权的股份总数及占公司有表决权股份总数的比例、表决方式、每项提案的表决结果和通过的各项决议的详细内容。</w:t>
      </w:r>
    </w:p>
    <w:p w14:paraId="7641418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提案未获通过，或者本次股东会变更前次股东会决议的，应当在股东会决议及记录中作特别提示。</w:t>
      </w:r>
    </w:p>
    <w:p w14:paraId="407CDBA6" w14:textId="47455274"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股东会通过有关董事选举提案的，新任董事就任时间自股东会作出相关决议之日起计算。</w:t>
      </w:r>
    </w:p>
    <w:p w14:paraId="43F7BAAF" w14:textId="49791963"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股东会通过有关派现、送股或资本公积转增股本提案的，公司将在股东会结束后两个月内实施具体方案。</w:t>
      </w:r>
    </w:p>
    <w:p w14:paraId="11C1B4B4" w14:textId="77777777"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33" w:name="_Toc261168820"/>
      <w:bookmarkStart w:id="34" w:name="_Toc8326"/>
      <w:bookmarkStart w:id="35" w:name="_Toc207289548"/>
      <w:r w:rsidRPr="001775D8">
        <w:rPr>
          <w:rFonts w:asciiTheme="minorEastAsia" w:eastAsiaTheme="minorEastAsia" w:hAnsiTheme="minorEastAsia" w:cstheme="minorEastAsia" w:hint="eastAsia"/>
          <w:b/>
          <w:sz w:val="32"/>
          <w:szCs w:val="32"/>
        </w:rPr>
        <w:t>第五章　董事会</w:t>
      </w:r>
      <w:bookmarkEnd w:id="33"/>
      <w:bookmarkEnd w:id="34"/>
      <w:bookmarkEnd w:id="35"/>
    </w:p>
    <w:p w14:paraId="4F3E0ACC"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36" w:name="_Toc261168821"/>
      <w:bookmarkStart w:id="37" w:name="_Toc29301"/>
      <w:bookmarkStart w:id="38" w:name="_Toc207289549"/>
      <w:r w:rsidRPr="001775D8">
        <w:rPr>
          <w:rFonts w:asciiTheme="minorEastAsia" w:eastAsiaTheme="minorEastAsia" w:hAnsiTheme="minorEastAsia" w:cstheme="minorEastAsia" w:hint="eastAsia"/>
          <w:sz w:val="28"/>
          <w:szCs w:val="28"/>
        </w:rPr>
        <w:t>第一节　董事</w:t>
      </w:r>
      <w:bookmarkEnd w:id="36"/>
      <w:bookmarkEnd w:id="37"/>
      <w:r w:rsidRPr="001775D8">
        <w:rPr>
          <w:rFonts w:asciiTheme="minorEastAsia" w:eastAsiaTheme="minorEastAsia" w:hAnsiTheme="minorEastAsia" w:cstheme="minorEastAsia" w:hint="eastAsia"/>
          <w:sz w:val="28"/>
          <w:szCs w:val="28"/>
        </w:rPr>
        <w:t>的一般规定</w:t>
      </w:r>
      <w:bookmarkEnd w:id="38"/>
    </w:p>
    <w:p w14:paraId="1A3110C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39" w:name="_Ref422068170"/>
      <w:r w:rsidRPr="001775D8">
        <w:rPr>
          <w:rFonts w:asciiTheme="minorEastAsia" w:hAnsiTheme="minorEastAsia" w:cstheme="minorEastAsia" w:hint="eastAsia"/>
          <w:sz w:val="24"/>
        </w:rPr>
        <w:t>公司董事为自然人，有下列情形之一的，不能担任公司的董事：</w:t>
      </w:r>
      <w:bookmarkEnd w:id="39"/>
    </w:p>
    <w:p w14:paraId="675E300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（一）无民事行为能力或者限制民事行为能力；</w:t>
      </w:r>
    </w:p>
    <w:p w14:paraId="23659F84" w14:textId="173532E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（二）因贪污、贿赂、侵占财产、挪用财产或者破坏社会主义市场经济秩序，被判处刑罚，执行期满未逾五年，或者因犯罪被剥夺政治权利，执行期满未逾五年，被宣告缓刑的，自缓刑考验期满之日起未</w:t>
      </w:r>
      <w:r w:rsidR="00774D4D" w:rsidRPr="001775D8">
        <w:rPr>
          <w:rFonts w:asciiTheme="minorEastAsia" w:hAnsiTheme="minorEastAsia" w:cstheme="minorEastAsia" w:hint="eastAsia"/>
          <w:sz w:val="24"/>
        </w:rPr>
        <w:t>逾</w:t>
      </w:r>
      <w:r w:rsidRPr="001775D8">
        <w:rPr>
          <w:rFonts w:asciiTheme="minorEastAsia" w:hAnsiTheme="minorEastAsia" w:cstheme="minorEastAsia" w:hint="eastAsia"/>
          <w:sz w:val="24"/>
        </w:rPr>
        <w:t>二年；</w:t>
      </w:r>
    </w:p>
    <w:p w14:paraId="0CA5410E" w14:textId="4DC6AFA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（三）担任破产清算的公司、企业的董事或者厂长、经理，对该公司、企业的破产负有个人责任的，自该公司、企业破产清算完结之日起未逾三年；</w:t>
      </w:r>
    </w:p>
    <w:p w14:paraId="3ABD6F1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（四）担任因违法被吊销营业执照、责令关闭的公司、企业的法定代表人，并负有个人责任的，自该公司、企业被吊销营业执照之日起未逾三年；</w:t>
      </w:r>
    </w:p>
    <w:p w14:paraId="105C416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（五）个人所负数额较大的债务到期未清偿被人民法院列为失信被执行人；</w:t>
      </w:r>
    </w:p>
    <w:p w14:paraId="3E465AD9"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（六）被中国证监会处以证券市场禁入处罚，期限未满的；</w:t>
      </w:r>
    </w:p>
    <w:p w14:paraId="2C17FA6B" w14:textId="47241230"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（七）被证券交易所公开认定不适合担任公司董事、高级管理人员等，期限未届满的；</w:t>
      </w:r>
    </w:p>
    <w:p w14:paraId="2EEEAE9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（八）法律、行政法规或部门规章规定的其他内容。</w:t>
      </w:r>
    </w:p>
    <w:p w14:paraId="15ABC66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董事候选人存在下列情形之一的，公司应当披露该候选人具体情况、拟聘请该候选人的原因以及是否影响公司规范运作，并提示相关风险：</w:t>
      </w:r>
    </w:p>
    <w:p w14:paraId="79E6E2B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（一）最近三年收到中国证监会行政处罚；</w:t>
      </w:r>
    </w:p>
    <w:p w14:paraId="2995428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（二）最近三年内收到证券交易所公开谴责或者三次以上通报批评；</w:t>
      </w:r>
    </w:p>
    <w:p w14:paraId="5E26152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（三）因涉嫌犯罪被司法机关立案侦查或者涉嫌违法违规被中国证监会立案调查，尚未有明确结论意见。</w:t>
      </w:r>
    </w:p>
    <w:p w14:paraId="76073AE8" w14:textId="4DDA832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上述期间，应当以公司董事会、股东会等有权机构审议董事、高级管理人员</w:t>
      </w:r>
      <w:r w:rsidRPr="001775D8">
        <w:rPr>
          <w:rFonts w:asciiTheme="minorEastAsia" w:hAnsiTheme="minorEastAsia" w:cstheme="minorEastAsia" w:hint="eastAsia"/>
          <w:kern w:val="0"/>
          <w:sz w:val="24"/>
          <w:lang w:val="zh-CN"/>
        </w:rPr>
        <w:t>候选人聘任议案的日期为截止日。</w:t>
      </w:r>
    </w:p>
    <w:p w14:paraId="0E6BD52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违反本条规定选举、委派董事的，该选举、委派或者聘任无效。董事在任职期间出现本条情形的，公司解除其职务。</w:t>
      </w:r>
    </w:p>
    <w:p w14:paraId="59DC671F"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董事由股东会选举或更换，并可在任期届满前由股东会解除其职务。董事每届任期三年。董事任期届满，可连选连任。</w:t>
      </w:r>
    </w:p>
    <w:p w14:paraId="776CEE1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董事任期从就任之日起计算，至本届董事会任期届满时为止。董事任期届满未及时改选，在改选出的董事就任前，原董事仍应当依照法律、行政法规、部门规章和本章程的规定，履行董事职务。</w:t>
      </w:r>
    </w:p>
    <w:p w14:paraId="28F6124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董事可以由总经理或者其他高级管理人员兼任，但兼任总经理或者其他高级管理人员职务的董事以及由职工代表担任的董事，总计不得超过公司董事总数的二分之一。</w:t>
      </w:r>
    </w:p>
    <w:p w14:paraId="3FB1197E" w14:textId="52E5F5C3" w:rsidR="00E84A51"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40" w:name="_Ref422068271"/>
      <w:r w:rsidRPr="001775D8">
        <w:rPr>
          <w:rFonts w:asciiTheme="minorEastAsia" w:hAnsiTheme="minorEastAsia" w:cstheme="minorEastAsia" w:hint="eastAsia"/>
          <w:sz w:val="24"/>
        </w:rPr>
        <w:lastRenderedPageBreak/>
        <w:t>董事应当遵守法律、行政法规和本章程</w:t>
      </w:r>
      <w:r w:rsidR="00E84A51" w:rsidRPr="001775D8">
        <w:rPr>
          <w:rFonts w:asciiTheme="minorEastAsia" w:hAnsiTheme="minorEastAsia" w:cstheme="minorEastAsia" w:hint="eastAsia"/>
          <w:sz w:val="24"/>
        </w:rPr>
        <w:t>，</w:t>
      </w:r>
      <w:r w:rsidR="00E84A51" w:rsidRPr="001775D8">
        <w:rPr>
          <w:rFonts w:asciiTheme="minorEastAsia" w:hAnsiTheme="minorEastAsia" w:cstheme="minorEastAsia" w:hint="eastAsia"/>
          <w:b/>
          <w:sz w:val="24"/>
        </w:rPr>
        <w:t>对公司负有忠实义务，应当采取措施避免自身利益与公司利益冲突，不得利用职权牟取不正当利益。</w:t>
      </w:r>
    </w:p>
    <w:p w14:paraId="03277992" w14:textId="37D11F21" w:rsidR="00513879" w:rsidRPr="001775D8" w:rsidRDefault="00E84A51" w:rsidP="00912152">
      <w:p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董事</w:t>
      </w:r>
      <w:r w:rsidR="005A0E0C" w:rsidRPr="001775D8">
        <w:rPr>
          <w:rFonts w:asciiTheme="minorEastAsia" w:hAnsiTheme="minorEastAsia" w:cstheme="minorEastAsia" w:hint="eastAsia"/>
          <w:sz w:val="24"/>
        </w:rPr>
        <w:t>对公司负有下列忠实义务：</w:t>
      </w:r>
      <w:bookmarkEnd w:id="40"/>
    </w:p>
    <w:p w14:paraId="1C6F98BA" w14:textId="5B12131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（一）不得侵占公司的财产、挪用公司资金；</w:t>
      </w:r>
    </w:p>
    <w:p w14:paraId="21400853" w14:textId="02EF0C6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（二）不得将公司资产或者资金以其个人名义或者其他个人名义开立账户存储；</w:t>
      </w:r>
    </w:p>
    <w:p w14:paraId="585208A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（三）不得利用职权贿赂或者收受其他非法收入；</w:t>
      </w:r>
    </w:p>
    <w:p w14:paraId="0A338231" w14:textId="49546A0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（四）未向董事会或者股东会报告，并按照本章程的规定经董事会或者股东会决议通过，不得直接或间接与本公司订立合同或者进行交易；</w:t>
      </w:r>
    </w:p>
    <w:p w14:paraId="2B62010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（五）不得利用职务便利，为自己或者他人谋取属于公司的商业机会，但向董事会或者股东会报告并经股东会决议通过，或者公司根据法律、行政法规或者本章程的规定，不能利用该商业机会的除外； </w:t>
      </w:r>
    </w:p>
    <w:p w14:paraId="75CAE00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（六）未向董事会或者股东会报告，并经股东会决议通过，不得自营或者为他人经营与本公司同类的业务； </w:t>
      </w:r>
    </w:p>
    <w:p w14:paraId="7668D73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（七）不得接受他人与公司交易的佣金归为己有； </w:t>
      </w:r>
    </w:p>
    <w:p w14:paraId="1B2DDF5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（八）不得擅自披露公司秘密； </w:t>
      </w:r>
    </w:p>
    <w:p w14:paraId="767FFBD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（九）不得利用其关联关系损害公司利益； </w:t>
      </w:r>
    </w:p>
    <w:p w14:paraId="5B7E788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（十）法律、行政法规、部门规章及本章程规定的其他忠实义务。 </w:t>
      </w:r>
    </w:p>
    <w:p w14:paraId="79519BC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董事违反本条规定所得的收入，应当归公司所有；给公司造成损失的，应当承担赔偿责任。 </w:t>
      </w:r>
    </w:p>
    <w:p w14:paraId="768CFDE7" w14:textId="1265AD1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高级管理人员的近亲属，董事、高级管理人员或者其近亲属直接或者间接控制的企业，以及与董事、高级管理人员有其他关联关系的关联人，与公司订立合同或者进行交易，适用本条第二款第（四）项规定。</w:t>
      </w:r>
    </w:p>
    <w:p w14:paraId="5964EAF1"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41" w:name="_Ref422068286"/>
      <w:r w:rsidRPr="001775D8">
        <w:rPr>
          <w:rFonts w:asciiTheme="minorEastAsia" w:hAnsiTheme="minorEastAsia" w:cstheme="minorEastAsia" w:hint="eastAsia"/>
          <w:sz w:val="24"/>
        </w:rPr>
        <w:t xml:space="preserve">董事应当遵守法律、行政法规和本章程，对公司负有勤勉义务，执行职务应当为公司的最大利益尽到管理者通常应有的合理注意。 </w:t>
      </w:r>
    </w:p>
    <w:p w14:paraId="19F58998"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董事对公司负有下列勤勉义务：</w:t>
      </w:r>
      <w:bookmarkEnd w:id="41"/>
    </w:p>
    <w:p w14:paraId="7BAC5DA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（一）应谨慎、认真、勤勉地行使公司赋予的权利，以保证公司的商业行为符合国家法律、行政法规以及国家各项经济政策的要求，商业活动不超过营业执照规定的业务范围；</w:t>
      </w:r>
    </w:p>
    <w:p w14:paraId="1E922D9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（二）应公平对待所有股东；</w:t>
      </w:r>
    </w:p>
    <w:p w14:paraId="68EC6E0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（三）及时了解公司业务经营管理状况；</w:t>
      </w:r>
    </w:p>
    <w:p w14:paraId="51469AE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（四）应当对公司定期报告签署书面确认意见。保证公司所披露的信息真实、准确、完整；</w:t>
      </w:r>
    </w:p>
    <w:p w14:paraId="1CB24466" w14:textId="4A254C52"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（五）应当如实向审计委员会提供有关情况和资料，不得妨碍审计委员会行使职权;</w:t>
      </w:r>
    </w:p>
    <w:p w14:paraId="7DF6CFC6" w14:textId="20E08C0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（六）法律、行政法规、部门规章及本章程规定的其他勤勉义务。</w:t>
      </w:r>
    </w:p>
    <w:p w14:paraId="008DCD27"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董事连续两次未能亲自出席，也不委托其他董事出席董事会会议，视为不能履行职责，董事会应当在该事实发生之日起三十日内提请股东会解除该董事职务。</w:t>
      </w:r>
    </w:p>
    <w:p w14:paraId="5B040C23" w14:textId="2D774DDB"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董事可以在任期届满以前提出辞任。董事辞任应向董事会提交书面辞职报告。公司应当对独立董事辞职的原因及关注事项予以披露。</w:t>
      </w:r>
    </w:p>
    <w:p w14:paraId="455272AF" w14:textId="54F29FD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如因董事的辞任导致公司董事会低于法定最低人数时，在改选出的董事就任前，原董事仍应当依照法律、行政法规、部门规章和本章程规定，履行董事职务。</w:t>
      </w:r>
    </w:p>
    <w:p w14:paraId="07066BF5" w14:textId="7AEA569D"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除前款所列情形外，董事辞任自辞职报告送达董事会时生效。</w:t>
      </w:r>
    </w:p>
    <w:p w14:paraId="1C685B51" w14:textId="0B09B3A2"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辞任生效或者任期届满，应向董事会办妥所有移交手续，其对公司和股东承担的忠实义务，在任期结束后并不当然解除，在董事辞职生效或者任期届满后五年内仍然有效，但其对公司商业秘密的保密义务直至该秘密成为公开信息，不以五年为限。</w:t>
      </w:r>
    </w:p>
    <w:p w14:paraId="79540941" w14:textId="55FE3E76"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股东会可以决议解任董事，决议作出之日解任生效。 </w:t>
      </w:r>
    </w:p>
    <w:p w14:paraId="1B614352"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无正当理由，在任期届满前解任董事的，董事可以要求公司予以赔偿。</w:t>
      </w:r>
    </w:p>
    <w:p w14:paraId="6A83E69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未经本章程规定或者董事会的合法授权，任何董事不得以个人名义代表公司或者董事会行事。董事以其个人名义行事时，在第三方会合理地认为该董事在代表公司或者董事会行事的情况下，该董事应当事先声明其立场和身份。</w:t>
      </w:r>
    </w:p>
    <w:p w14:paraId="74E4E78B"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董事执行公司职务，给他人造成损害的，公司将承担赔偿责任；董事存在故意或者重大过失的，也应当承担赔偿责任。</w:t>
      </w:r>
    </w:p>
    <w:p w14:paraId="61317F6D"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董事执行公司职务时违反法律、行政法规、部门规章或本章程的规定，给公司造成损失的，应当承担赔偿责任。</w:t>
      </w:r>
    </w:p>
    <w:p w14:paraId="657102EF"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42" w:name="_Toc9390"/>
      <w:bookmarkStart w:id="43" w:name="_Toc261168822"/>
      <w:bookmarkStart w:id="44" w:name="_Toc207289550"/>
      <w:r w:rsidRPr="001775D8">
        <w:rPr>
          <w:rFonts w:asciiTheme="minorEastAsia" w:eastAsiaTheme="minorEastAsia" w:hAnsiTheme="minorEastAsia" w:cstheme="minorEastAsia" w:hint="eastAsia"/>
          <w:sz w:val="28"/>
          <w:szCs w:val="28"/>
        </w:rPr>
        <w:t>第二节　董事会</w:t>
      </w:r>
      <w:bookmarkEnd w:id="42"/>
      <w:bookmarkEnd w:id="43"/>
      <w:bookmarkEnd w:id="44"/>
    </w:p>
    <w:p w14:paraId="3B8A839C"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公司设董事会，对股东会负责。</w:t>
      </w:r>
    </w:p>
    <w:p w14:paraId="4BE7CA0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公司董事会由八名董事组成，设董事长一名、副董事长一名。董事长</w:t>
      </w:r>
      <w:r w:rsidRPr="001775D8">
        <w:rPr>
          <w:rFonts w:asciiTheme="minorEastAsia" w:hAnsiTheme="minorEastAsia" w:cstheme="minorEastAsia" w:hint="eastAsia"/>
          <w:sz w:val="24"/>
        </w:rPr>
        <w:lastRenderedPageBreak/>
        <w:t>和副董事长由董事会以全体董事过半数选举产生。董事会成员中包括三名独立董事，且其中至少包括一名具有注册会计师资格或具有会计、审计或者财务管理专业的高级职称、副教授或以上职称、博士学位的会计专业人员。</w:t>
      </w:r>
    </w:p>
    <w:p w14:paraId="0B38F6E8" w14:textId="77777777" w:rsidR="00513879" w:rsidRPr="001775D8" w:rsidRDefault="005A0E0C">
      <w:pPr>
        <w:tabs>
          <w:tab w:val="left" w:pos="0"/>
          <w:tab w:val="left" w:pos="1440"/>
          <w:tab w:val="left" w:pos="2040"/>
        </w:tabs>
        <w:spacing w:beforeLines="50" w:before="156" w:afterLines="50" w:after="156"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建立独立董事专门会议制度，定期或者不定期召开全部由独立董事参加的会议，对相关事项进行审议。独立董事专门会议可以根据需要研究讨论公司其他事项。公司应当为独立董事专门会议的召开提供便利和支持。</w:t>
      </w:r>
    </w:p>
    <w:p w14:paraId="60C166A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董事会行使下列职权：</w:t>
      </w:r>
    </w:p>
    <w:p w14:paraId="768C56E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（一）召集股东会，并向股东会报告工作；</w:t>
      </w:r>
    </w:p>
    <w:p w14:paraId="00EDEEC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（二）执行股东会的决议；</w:t>
      </w:r>
    </w:p>
    <w:p w14:paraId="42ECFCB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（三）决定公司的经营计划和投资方案；</w:t>
      </w:r>
    </w:p>
    <w:p w14:paraId="7642B331" w14:textId="48AD76F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（四）制订公司的利润分配方案和弥补亏损方案；</w:t>
      </w:r>
    </w:p>
    <w:p w14:paraId="77E16871" w14:textId="41BA515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（五）制订公司增加或者减少注册资本、发行债券或其他证券及上市方案；</w:t>
      </w:r>
    </w:p>
    <w:p w14:paraId="1D70AAD1" w14:textId="23CFBF31" w:rsidR="00513879" w:rsidRPr="001775D8" w:rsidRDefault="005A0E0C">
      <w:pPr>
        <w:spacing w:line="500" w:lineRule="exact"/>
        <w:ind w:leftChars="228" w:left="1199" w:hangingChars="300" w:hanging="720"/>
        <w:rPr>
          <w:rFonts w:asciiTheme="minorEastAsia" w:hAnsiTheme="minorEastAsia" w:cstheme="minorEastAsia"/>
          <w:sz w:val="24"/>
        </w:rPr>
      </w:pPr>
      <w:r w:rsidRPr="001775D8">
        <w:rPr>
          <w:rFonts w:asciiTheme="minorEastAsia" w:hAnsiTheme="minorEastAsia" w:cstheme="minorEastAsia" w:hint="eastAsia"/>
          <w:sz w:val="24"/>
        </w:rPr>
        <w:t>（六）拟订公司重大收购、收购本公司股票或者合并、分立、解散及变更公司形式的方案；</w:t>
      </w:r>
    </w:p>
    <w:p w14:paraId="0655DFD5" w14:textId="73E677F0" w:rsidR="00513879" w:rsidRPr="001775D8" w:rsidRDefault="005A0E0C">
      <w:pPr>
        <w:spacing w:line="500" w:lineRule="exact"/>
        <w:ind w:leftChars="228" w:left="1199" w:hangingChars="300" w:hanging="720"/>
        <w:rPr>
          <w:rFonts w:asciiTheme="minorEastAsia" w:hAnsiTheme="minorEastAsia" w:cstheme="minorEastAsia"/>
          <w:sz w:val="24"/>
        </w:rPr>
      </w:pPr>
      <w:r w:rsidRPr="001775D8">
        <w:rPr>
          <w:rFonts w:asciiTheme="minorEastAsia" w:hAnsiTheme="minorEastAsia" w:cstheme="minorEastAsia" w:hint="eastAsia"/>
          <w:sz w:val="24"/>
        </w:rPr>
        <w:t>（七）在股东会授权范围内，决定公司对外投资、收购出售资产、资产抵押、对外担保事项、委托理财、关联交易、对外捐赠等事项；</w:t>
      </w:r>
    </w:p>
    <w:p w14:paraId="2778A1EE" w14:textId="6B943AC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（八）决定公司内部管理机构的设置；</w:t>
      </w:r>
    </w:p>
    <w:p w14:paraId="59E9001A" w14:textId="309FE997" w:rsidR="00513879" w:rsidRPr="001775D8" w:rsidRDefault="005A0E0C">
      <w:pPr>
        <w:spacing w:line="500" w:lineRule="exact"/>
        <w:ind w:leftChars="228" w:left="1199" w:hangingChars="300" w:hanging="720"/>
        <w:rPr>
          <w:rFonts w:asciiTheme="minorEastAsia" w:hAnsiTheme="minorEastAsia" w:cstheme="minorEastAsia"/>
          <w:sz w:val="24"/>
        </w:rPr>
      </w:pPr>
      <w:r w:rsidRPr="001775D8">
        <w:rPr>
          <w:rFonts w:asciiTheme="minorEastAsia" w:hAnsiTheme="minorEastAsia" w:cstheme="minorEastAsia" w:hint="eastAsia"/>
          <w:sz w:val="24"/>
        </w:rPr>
        <w:t>（九）聘任或者解聘公司总经理、董事会秘书，并决定其报酬事项和奖惩事项；根据总经理的提名，聘任或者解聘公司副总经理、财务负责人等高级管理人员，并决定其报酬事项和奖惩事项；</w:t>
      </w:r>
    </w:p>
    <w:p w14:paraId="5AB5BAB6" w14:textId="01D1251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（十）制订公司的基本管理制度；</w:t>
      </w:r>
    </w:p>
    <w:p w14:paraId="08C8CD15" w14:textId="4F88B806"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（十一）制订本章程的修改方案；</w:t>
      </w:r>
    </w:p>
    <w:p w14:paraId="1A7066DD" w14:textId="4B08A1C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（十二）管理公司信息披露事项；</w:t>
      </w:r>
    </w:p>
    <w:p w14:paraId="6526E3A8" w14:textId="25328FAE"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（十三）向股东会提请聘请或更换为公司审计的会计师事务所；</w:t>
      </w:r>
    </w:p>
    <w:p w14:paraId="1FF886CA" w14:textId="1FBED7E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（十四）听取公司总经理的工作汇报并检查总经理的工作；</w:t>
      </w:r>
    </w:p>
    <w:p w14:paraId="6BF93CF3" w14:textId="411DB8D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（十五）法律、行政法规、部门规章、本章程授予及股东会及总经理法定职权以外的其他职权。</w:t>
      </w:r>
    </w:p>
    <w:p w14:paraId="6756A0C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超过股东会授权范围的事项，应当提交股东会审议。</w:t>
      </w:r>
    </w:p>
    <w:p w14:paraId="53A4311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公司董事会应当就注册会计师对公司财务报告出具的非标准审计意见向股东会作出说明。</w:t>
      </w:r>
    </w:p>
    <w:p w14:paraId="5CFBE7BE" w14:textId="77777777" w:rsidR="00513879" w:rsidRPr="001775D8" w:rsidRDefault="005A0E0C">
      <w:pPr>
        <w:numPr>
          <w:ilvl w:val="0"/>
          <w:numId w:val="1"/>
        </w:numPr>
        <w:tabs>
          <w:tab w:val="left" w:pos="0"/>
          <w:tab w:val="left" w:pos="1440"/>
          <w:tab w:val="left" w:pos="2040"/>
          <w:tab w:val="left" w:pos="32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董事会将依照法律、行政法规及规范性文件的要求制定董事会议事规则，以确保董事会落实股东会决议，提高工作效率，保证科学决策。</w:t>
      </w:r>
    </w:p>
    <w:p w14:paraId="46F63A3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董事会议事规则作为本章程的附件，由董事会拟定，股东会批准。</w:t>
      </w:r>
    </w:p>
    <w:p w14:paraId="364003C0" w14:textId="2C48A96F" w:rsidR="00513879" w:rsidRPr="001775D8" w:rsidRDefault="005A0E0C">
      <w:pPr>
        <w:numPr>
          <w:ilvl w:val="0"/>
          <w:numId w:val="1"/>
        </w:numPr>
        <w:tabs>
          <w:tab w:val="left" w:pos="0"/>
          <w:tab w:val="left" w:pos="1440"/>
          <w:tab w:val="left" w:pos="2040"/>
        </w:tabs>
        <w:spacing w:beforeLines="50" w:before="156" w:line="360" w:lineRule="auto"/>
        <w:ind w:left="0"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应当确定公司对外投资、收购出售资产、资产抵押、对外担保事项、委托理财、关联交易、对外捐赠等权限，建立严格的审查和决策程序；重大投资项目应当组织有关专家、专业人员进行评审，并报股东会批准。</w:t>
      </w:r>
    </w:p>
    <w:p w14:paraId="50DCBEF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董事会享有下列决策权限：</w:t>
      </w:r>
    </w:p>
    <w:p w14:paraId="3F97820B" w14:textId="5287C205" w:rsidR="00513879" w:rsidRPr="001775D8" w:rsidRDefault="005A0E0C">
      <w:pPr>
        <w:spacing w:line="500" w:lineRule="exact"/>
        <w:ind w:left="13" w:firstLine="480"/>
        <w:rPr>
          <w:rFonts w:asciiTheme="minorEastAsia" w:hAnsiTheme="minorEastAsia" w:cstheme="minorEastAsia"/>
          <w:sz w:val="24"/>
        </w:rPr>
      </w:pPr>
      <w:r w:rsidRPr="001775D8">
        <w:rPr>
          <w:rFonts w:asciiTheme="minorEastAsia" w:hAnsiTheme="minorEastAsia" w:cstheme="minorEastAsia" w:hint="eastAsia"/>
          <w:sz w:val="24"/>
        </w:rPr>
        <w:t>（一）决定除本章程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REF _Ref422062602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BC031A" w:rsidRPr="001775D8">
        <w:rPr>
          <w:rFonts w:asciiTheme="minorEastAsia" w:hAnsiTheme="minorEastAsia" w:cstheme="minorEastAsia" w:hint="eastAsia"/>
          <w:sz w:val="24"/>
        </w:rPr>
        <w:t>第四十七条</w:t>
      </w:r>
      <w:r w:rsidR="00BC031A"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规定须经股东会审批以外的对外担保事项，董事会审议担保事项时，除应当经全体董事的过半数通过外，还必须经出席董事会会议的三分之二以上董事审议同意。</w:t>
      </w:r>
    </w:p>
    <w:p w14:paraId="3264B830" w14:textId="77777777" w:rsidR="00513879" w:rsidRPr="001775D8" w:rsidRDefault="005A0E0C">
      <w:pPr>
        <w:spacing w:line="500" w:lineRule="exact"/>
        <w:ind w:left="13" w:firstLine="480"/>
        <w:rPr>
          <w:rFonts w:asciiTheme="minorEastAsia" w:hAnsiTheme="minorEastAsia" w:cstheme="minorEastAsia"/>
          <w:sz w:val="24"/>
        </w:rPr>
      </w:pPr>
      <w:r w:rsidRPr="001775D8">
        <w:rPr>
          <w:rFonts w:asciiTheme="minorEastAsia" w:hAnsiTheme="minorEastAsia" w:cstheme="minorEastAsia" w:hint="eastAsia"/>
          <w:sz w:val="24"/>
        </w:rPr>
        <w:t>（二）决定公司与关联法人发生的金额在300万元以上，且占公司最近一期经审计净资产绝对值0.5%以上的关联交易；决定公司与关联自然人发生的交易金额在30万元以上的关联交易。但公司与关联人发生的交易金额在3,000万元以上，且占公司最近一期经审计净资产绝对值5%以上的关联交易，应提交股东会审议。</w:t>
      </w:r>
    </w:p>
    <w:p w14:paraId="5CFADB42" w14:textId="77777777" w:rsidR="00513879" w:rsidRPr="001775D8" w:rsidRDefault="005A0E0C">
      <w:pPr>
        <w:pStyle w:val="af3"/>
        <w:spacing w:line="500" w:lineRule="exact"/>
        <w:ind w:left="13" w:firstLineChars="0" w:firstLine="480"/>
        <w:rPr>
          <w:rFonts w:asciiTheme="minorEastAsia" w:hAnsiTheme="minorEastAsia" w:cstheme="minorEastAsia"/>
          <w:sz w:val="24"/>
        </w:rPr>
      </w:pPr>
      <w:r w:rsidRPr="001775D8">
        <w:rPr>
          <w:rFonts w:asciiTheme="minorEastAsia" w:hAnsiTheme="minorEastAsia" w:cstheme="minorEastAsia" w:hint="eastAsia"/>
          <w:sz w:val="24"/>
        </w:rPr>
        <w:t>（三）决定下列交易事项：</w:t>
      </w:r>
    </w:p>
    <w:p w14:paraId="45D34235" w14:textId="77777777" w:rsidR="00513879" w:rsidRPr="001775D8" w:rsidRDefault="005A0E0C">
      <w:pPr>
        <w:spacing w:line="500" w:lineRule="exact"/>
        <w:ind w:left="13" w:firstLine="480"/>
        <w:rPr>
          <w:rFonts w:asciiTheme="minorEastAsia" w:hAnsiTheme="minorEastAsia" w:cstheme="minorEastAsia"/>
          <w:sz w:val="24"/>
        </w:rPr>
      </w:pPr>
      <w:r w:rsidRPr="001775D8">
        <w:rPr>
          <w:rFonts w:asciiTheme="minorEastAsia" w:hAnsiTheme="minorEastAsia" w:cstheme="minorEastAsia" w:hint="eastAsia"/>
          <w:sz w:val="24"/>
        </w:rPr>
        <w:t>1．交易涉及的资产总额占公司最近一期经审计总资产的10%以上，但交易涉及的资产总额占公司最近一期经审计总资产的50%以上或公司在一年内购买、出售重大资产超过公司最近一期经审计总资产30%的事项，还应提交股东会审议。该交易涉及的资产总额同时存在账面值和评估值的，以较高者作为计算数据；</w:t>
      </w:r>
    </w:p>
    <w:p w14:paraId="6E272851" w14:textId="476B992F" w:rsidR="00513879" w:rsidRPr="001775D8" w:rsidRDefault="005A0E0C">
      <w:pPr>
        <w:spacing w:line="500" w:lineRule="exact"/>
        <w:ind w:left="13" w:firstLine="480"/>
        <w:rPr>
          <w:rFonts w:asciiTheme="minorEastAsia" w:hAnsiTheme="minorEastAsia" w:cstheme="minorEastAsia"/>
          <w:sz w:val="24"/>
        </w:rPr>
      </w:pPr>
      <w:r w:rsidRPr="001775D8">
        <w:rPr>
          <w:rFonts w:asciiTheme="minorEastAsia" w:hAnsiTheme="minorEastAsia" w:cstheme="minorEastAsia" w:hint="eastAsia"/>
          <w:sz w:val="24"/>
        </w:rPr>
        <w:t>2. 交易标的(如股权)在最近一个会计年度相关的营业收入占公司最近一个会计年度经审计营业收入的10%以上，且绝对金额超过1</w:t>
      </w:r>
      <w:r w:rsidR="00BC031A" w:rsidRPr="001775D8">
        <w:rPr>
          <w:rFonts w:asciiTheme="minorEastAsia" w:hAnsiTheme="minorEastAsia" w:cstheme="minorEastAsia" w:hint="eastAsia"/>
          <w:sz w:val="24"/>
        </w:rPr>
        <w:t>,</w:t>
      </w:r>
      <w:r w:rsidRPr="001775D8">
        <w:rPr>
          <w:rFonts w:asciiTheme="minorEastAsia" w:hAnsiTheme="minorEastAsia" w:cstheme="minorEastAsia" w:hint="eastAsia"/>
          <w:sz w:val="24"/>
        </w:rPr>
        <w:t>000万元人民币；但交易标的(如股权)在最近一个会计年度相关的营业收入占公司最近一个会计年度经审计营业收入的50%以上，且绝对金额超过5</w:t>
      </w:r>
      <w:r w:rsidR="00BC031A" w:rsidRPr="001775D8">
        <w:rPr>
          <w:rFonts w:asciiTheme="minorEastAsia" w:hAnsiTheme="minorEastAsia" w:cstheme="minorEastAsia" w:hint="eastAsia"/>
          <w:sz w:val="24"/>
        </w:rPr>
        <w:t>,</w:t>
      </w:r>
      <w:r w:rsidRPr="001775D8">
        <w:rPr>
          <w:rFonts w:asciiTheme="minorEastAsia" w:hAnsiTheme="minorEastAsia" w:cstheme="minorEastAsia" w:hint="eastAsia"/>
          <w:sz w:val="24"/>
        </w:rPr>
        <w:t>000万元人民币的，还应提交股东会审议；</w:t>
      </w:r>
    </w:p>
    <w:p w14:paraId="6F429E4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3. 交易标的(如股权)在最近一个会计年度相关的净利润占公司最近一个会计年度经审计净利润的10%以上，且绝对金额超过100万元人民币；但交易标的(如股权)在最近一个会</w:t>
      </w:r>
      <w:r w:rsidRPr="001775D8">
        <w:rPr>
          <w:rFonts w:asciiTheme="minorEastAsia" w:hAnsiTheme="minorEastAsia" w:cstheme="minorEastAsia" w:hint="eastAsia"/>
          <w:sz w:val="24"/>
        </w:rPr>
        <w:lastRenderedPageBreak/>
        <w:t>计年度相关的净利润占公司最近一个会计年度经审计净利润的50%以上，且绝对金额超过500万元人民币的，还应提交股东会审议；</w:t>
      </w:r>
    </w:p>
    <w:p w14:paraId="69BF6841" w14:textId="62BE66C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4. 交易的成交金额（含承担债务和费用）占公司最近一期经审计净资产的10%以上，且绝对金额超过1</w:t>
      </w:r>
      <w:r w:rsidR="005D69B7" w:rsidRPr="001775D8">
        <w:rPr>
          <w:rFonts w:asciiTheme="minorEastAsia" w:hAnsiTheme="minorEastAsia" w:cstheme="minorEastAsia" w:hint="eastAsia"/>
          <w:sz w:val="24"/>
        </w:rPr>
        <w:t>,</w:t>
      </w:r>
      <w:r w:rsidRPr="001775D8">
        <w:rPr>
          <w:rFonts w:asciiTheme="minorEastAsia" w:hAnsiTheme="minorEastAsia" w:cstheme="minorEastAsia" w:hint="eastAsia"/>
          <w:sz w:val="24"/>
        </w:rPr>
        <w:t>000万元人民币；但交易的成交金额（含承担债务和费用）占公司最近一期经审计净资产的50%以上，且绝对金额超过5</w:t>
      </w:r>
      <w:r w:rsidR="005D69B7" w:rsidRPr="001775D8">
        <w:rPr>
          <w:rFonts w:asciiTheme="minorEastAsia" w:hAnsiTheme="minorEastAsia" w:cstheme="minorEastAsia" w:hint="eastAsia"/>
          <w:sz w:val="24"/>
        </w:rPr>
        <w:t>,</w:t>
      </w:r>
      <w:r w:rsidRPr="001775D8">
        <w:rPr>
          <w:rFonts w:asciiTheme="minorEastAsia" w:hAnsiTheme="minorEastAsia" w:cstheme="minorEastAsia" w:hint="eastAsia"/>
          <w:sz w:val="24"/>
        </w:rPr>
        <w:t>000万元人民币的，还应提交股东会审议；</w:t>
      </w:r>
    </w:p>
    <w:p w14:paraId="6F0F6AB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5. 交易产生的利润占公司最近一个会计年度经审计净利润的10%以上，且绝对金额超过100万元人民币；但交易产生的利润占公司最近一个会计年度经审计净利润的50%以上，且绝对金额超过500万元人民币的，还应提交股东会审议。</w:t>
      </w:r>
    </w:p>
    <w:p w14:paraId="3D7CE36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上述指标计算中涉及的数据如为负值，取其绝对值计算。上述交易的定义见本章程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REF _Ref422062556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F050C7" w:rsidRPr="001775D8">
        <w:rPr>
          <w:rFonts w:asciiTheme="minorEastAsia" w:hAnsiTheme="minorEastAsia" w:cstheme="minorEastAsia" w:hint="eastAsia"/>
          <w:sz w:val="24"/>
        </w:rPr>
        <w:t>第四十七条</w:t>
      </w:r>
      <w:r w:rsidR="00F050C7"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第三款的规定。上述交易事项，如法律、法规、规范性文件及章程规定须提交股东会审议通过的，应在董事会审议通过后提交股东会审议。</w:t>
      </w:r>
    </w:p>
    <w:p w14:paraId="0F5FB74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董事长行使下列职权：</w:t>
      </w:r>
    </w:p>
    <w:p w14:paraId="660719E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（一）主持股东会和召集、主持董事会会议；</w:t>
      </w:r>
    </w:p>
    <w:p w14:paraId="3979771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（二）督促、检查董事会决议的执行；</w:t>
      </w:r>
    </w:p>
    <w:p w14:paraId="03DB058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（三）签署董事会重要文件和其他应由董事长签署的文件；</w:t>
      </w:r>
    </w:p>
    <w:p w14:paraId="046FC0C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（四）董事会授予的其他职权。</w:t>
      </w:r>
    </w:p>
    <w:p w14:paraId="4E4400CA" w14:textId="3A475290"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公司副董事长协助董事长工作，董事长不能履行职务或者不履行职务的，由副董事长履行职务；副董事长不能履行职务或者不履行职务的，由半数以上董事共同推举一名董事履行职务。</w:t>
      </w:r>
    </w:p>
    <w:p w14:paraId="21DF2571" w14:textId="5D373B99"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董事会每年至少召开两次会议，由董事长召集，于会议召开十日以前书面通知全体董事。</w:t>
      </w:r>
    </w:p>
    <w:p w14:paraId="5D770C32" w14:textId="436475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代表十分之一以上表决权的股东、三分之一以上董事或者审计委员会，可以提议召开董事会临时会议。董事长应当自接到提议后十日内，召集和主持董事会会议。</w:t>
      </w:r>
    </w:p>
    <w:p w14:paraId="516C7A8D" w14:textId="6176AA09"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董事会召开临时董事会会议的通知方式和通知时限为：于会议召开两日以前发出书面通知；但是遇有紧急事由时，可以口头、电话、邮件等方式随时通知召开会议。</w:t>
      </w:r>
    </w:p>
    <w:p w14:paraId="0ED28EDD"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董事会会议通知包括以下内容：</w:t>
      </w:r>
    </w:p>
    <w:p w14:paraId="3EBF6A0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（一）会议日期和地点；</w:t>
      </w:r>
    </w:p>
    <w:p w14:paraId="5052B1A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（二）会议期限；</w:t>
      </w:r>
    </w:p>
    <w:p w14:paraId="0F7564B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（三）事由及议题；</w:t>
      </w:r>
    </w:p>
    <w:p w14:paraId="25A5007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（四）发出通知的日期。</w:t>
      </w:r>
    </w:p>
    <w:p w14:paraId="4610B6F8"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董事会会议应有过半数的董事出席方可举行。董事会作出决议，必须经全体董事的过半数通过。</w:t>
      </w:r>
    </w:p>
    <w:p w14:paraId="0A480FB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董事会决议的表决，实行一人一票。</w:t>
      </w:r>
    </w:p>
    <w:p w14:paraId="09901EED" w14:textId="63478A82"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与董事会会议决议事项所涉及的企业或者个人有关联关系的，该董事应当及时向董事会书面报告。有关联关系的董事不得对该项决议行使表决权，也不得代理其他董事行使表决权。该董事会会议由过半数的无关联关系董事出席即可举行，董事会会议所作决议须经无关联关系董事过半数通过。出席董事会的无关联董事人数不足三人的，应将该事项提交股东会审议。</w:t>
      </w:r>
    </w:p>
    <w:p w14:paraId="78FF211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董事会审议权限范围内的对外提供担保事项，除应当经全体董事的过半数通过外，还应当取得出席董事会会议的三分之二以上董事同意。</w:t>
      </w:r>
    </w:p>
    <w:p w14:paraId="6EA57BF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董事会决议的表决方式为：采用书面记名投票方式表决。</w:t>
      </w:r>
    </w:p>
    <w:p w14:paraId="5D92BD3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董事会临时会议在保障董事充分表达意见的前提下，可以采用书面（包括以专人、邮寄、传真、及电子邮件等方式送达会议资料）、电话会议、视频会议等方式进行并作出决议，并由参会董事签字。</w:t>
      </w:r>
    </w:p>
    <w:p w14:paraId="617240F2"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会议，应由董事本人出席；董事因故不能出席，可以书面委托其他董事代为出席，独立董事不得委托非独立董事代为出席会议。委托书中应载明代理人的姓名，代理事项、授权范围和有效期限，并由委托人签名或盖章。代为出席会议的董事应当在授权范围内行使董事的权利。董事未出席董事会会议，亦未委托代表出席的，视为放弃在该次会议上的投票权。</w:t>
      </w:r>
    </w:p>
    <w:p w14:paraId="77326CD0" w14:textId="77777777" w:rsidR="00513879" w:rsidRPr="001775D8" w:rsidRDefault="005A0E0C">
      <w:pPr>
        <w:numPr>
          <w:ilvl w:val="0"/>
          <w:numId w:val="1"/>
        </w:numPr>
        <w:tabs>
          <w:tab w:val="left" w:pos="0"/>
          <w:tab w:val="left" w:pos="1440"/>
          <w:tab w:val="left" w:pos="2040"/>
        </w:tabs>
        <w:spacing w:line="500" w:lineRule="exact"/>
        <w:ind w:left="0"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董事会应当对会议所议事项的决定做成会议记录，出席会议的董事和记录人应当在会议记录上签名。</w:t>
      </w:r>
      <w:bookmarkStart w:id="45" w:name="OLE_LINK3"/>
      <w:bookmarkStart w:id="46" w:name="OLE_LINK2"/>
      <w:r w:rsidRPr="001775D8">
        <w:rPr>
          <w:rFonts w:asciiTheme="minorEastAsia" w:hAnsiTheme="minorEastAsia" w:cstheme="minorEastAsia" w:hint="eastAsia"/>
          <w:sz w:val="24"/>
        </w:rPr>
        <w:t>董事有权要求在记录上对其在会议上的发言作出说明性记载。</w:t>
      </w:r>
      <w:bookmarkEnd w:id="45"/>
      <w:bookmarkEnd w:id="46"/>
    </w:p>
    <w:p w14:paraId="64854CCA" w14:textId="77777777" w:rsidR="00513879" w:rsidRPr="001775D8" w:rsidRDefault="005A0E0C">
      <w:pPr>
        <w:tabs>
          <w:tab w:val="left" w:pos="0"/>
          <w:tab w:val="left" w:pos="1440"/>
          <w:tab w:val="left" w:pos="2040"/>
        </w:tabs>
        <w:spacing w:line="500" w:lineRule="exact"/>
        <w:ind w:left="480"/>
        <w:rPr>
          <w:rFonts w:asciiTheme="minorEastAsia" w:hAnsiTheme="minorEastAsia" w:cstheme="minorEastAsia"/>
          <w:sz w:val="24"/>
        </w:rPr>
      </w:pPr>
      <w:r w:rsidRPr="001775D8">
        <w:rPr>
          <w:rFonts w:asciiTheme="minorEastAsia" w:hAnsiTheme="minorEastAsia" w:cstheme="minorEastAsia" w:hint="eastAsia"/>
          <w:sz w:val="24"/>
        </w:rPr>
        <w:t>董事会会议记录作为公司档案保存，保存期限不少于十年。</w:t>
      </w:r>
    </w:p>
    <w:p w14:paraId="68DFCA81"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董事会会议记录包括以下内容：</w:t>
      </w:r>
    </w:p>
    <w:p w14:paraId="6C68B0F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（一）会议召开的日期、地点和召集人姓名；</w:t>
      </w:r>
    </w:p>
    <w:p w14:paraId="075B035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（二）出席董事的姓名以及受他人委托出席董事会的董事（代理人）姓名；</w:t>
      </w:r>
    </w:p>
    <w:p w14:paraId="499B552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（三）会议议程；</w:t>
      </w:r>
    </w:p>
    <w:p w14:paraId="671E966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（四）董事发言要点；</w:t>
      </w:r>
    </w:p>
    <w:p w14:paraId="1B7BDF9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（五）每一决议事项的表决方式和结果（表决结果应载明赞成、反对或弃权的票数）。</w:t>
      </w:r>
    </w:p>
    <w:p w14:paraId="6F6FF1F4"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47" w:name="_Toc207289551"/>
      <w:r w:rsidRPr="001775D8">
        <w:rPr>
          <w:rFonts w:asciiTheme="minorEastAsia" w:eastAsiaTheme="minorEastAsia" w:hAnsiTheme="minorEastAsia" w:cstheme="minorEastAsia" w:hint="eastAsia"/>
          <w:sz w:val="28"/>
          <w:szCs w:val="28"/>
        </w:rPr>
        <w:t>第三节　独立董事</w:t>
      </w:r>
      <w:bookmarkEnd w:id="47"/>
    </w:p>
    <w:p w14:paraId="0DACACC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独立董事应按照法律、行政法规、中国证监会、证券交易所和本章程的规定，认真履行职责，在董事会中发挥参与决策、监督制衡、专业咨询作用，维护公司整体利益，保护中小股东合法权益。 </w:t>
      </w:r>
    </w:p>
    <w:p w14:paraId="446D592B" w14:textId="4A999AE2"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独立董事必须保持独立性。下列人员不得担任独立董事： </w:t>
      </w:r>
    </w:p>
    <w:p w14:paraId="1FCD5513"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（一）在公司或者其附属企业任职的人员及其配偶、父母、子女、主要社会关系； </w:t>
      </w:r>
    </w:p>
    <w:p w14:paraId="76A8D6CB" w14:textId="01D79B09"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（二）直接或者间接持有公司已发行股份</w:t>
      </w:r>
      <w:r w:rsidR="00DE72F4" w:rsidRPr="001775D8">
        <w:rPr>
          <w:rFonts w:asciiTheme="minorEastAsia" w:hAnsiTheme="minorEastAsia" w:cstheme="minorEastAsia" w:hint="eastAsia"/>
          <w:sz w:val="24"/>
        </w:rPr>
        <w:t>1%</w:t>
      </w:r>
      <w:r w:rsidRPr="001775D8">
        <w:rPr>
          <w:rFonts w:asciiTheme="minorEastAsia" w:hAnsiTheme="minorEastAsia" w:cstheme="minorEastAsia" w:hint="eastAsia"/>
          <w:sz w:val="24"/>
        </w:rPr>
        <w:t xml:space="preserve">以上或者是公司前十名股东中的自然人股东及其配偶、父母、子女； </w:t>
      </w:r>
    </w:p>
    <w:p w14:paraId="73E874A0" w14:textId="47634DF5"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（三）在直接或者间接持有公司已发行股份</w:t>
      </w:r>
      <w:r w:rsidR="00DE72F4" w:rsidRPr="001775D8">
        <w:rPr>
          <w:rFonts w:asciiTheme="minorEastAsia" w:hAnsiTheme="minorEastAsia" w:cstheme="minorEastAsia" w:hint="eastAsia"/>
          <w:sz w:val="24"/>
        </w:rPr>
        <w:t>5%</w:t>
      </w:r>
      <w:r w:rsidRPr="001775D8">
        <w:rPr>
          <w:rFonts w:asciiTheme="minorEastAsia" w:hAnsiTheme="minorEastAsia" w:cstheme="minorEastAsia" w:hint="eastAsia"/>
          <w:sz w:val="24"/>
        </w:rPr>
        <w:t xml:space="preserve">以上的股东或者在公司前五名股东任职的人员及其配偶、父母、子女； </w:t>
      </w:r>
    </w:p>
    <w:p w14:paraId="0C83486F" w14:textId="47B297DB"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（四）在公司控股股东、实际控制人的附属企业任职的人员及其配偶、父母、子女；</w:t>
      </w:r>
    </w:p>
    <w:p w14:paraId="2644625D" w14:textId="297893F6"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（五）与公司及其控股股东、实际控制人或者其各自的附属企业有重大业务往来的人员，或者在有重大业务往来的单位及其控股股东、实际控制人任职的人员；</w:t>
      </w:r>
    </w:p>
    <w:p w14:paraId="412773CD" w14:textId="11D11152"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为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6A420579" w14:textId="1C923F2C"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（七）最近十二个月内曾经具有第一项至第六项所列举情形的人员；</w:t>
      </w:r>
    </w:p>
    <w:p w14:paraId="3CC56D5E"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（八）法律、行政法规、中国证监会规定、证券交易所业务规则和本章程规定的不具备独立性的其他人员。 </w:t>
      </w:r>
    </w:p>
    <w:p w14:paraId="35D1F30B" w14:textId="11B2B99B"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前款第四项至第六项中的公司控股股东、实际控制人的附属企业，不包括与公司受同一国有资产管理机构控制且按照相关规定未与公司构成关联关系的企业。 </w:t>
      </w:r>
    </w:p>
    <w:p w14:paraId="6ECBEEF0"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独立董事应当每年对独立性情况进行自查，并将自查情况提交董事会。董事会应当每年对在任独立董事独立性情况进行评估并出具专项意见，与年度报告同时披露。 </w:t>
      </w:r>
    </w:p>
    <w:p w14:paraId="20C9340E" w14:textId="77777777" w:rsidR="00513879" w:rsidRPr="001775D8" w:rsidRDefault="005A0E0C" w:rsidP="009214B9">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担任公司独立董事应当符合下列条件： </w:t>
      </w:r>
    </w:p>
    <w:p w14:paraId="71A73426"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 xml:space="preserve">（一）根据法律、行政法规和其他有关规定，具备担任上市公司董事的资格； </w:t>
      </w:r>
    </w:p>
    <w:p w14:paraId="3219D0EF"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（二）符合本章程规定的独立性要求； </w:t>
      </w:r>
    </w:p>
    <w:p w14:paraId="1B8DEBA2"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（三）具备上市公司运作的基本知识，熟悉相关法律法规和规则； </w:t>
      </w:r>
    </w:p>
    <w:p w14:paraId="5A8B597E"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（四）具有五年以上履行独立董事职责所必需的法律、会计或者经济等工作经验； </w:t>
      </w:r>
    </w:p>
    <w:p w14:paraId="79ECA67E"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（五）具有良好的个人品德，不存在重大失信等不良记录； </w:t>
      </w:r>
    </w:p>
    <w:p w14:paraId="2CC6BA95"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（六）法律、行政法规、中国证监会规定、证券交易所业务规则和本章程规定的其他条件。</w:t>
      </w:r>
    </w:p>
    <w:p w14:paraId="376CA461" w14:textId="77777777" w:rsidR="00513879" w:rsidRPr="001775D8" w:rsidRDefault="005A0E0C" w:rsidP="009214B9">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独立董事作为董事会的成员，对公司及全体股东负有忠实义务、勤勉义务，审慎履行下列职责： </w:t>
      </w:r>
    </w:p>
    <w:p w14:paraId="3B3C3B77"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（一）参与董事会决策并对所议事项发表明确意见； </w:t>
      </w:r>
    </w:p>
    <w:p w14:paraId="75189122"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（二）对公司与控股股东、实际控制人、董事、高级管理人员之间的潜在重大利益冲突事项进行监督，保护中小股东合法权益； </w:t>
      </w:r>
    </w:p>
    <w:p w14:paraId="318A7D2F"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（三）对公司经营发展提供专业、客观的建议，促进提升董事会决策水平； </w:t>
      </w:r>
    </w:p>
    <w:p w14:paraId="2D48E88C"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（四）法律、行政法规、中国证监会规定和本章程规定的其他职责。</w:t>
      </w:r>
    </w:p>
    <w:p w14:paraId="69785204" w14:textId="77777777" w:rsidR="00513879" w:rsidRPr="001775D8" w:rsidRDefault="005A0E0C" w:rsidP="009214B9">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独立董事行使下列特别职权： </w:t>
      </w:r>
    </w:p>
    <w:p w14:paraId="484426F9"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（一）独立聘请中介机构，对公司具体事项进行审计、咨询或者核查； </w:t>
      </w:r>
    </w:p>
    <w:p w14:paraId="0D0C9FFD"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（二）向董事会提议召开临时股东会； </w:t>
      </w:r>
    </w:p>
    <w:p w14:paraId="530BB57E"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（三）提议召开董事会会议； </w:t>
      </w:r>
    </w:p>
    <w:p w14:paraId="33A21DD7"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（四）依法公开向股东征集股东权利； </w:t>
      </w:r>
    </w:p>
    <w:p w14:paraId="288304F5"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（五）对可能损害公司或者中小股东权益的事项发表独立意见； </w:t>
      </w:r>
    </w:p>
    <w:p w14:paraId="1949DB97"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（六）法律、行政法规、中国证监会规定和本章程规定的其他职权。 </w:t>
      </w:r>
    </w:p>
    <w:p w14:paraId="7752E2F1"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独立董事行使前款第一项至第三项所列职权的，应当经全体独立董事过半数同意。 </w:t>
      </w:r>
    </w:p>
    <w:p w14:paraId="658891B0" w14:textId="77777777" w:rsidR="00513879" w:rsidRPr="001775D8" w:rsidRDefault="005A0E0C" w:rsidP="00912152">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独立董事行使第一款所列职权的，公司将及时披露。上述职权不能正常行使的，公司将披露具体情况和理由。</w:t>
      </w:r>
    </w:p>
    <w:p w14:paraId="3EB30A5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下列事项应当经公司全体独立董事过半数同意后，提交董事会审议：</w:t>
      </w:r>
    </w:p>
    <w:p w14:paraId="79E0A7FD"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 xml:space="preserve">（一）应当披露的关联交易； </w:t>
      </w:r>
    </w:p>
    <w:p w14:paraId="2FAC2225"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 xml:space="preserve">（二）公司及相关方变更或者豁免承诺的方案； </w:t>
      </w:r>
    </w:p>
    <w:p w14:paraId="304876FC"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 xml:space="preserve">（三）被收购上市公司董事会针对收购所作出的决策及采取的措施； </w:t>
      </w:r>
    </w:p>
    <w:p w14:paraId="3AA1D213"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（四）法律、行政法规、中国证监会规定和本章程规定的其他事项。</w:t>
      </w:r>
      <w:r w:rsidRPr="001775D8">
        <w:rPr>
          <w:rFonts w:asciiTheme="minorEastAsia" w:hAnsiTheme="minorEastAsia" w:cstheme="minorEastAsia"/>
          <w:sz w:val="24"/>
        </w:rPr>
        <w:t xml:space="preserve"> </w:t>
      </w:r>
    </w:p>
    <w:p w14:paraId="07312F30" w14:textId="4674E42A"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公司建立全部由独立董事参加的专门会议机制。董事会审议关联交易等事项的，由独立董事专门会议事先认可。</w:t>
      </w:r>
    </w:p>
    <w:p w14:paraId="6644ADB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 xml:space="preserve">公司定期或者不定期召开独立董事专门会议。本章程第一百三十四条第一款第（一）项至第（三）项、第一百三十五条所列事项，应当经独立董事专门会议审议。 </w:t>
      </w:r>
    </w:p>
    <w:p w14:paraId="701368E3"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独立董事专门会议可以根据需要研究讨论公司其他事项。 </w:t>
      </w:r>
    </w:p>
    <w:p w14:paraId="044444E0"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独立董事专门会议由过半数独立董事共同推举一名独立董事召集和主持；召集人不履职或者不能履职时，两名及以上独立董事可以自行召集并推举一名代表主持。 </w:t>
      </w:r>
    </w:p>
    <w:p w14:paraId="6279ACB7"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独立董事专门会议应当按规定制作会议记录，独立董事的意见应当在会议记录中载明。独立董事应当对会议记录签字确认。 </w:t>
      </w:r>
    </w:p>
    <w:p w14:paraId="0C39A2C5"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 xml:space="preserve">公司为独立董事专门会议的召开提供便利和支持。 </w:t>
      </w:r>
    </w:p>
    <w:p w14:paraId="547C0F86"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48" w:name="_Toc207289552"/>
      <w:r w:rsidRPr="001775D8">
        <w:rPr>
          <w:rFonts w:asciiTheme="minorEastAsia" w:eastAsiaTheme="minorEastAsia" w:hAnsiTheme="minorEastAsia" w:cstheme="minorEastAsia" w:hint="eastAsia"/>
          <w:sz w:val="28"/>
          <w:szCs w:val="28"/>
        </w:rPr>
        <w:t>第四节　董事会专门委员会</w:t>
      </w:r>
      <w:bookmarkEnd w:id="48"/>
    </w:p>
    <w:p w14:paraId="19CE7332"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公司董事会设置审计委员会，行使《公司法》规定的监事会的职权。</w:t>
      </w:r>
    </w:p>
    <w:p w14:paraId="30D6289F"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审计委员会成员为三名，为不在公司担任高级管理人员的董事，其中独立董事两名，由独立董事中会计专业人士担任召集人。</w:t>
      </w:r>
    </w:p>
    <w:p w14:paraId="493B055E" w14:textId="0161D3FC"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审计委员会负责审核公司财务信息及其披露、监督及评估内外部审计工作和内部控制，下列事项应当经审计委员会全体成员过半数同意后，提交董事会审议：</w:t>
      </w:r>
    </w:p>
    <w:p w14:paraId="3E7F4250"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（一）披露财务会计报告及定期报告中的财务信息、内部控制评价报告；</w:t>
      </w:r>
    </w:p>
    <w:p w14:paraId="583FE4CD"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（二）聘用或者解聘承办上市公司审计业务的会计师事务所；</w:t>
      </w:r>
    </w:p>
    <w:p w14:paraId="47D69C4A"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（三）聘任或者解聘上市公司财务负责人；</w:t>
      </w:r>
    </w:p>
    <w:p w14:paraId="30532819" w14:textId="33F4B35B"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w:t>
      </w:r>
      <w:r w:rsidR="009A6620" w:rsidRPr="001775D8">
        <w:rPr>
          <w:rFonts w:asciiTheme="minorEastAsia" w:hAnsiTheme="minorEastAsia" w:cstheme="minorEastAsia" w:hint="eastAsia"/>
          <w:sz w:val="24"/>
        </w:rPr>
        <w:t xml:space="preserve"> </w:t>
      </w:r>
      <w:r w:rsidRPr="001775D8">
        <w:rPr>
          <w:rFonts w:asciiTheme="minorEastAsia" w:hAnsiTheme="minorEastAsia" w:cstheme="minorEastAsia" w:hint="eastAsia"/>
          <w:sz w:val="24"/>
        </w:rPr>
        <w:t>因会计准则变更以外的原因作出会计政策、会计估计变更或者重大会计差错更正；</w:t>
      </w:r>
    </w:p>
    <w:p w14:paraId="36B6E3F5"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（五）法律、行政法规、中国证监会规定和本章程规定的其他事项。</w:t>
      </w:r>
    </w:p>
    <w:p w14:paraId="0EFC5A4F" w14:textId="77777777" w:rsidR="00513879" w:rsidRPr="001775D8" w:rsidRDefault="005A0E0C" w:rsidP="009214B9">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审计委员会每季度至少召开一次会议。两名及以上成员提议，或者召集人认为有必要时，可以召开临时会议。审计委员会会议须有三分之二以上成员出席方可举行。</w:t>
      </w:r>
    </w:p>
    <w:p w14:paraId="2ED12383"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审计委员会作出决议，应当经审计委员会成员的过半数通过。</w:t>
      </w:r>
    </w:p>
    <w:p w14:paraId="6B0EDE30"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审计委员会决议的表决，应当一人一票。</w:t>
      </w:r>
    </w:p>
    <w:p w14:paraId="7C941337"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审计委员会决议应当按规定制作会议记录，出席会议的审计委员会成员应当在会议记录上签名。</w:t>
      </w:r>
    </w:p>
    <w:p w14:paraId="3880C07A"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审计委员会工作规程由董事会负责制定。</w:t>
      </w:r>
    </w:p>
    <w:p w14:paraId="189398C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设立战略委员会、提名委员会、薪酬与考核委员会等专门委员会。专门委员会对董事会负责，依照本章程和董事会授权履行职责，提案应当提交董事会审议决定。专门委员会成员全部由董事组成，其中提名委员会、薪酬与考核委员会中独立董事应占多数并担任召集人。董事会负责制定专门委员会工作规程，规范专门委员会的运作。</w:t>
      </w:r>
    </w:p>
    <w:p w14:paraId="489CCD50"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提名委员会负责拟定董事、高级管理人员的选择标准和程序，对董事、高级管理人员人选及其任职资格进行遴选、审核，并就下列事项向董事会提出建议：</w:t>
      </w:r>
    </w:p>
    <w:p w14:paraId="6368EEE2"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（一）提名或者任免董事；</w:t>
      </w:r>
    </w:p>
    <w:p w14:paraId="1DA48BE3"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（二）聘任或者解聘高级管理人员；</w:t>
      </w:r>
    </w:p>
    <w:p w14:paraId="5C41FA20"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（三）法律、行政法规、中国证监会规定和本章程规定的其他事项。</w:t>
      </w:r>
    </w:p>
    <w:p w14:paraId="66F01729"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董事会对提名委员会的建议未采纳或者未完全采纳的，应当在董事会决议中记载提名委员会的意见及未采纳的具体理由，并进行披露。</w:t>
      </w:r>
    </w:p>
    <w:p w14:paraId="3068B6E3"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薪酬与考核委员会负责制定董事、高级管理人员的考核标准并进行考核，制定、审查董事、高级管理人员的薪酬决定机制、决策流程、支付与止付追索安排等薪酬政策与方案，并就下列事项向董事会提出建议：</w:t>
      </w:r>
    </w:p>
    <w:p w14:paraId="6C6D25E4"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（一）董事、高级管理人员的薪酬；</w:t>
      </w:r>
    </w:p>
    <w:p w14:paraId="02EA3E06"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（二）制定或者变更股权激励计划、员工持股计划，激励对象获授权益、行使权益条件的成就；</w:t>
      </w:r>
    </w:p>
    <w:p w14:paraId="2B6A3FBA"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（三）董事、高级管理人员在拟分拆所属子公司安排持股计划；</w:t>
      </w:r>
    </w:p>
    <w:p w14:paraId="6E6432D2"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（四）法律、行政法规、中国证监会规定和本章程规定的其他事项。</w:t>
      </w:r>
    </w:p>
    <w:p w14:paraId="1A55E975"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董事会对薪酬与考核委员会的建议未采纳或者未完全采纳的，应当在董事会决议中记载薪酬与考核委员会的意见及未采纳的具体理由，并进行披露。</w:t>
      </w:r>
    </w:p>
    <w:p w14:paraId="58F5FD02" w14:textId="41C46997"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49" w:name="_Toc7075"/>
      <w:bookmarkStart w:id="50" w:name="_Toc261168823"/>
      <w:bookmarkStart w:id="51" w:name="_Toc207289553"/>
      <w:r w:rsidRPr="001775D8">
        <w:rPr>
          <w:rFonts w:asciiTheme="minorEastAsia" w:eastAsiaTheme="minorEastAsia" w:hAnsiTheme="minorEastAsia" w:cstheme="minorEastAsia" w:hint="eastAsia"/>
          <w:b/>
          <w:sz w:val="32"/>
          <w:szCs w:val="32"/>
        </w:rPr>
        <w:t>第六章　高级管理人员</w:t>
      </w:r>
      <w:bookmarkEnd w:id="49"/>
      <w:bookmarkEnd w:id="50"/>
      <w:bookmarkEnd w:id="51"/>
    </w:p>
    <w:p w14:paraId="6FF82884" w14:textId="7C297F3C" w:rsidR="00513879" w:rsidRPr="001775D8" w:rsidRDefault="005A0E0C" w:rsidP="003F0692">
      <w:pPr>
        <w:numPr>
          <w:ilvl w:val="0"/>
          <w:numId w:val="1"/>
        </w:numPr>
        <w:tabs>
          <w:tab w:val="left" w:pos="0"/>
          <w:tab w:val="left" w:pos="1440"/>
          <w:tab w:val="left" w:pos="2040"/>
        </w:tabs>
        <w:spacing w:line="480" w:lineRule="exact"/>
        <w:rPr>
          <w:rFonts w:asciiTheme="minorEastAsia" w:hAnsiTheme="minorEastAsia" w:cstheme="minorEastAsia"/>
          <w:sz w:val="24"/>
        </w:rPr>
      </w:pPr>
      <w:r w:rsidRPr="001775D8">
        <w:rPr>
          <w:rFonts w:asciiTheme="minorEastAsia" w:hAnsiTheme="minorEastAsia" w:cstheme="minorEastAsia" w:hint="eastAsia"/>
          <w:sz w:val="24"/>
        </w:rPr>
        <w:t>公司设总经理一名，由董事会</w:t>
      </w:r>
      <w:r w:rsidR="003F0692" w:rsidRPr="001775D8">
        <w:rPr>
          <w:rFonts w:asciiTheme="minorEastAsia" w:hAnsiTheme="minorEastAsia" w:cstheme="minorEastAsia" w:hint="eastAsia"/>
          <w:sz w:val="24"/>
        </w:rPr>
        <w:t>决定</w:t>
      </w:r>
      <w:r w:rsidRPr="001775D8">
        <w:rPr>
          <w:rFonts w:asciiTheme="minorEastAsia" w:hAnsiTheme="minorEastAsia" w:cstheme="minorEastAsia" w:hint="eastAsia"/>
          <w:sz w:val="24"/>
        </w:rPr>
        <w:t>聘任或解聘。</w:t>
      </w:r>
    </w:p>
    <w:p w14:paraId="1E373449" w14:textId="211FA815"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公司设副总经理若干名，由董事会</w:t>
      </w:r>
      <w:r w:rsidR="00464360" w:rsidRPr="001775D8">
        <w:rPr>
          <w:rFonts w:asciiTheme="minorEastAsia" w:hAnsiTheme="minorEastAsia" w:cstheme="minorEastAsia" w:hint="eastAsia"/>
          <w:sz w:val="24"/>
        </w:rPr>
        <w:t>决定</w:t>
      </w:r>
      <w:r w:rsidRPr="001775D8">
        <w:rPr>
          <w:rFonts w:asciiTheme="minorEastAsia" w:hAnsiTheme="minorEastAsia" w:cstheme="minorEastAsia" w:hint="eastAsia"/>
          <w:sz w:val="24"/>
        </w:rPr>
        <w:t>聘任或解聘。</w:t>
      </w:r>
    </w:p>
    <w:p w14:paraId="46DD906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公司总经理、副总经理、财务负责人、董事会秘书及其他依本章程规定被公司董事会聘任为高级管理人员的雇员为公司高级管理人员。</w:t>
      </w:r>
    </w:p>
    <w:p w14:paraId="3CF904D3" w14:textId="35DE1D14"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REF _Ref422068170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8B32B5" w:rsidRPr="001775D8">
        <w:rPr>
          <w:rFonts w:asciiTheme="minorEastAsia" w:hAnsiTheme="minorEastAsia" w:cstheme="minorEastAsia" w:hint="eastAsia"/>
          <w:sz w:val="24"/>
        </w:rPr>
        <w:t>第一百〇一条</w:t>
      </w:r>
      <w:r w:rsidR="008B32B5"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关于不得担任董事的情形同时适用于高级管理人员。</w:t>
      </w:r>
    </w:p>
    <w:p w14:paraId="383AEAD8" w14:textId="6C53F38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REF _Ref422068271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8B32B5" w:rsidRPr="001775D8">
        <w:rPr>
          <w:rFonts w:asciiTheme="minorEastAsia" w:hAnsiTheme="minorEastAsia" w:cstheme="minorEastAsia" w:hint="eastAsia"/>
          <w:sz w:val="24"/>
        </w:rPr>
        <w:t>第一百〇三条</w:t>
      </w:r>
      <w:r w:rsidR="008B32B5"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关于董事的忠实义务和</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REF _Ref422068286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8B32B5" w:rsidRPr="001775D8">
        <w:rPr>
          <w:rFonts w:asciiTheme="minorEastAsia" w:hAnsiTheme="minorEastAsia" w:cstheme="minorEastAsia" w:hint="eastAsia"/>
          <w:sz w:val="24"/>
        </w:rPr>
        <w:t>第一百〇四条</w:t>
      </w:r>
      <w:r w:rsidR="008B32B5"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中第（四）至（六）项关于勤勉义务的规定，同时适用于高级管理人员。</w:t>
      </w:r>
    </w:p>
    <w:p w14:paraId="4750324A"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在公司控股股东单位担任除董事、监事以外的其他行政职务的人员，不得担任公司的高级管理人员。</w:t>
      </w:r>
    </w:p>
    <w:p w14:paraId="73B51BDA" w14:textId="77777777" w:rsidR="00513879" w:rsidRPr="001775D8" w:rsidRDefault="005A0E0C" w:rsidP="00912152">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公司高级管理人员仅在公司领薪，不由控股股东代发薪水。</w:t>
      </w:r>
    </w:p>
    <w:p w14:paraId="6AA6283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总经理每届任期三年，连聘可以连任。</w:t>
      </w:r>
    </w:p>
    <w:p w14:paraId="0361659B"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总经理对董事会负责，行使下列职权：</w:t>
      </w:r>
    </w:p>
    <w:p w14:paraId="4A83917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（一）主持公司的生产经营管理工作，组织实施董事会决议，并向董事会报告工作；</w:t>
      </w:r>
    </w:p>
    <w:p w14:paraId="346FADB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（二）组织实施公司年度经营计划和投资方案；</w:t>
      </w:r>
    </w:p>
    <w:p w14:paraId="3B67FD2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（三）拟订公司内部管理机构设置方案；</w:t>
      </w:r>
    </w:p>
    <w:p w14:paraId="1F67997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（四）拟订公司的基本管理制度；</w:t>
      </w:r>
    </w:p>
    <w:p w14:paraId="6476101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（五）制定公司的具体规章；</w:t>
      </w:r>
    </w:p>
    <w:p w14:paraId="20550BB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（六）提请董事会聘任或者解聘公司副总经理、财务负责人；</w:t>
      </w:r>
    </w:p>
    <w:p w14:paraId="79B03E61" w14:textId="6BB2FD20"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（七）决定聘任或者解聘除应由董事会决定聘任或者解聘以外的管理人员；</w:t>
      </w:r>
    </w:p>
    <w:p w14:paraId="7955FE9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（八）决定交易事项（提供担保、提供财务资助除外）中达到下列标准的事项：</w:t>
      </w:r>
    </w:p>
    <w:p w14:paraId="731470F8" w14:textId="4CA5A88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1.交易涉及的资产总额占公司最近一期经审计总资产的比例低于10%，该交易涉及的资产总额同时存在账面值和评估值的，以较高者作为计算数据；</w:t>
      </w:r>
    </w:p>
    <w:p w14:paraId="723EC803" w14:textId="72F0BD44"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2．交易标的（如股权）在最近一个会计年度相关的营业收入占公司最近一个会计年度经审计营业收入的比例低于10%，或绝对金额不超过1</w:t>
      </w:r>
      <w:r w:rsidR="0014543F" w:rsidRPr="001775D8">
        <w:rPr>
          <w:rFonts w:asciiTheme="minorEastAsia" w:hAnsiTheme="minorEastAsia" w:cstheme="minorEastAsia" w:hint="eastAsia"/>
          <w:sz w:val="24"/>
        </w:rPr>
        <w:t>,</w:t>
      </w:r>
      <w:r w:rsidRPr="001775D8">
        <w:rPr>
          <w:rFonts w:asciiTheme="minorEastAsia" w:hAnsiTheme="minorEastAsia" w:cstheme="minorEastAsia" w:hint="eastAsia"/>
          <w:sz w:val="24"/>
        </w:rPr>
        <w:t>000万元；</w:t>
      </w:r>
    </w:p>
    <w:p w14:paraId="6D8C06E9" w14:textId="0A3F8FF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3.交易标的（如股权）在最近一个会计年度相关的净利润占公司最近一个会计年度经审计净利润的比例低于10%，或绝对金额不超过100万元；</w:t>
      </w:r>
    </w:p>
    <w:p w14:paraId="2FF2012C" w14:textId="4383152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4.交易的成交金额（含承担债务和费用）占公司最近一期经审计净资产的比例低于10%，或绝对金额不超过1000万元；</w:t>
      </w:r>
    </w:p>
    <w:p w14:paraId="7223B771" w14:textId="16CE6C61"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5.交易产生的利润占公司最近一个会计年度经审计净利润的比例低于10%，或绝对金额不超过100万元。</w:t>
      </w:r>
    </w:p>
    <w:p w14:paraId="6C3FA9C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（九）决定公司与关联方发生的如下关联交易（提供担保除外）：</w:t>
      </w:r>
    </w:p>
    <w:p w14:paraId="61621E33" w14:textId="08209378"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1.公司与关联自然人发生的交易金额不超过30万元的关联交易；</w:t>
      </w:r>
    </w:p>
    <w:p w14:paraId="0C2D66C4" w14:textId="64C607FB"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2.公司与关联法人发生的交易金额不超过300万元的关联交易，或低于上市公司最近一期经审计净资产绝对值0.5%的关联交易。</w:t>
      </w:r>
    </w:p>
    <w:p w14:paraId="44CC37A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上述关联方与总经理有关联关系的，该等关联交易应提交董事会审议。</w:t>
      </w:r>
    </w:p>
    <w:p w14:paraId="1544920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（十）决定公司在一年内购买、出售重大资产低于公司最近一期经审计总资产10%的事项；</w:t>
      </w:r>
    </w:p>
    <w:p w14:paraId="4FEC85E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（十一）决定单笔贷款额未达到公司最近一期经审计净资产的50%，或未超过人民币5,000万元的贷款；</w:t>
      </w:r>
    </w:p>
    <w:p w14:paraId="3FD916B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（十二）申请银行授信额度，决定公司资产负债率未超过75%（根据公司最近一期经审计财务数据计算）时的任何银行授信额度使用；</w:t>
      </w:r>
    </w:p>
    <w:p w14:paraId="70ED052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（十三）代表公司签署董事会或董事长批准的业务合同；</w:t>
      </w:r>
    </w:p>
    <w:p w14:paraId="6980FD2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（十四）本章程或董事会授予的其他职权。</w:t>
      </w:r>
    </w:p>
    <w:p w14:paraId="147DA7E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总经理列席董事会会议。</w:t>
      </w:r>
    </w:p>
    <w:p w14:paraId="339FFD40"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总经理应制订总经理工作细则，报董事会批准后实施。</w:t>
      </w:r>
    </w:p>
    <w:p w14:paraId="1BC34509"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总经理工作细则包括下列内容：</w:t>
      </w:r>
    </w:p>
    <w:p w14:paraId="2D3C3A5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（一）总经理会议召开的条件、程序和参加的人员；</w:t>
      </w:r>
    </w:p>
    <w:p w14:paraId="7A9808A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（二）总经理及其他高级管理人员各自具体的职责及其分工；</w:t>
      </w:r>
    </w:p>
    <w:p w14:paraId="3590ED13" w14:textId="1C2D1A8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（三）公司资金、资产运用，签订重大合同的权限，以及向董事会的报告制度；</w:t>
      </w:r>
    </w:p>
    <w:p w14:paraId="13E3B5D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（四）董事会认为必要的其他事项。</w:t>
      </w:r>
    </w:p>
    <w:p w14:paraId="21C4AF76"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总经理可以在任期届满以前提出辞职。有关总经理辞职的具体程序和办法由总经理与公司之间的劳动合同规定。</w:t>
      </w:r>
    </w:p>
    <w:p w14:paraId="118C02FC" w14:textId="095F6791"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副总经理、财务负责人及其他高级管理人员由总经理提名，董事会决定聘任或者解聘。副总经理、财务负责人协助总经理工作，向总经理负责并报告工作。</w:t>
      </w:r>
    </w:p>
    <w:p w14:paraId="435B2B1A"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公司设董事会秘书，负责公司股东会和董事会会议的筹备、文件保管以及公司股东资料管理，办理信息披露事务等事宜。</w:t>
      </w:r>
    </w:p>
    <w:p w14:paraId="1B916F1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董事会秘书应遵守法律、行政法规、部门规章及本章程的有关规定。</w:t>
      </w:r>
    </w:p>
    <w:p w14:paraId="10A720B4"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高级管理人员执行公司职务时违反法律、行政法规、部门规章或本章程的规定，给公司造成损失的，应当承担赔偿责任。</w:t>
      </w:r>
    </w:p>
    <w:p w14:paraId="36BF595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高级管理人员执行公司职务，给他人造成损害的，公司将承担赔偿责任；高级管理人员存在故意或者重大过失的，也应当承担赔偿责任。</w:t>
      </w:r>
    </w:p>
    <w:p w14:paraId="597EFC61"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高级管理人员执行公司职务时违反法律、行政法规、部门规章或本章程的规定，给公司造成损失的，应当承担赔偿责任。</w:t>
      </w:r>
    </w:p>
    <w:p w14:paraId="7F281915"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公司高级管理人员应当忠实履行职务，维护公司和全体股东的最大利益。公司高级管理人员因未能忠实履行职务或违背诚信义务，给公司和社会公众股股东的利益造成损害的，应当依法承担赔偿责任。</w:t>
      </w:r>
    </w:p>
    <w:p w14:paraId="2AA75CB2" w14:textId="02EB75EA"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52" w:name="_Toc261168825"/>
      <w:bookmarkStart w:id="53" w:name="_Toc25956"/>
      <w:bookmarkStart w:id="54" w:name="_Toc207289554"/>
      <w:r w:rsidRPr="001775D8">
        <w:rPr>
          <w:rFonts w:asciiTheme="minorEastAsia" w:eastAsiaTheme="minorEastAsia" w:hAnsiTheme="minorEastAsia" w:cstheme="minorEastAsia" w:hint="eastAsia"/>
          <w:b/>
          <w:sz w:val="32"/>
          <w:szCs w:val="32"/>
        </w:rPr>
        <w:t>第七章　财务会计制度、利润分配和审计</w:t>
      </w:r>
      <w:bookmarkEnd w:id="52"/>
      <w:bookmarkEnd w:id="53"/>
      <w:bookmarkEnd w:id="54"/>
    </w:p>
    <w:p w14:paraId="719BEE4E"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55" w:name="_Toc261168826"/>
      <w:bookmarkStart w:id="56" w:name="_Toc6635"/>
      <w:bookmarkStart w:id="57" w:name="_Toc207289555"/>
      <w:r w:rsidRPr="001775D8">
        <w:rPr>
          <w:rFonts w:asciiTheme="minorEastAsia" w:eastAsiaTheme="minorEastAsia" w:hAnsiTheme="minorEastAsia" w:cstheme="minorEastAsia" w:hint="eastAsia"/>
          <w:sz w:val="28"/>
          <w:szCs w:val="28"/>
        </w:rPr>
        <w:t>第一节　财务会计制度</w:t>
      </w:r>
      <w:bookmarkEnd w:id="55"/>
      <w:bookmarkEnd w:id="56"/>
      <w:bookmarkEnd w:id="57"/>
    </w:p>
    <w:p w14:paraId="061217C8"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公司依照法律、行政法规和国家有关部门的规定，制定公司的财务会计制度。</w:t>
      </w:r>
    </w:p>
    <w:p w14:paraId="7F27076E" w14:textId="1E174F4D"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在每一会计年度结束之日起四个月内向中国证监会派出机构和深圳证券交易所报送年度财务会计报告，在每一会计年度上半年结束之日起两个月内以及在每一会计年度前三个月和前九个月结束之日起的一个月内向广东证监局和深圳证券交易所报送并披露中期报告。</w:t>
      </w:r>
    </w:p>
    <w:p w14:paraId="1754F482" w14:textId="55F2EDE9"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上述年度报告、中期报告按照有关法律、行政法规、中国证监会及深圳证券交易所的规定进行编制。</w:t>
      </w:r>
    </w:p>
    <w:p w14:paraId="3134E848"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公司除法定的会计账簿外，将不另立会计账簿。公司的资产，不以任何个人名义开立账户存储。</w:t>
      </w:r>
    </w:p>
    <w:p w14:paraId="55BFEFD1"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58" w:name="_Toc13105"/>
      <w:bookmarkStart w:id="59" w:name="_Toc207289556"/>
      <w:r w:rsidRPr="001775D8">
        <w:rPr>
          <w:rFonts w:asciiTheme="minorEastAsia" w:eastAsiaTheme="minorEastAsia" w:hAnsiTheme="minorEastAsia" w:cstheme="minorEastAsia" w:hint="eastAsia"/>
          <w:sz w:val="28"/>
          <w:szCs w:val="28"/>
        </w:rPr>
        <w:t>第二节  利润分配</w:t>
      </w:r>
      <w:bookmarkEnd w:id="58"/>
      <w:bookmarkEnd w:id="59"/>
    </w:p>
    <w:p w14:paraId="3F6000B7"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公司分配当年税后利润时，应当提取利润的10%列入公司法定公积金。公司法定公积金累计额为公司注册资本的50%以上的，可以不再提取。</w:t>
      </w:r>
    </w:p>
    <w:p w14:paraId="6108338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公司的法定公积金不足以弥补以前年度亏损的，在依照前款规定提取法定公积金之前，应当先用当年利润弥补亏损。</w:t>
      </w:r>
    </w:p>
    <w:p w14:paraId="12AD09E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公司从税后利润中提取法定公积金后，经股东会决议，还可以从税后利润中提取任意公</w:t>
      </w:r>
      <w:r w:rsidRPr="001775D8">
        <w:rPr>
          <w:rFonts w:asciiTheme="minorEastAsia" w:hAnsiTheme="minorEastAsia" w:cstheme="minorEastAsia" w:hint="eastAsia"/>
          <w:sz w:val="24"/>
        </w:rPr>
        <w:lastRenderedPageBreak/>
        <w:t>积金。</w:t>
      </w:r>
    </w:p>
    <w:p w14:paraId="13627AB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公司弥补亏损和提取公积金后所余税后利润，按照股东持有的股份比例分配，但本章程规定不按持股比例分配的除外。</w:t>
      </w:r>
    </w:p>
    <w:p w14:paraId="440A084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股东会违反前款规定，在公司弥补亏损和提取法定公积金之前向股东分配利润的，股东必须将违反规定分配的利润退还公司。</w:t>
      </w:r>
    </w:p>
    <w:p w14:paraId="4FED8C06"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公司持有的本公司股份不参与分配利润。</w:t>
      </w:r>
    </w:p>
    <w:p w14:paraId="6721AD66"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公司的公积金用于弥补公司的亏损、扩大公司生产经营或者转为增加公司资本。但是，资本公积金将不用于弥补公司的亏损。</w:t>
      </w:r>
    </w:p>
    <w:p w14:paraId="12061F7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法定公积金转为资本时，所留存的该项公积金将不少于转增前公司注册资本的25%。</w:t>
      </w:r>
    </w:p>
    <w:p w14:paraId="0FF2B470"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公司股东会对利润分配方案作出决议后，公司董事会须在股东会召开后二个月内完成股利（或股份）的派发事项。</w:t>
      </w:r>
    </w:p>
    <w:p w14:paraId="35B9936E" w14:textId="77777777" w:rsidR="00513879" w:rsidRPr="001775D8" w:rsidRDefault="005A0E0C">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公司利润分配政策如下：</w:t>
      </w:r>
    </w:p>
    <w:p w14:paraId="71B4C364"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（一）利润分配的原则</w:t>
      </w:r>
    </w:p>
    <w:p w14:paraId="547F5B3F"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公司以重视对投资者的合理投资回报并兼顾公司的可持续发展为原则，结合公司的盈利情况和业务未来发展战略的实际需要，建立对投资者持续、稳定和多样化的回报机制。</w:t>
      </w:r>
    </w:p>
    <w:p w14:paraId="176B95D4" w14:textId="29AC6E0E" w:rsidR="00BB488F" w:rsidRPr="001775D8" w:rsidRDefault="00BB488F" w:rsidP="00BB488F">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（二）利润分配的目标</w:t>
      </w:r>
    </w:p>
    <w:p w14:paraId="45255E82" w14:textId="3E8AFE93" w:rsidR="004E64A6" w:rsidRPr="001775D8" w:rsidRDefault="004E64A6" w:rsidP="00912152">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公司现金股利政策目标为稳定增长股利。</w:t>
      </w:r>
      <w:r w:rsidR="00F949F0" w:rsidRPr="001775D8">
        <w:rPr>
          <w:rFonts w:asciiTheme="minorEastAsia" w:hAnsiTheme="minorEastAsia" w:cstheme="minorEastAsia" w:hint="eastAsia"/>
          <w:sz w:val="24"/>
        </w:rPr>
        <w:t>在符合现金分红的条件下，公司应当优先采取现金分红的方式进行利润分配。</w:t>
      </w:r>
    </w:p>
    <w:p w14:paraId="72A1DD10" w14:textId="033C6141"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w:t>
      </w:r>
      <w:r w:rsidR="0083413E" w:rsidRPr="001775D8">
        <w:rPr>
          <w:rFonts w:asciiTheme="minorEastAsia" w:hAnsiTheme="minorEastAsia" w:cstheme="minorEastAsia" w:hint="eastAsia"/>
          <w:sz w:val="24"/>
        </w:rPr>
        <w:t>三</w:t>
      </w:r>
      <w:r w:rsidRPr="001775D8">
        <w:rPr>
          <w:rFonts w:asciiTheme="minorEastAsia" w:hAnsiTheme="minorEastAsia" w:cstheme="minorEastAsia" w:hint="eastAsia"/>
          <w:sz w:val="24"/>
        </w:rPr>
        <w:t>）利润分配的形式</w:t>
      </w:r>
    </w:p>
    <w:p w14:paraId="5A261E8D" w14:textId="42814B5C"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公司将采取现金或者股票或者现金与股票相结合或者法律、行政法规允许的其他方式分配利润。在有条件的情况下，公司可以进行中期现金分红。</w:t>
      </w:r>
    </w:p>
    <w:p w14:paraId="244DBF3C" w14:textId="7534E195"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w:t>
      </w:r>
      <w:r w:rsidR="0083413E" w:rsidRPr="001775D8">
        <w:rPr>
          <w:rFonts w:asciiTheme="minorEastAsia" w:hAnsiTheme="minorEastAsia" w:cstheme="minorEastAsia" w:hint="eastAsia"/>
          <w:sz w:val="24"/>
        </w:rPr>
        <w:t>四</w:t>
      </w:r>
      <w:r w:rsidRPr="001775D8">
        <w:rPr>
          <w:rFonts w:asciiTheme="minorEastAsia" w:hAnsiTheme="minorEastAsia" w:cstheme="minorEastAsia" w:hint="eastAsia"/>
          <w:sz w:val="24"/>
        </w:rPr>
        <w:t>）利润分配的具体实施</w:t>
      </w:r>
    </w:p>
    <w:p w14:paraId="14E49AE8"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1.在同时满足以下条件时，公司可实施现金分红：</w:t>
      </w:r>
    </w:p>
    <w:p w14:paraId="21177DB1"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（1）公司该年度实现的可分配利润（即公司弥补亏损、提取公积金后所余的税后利润）为正值；</w:t>
      </w:r>
    </w:p>
    <w:p w14:paraId="1D3DA6C0"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（2）审计机构对公司该年度财务报告出具标准无保留意见的审计报告。</w:t>
      </w:r>
    </w:p>
    <w:p w14:paraId="6132D71C"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2.公司董事会应当综合考虑所处行业特点、发展阶段、自身经营模式、盈利水平以及是否有重大资金支出安排等因素，区分下列情形，并按照公司章程规定的程序，提出差异化的</w:t>
      </w:r>
      <w:r w:rsidRPr="001775D8">
        <w:rPr>
          <w:rFonts w:asciiTheme="minorEastAsia" w:hAnsiTheme="minorEastAsia" w:cstheme="minorEastAsia" w:hint="eastAsia"/>
          <w:sz w:val="24"/>
        </w:rPr>
        <w:lastRenderedPageBreak/>
        <w:t>现金分红政策：</w:t>
      </w:r>
    </w:p>
    <w:p w14:paraId="76733252"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（1）公司发展阶段属成熟期且无重大资金支出安排的，进行利润分配时，现金分红在本次利润分配中所占比例最低应达到80%；</w:t>
      </w:r>
    </w:p>
    <w:p w14:paraId="3C5E7C3C"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（2）公司发展阶段属成熟期且有重大资金支出安排的，进行利润分配时，现金分红在本次利润分配中所占比例最低应达到40%；</w:t>
      </w:r>
    </w:p>
    <w:p w14:paraId="0FD0DACC"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（3）公司发展阶段属成长期且有重大资金支出安排的，进行利润分配时，现金分红在本次利润分配中所占比例最低应达到20%；</w:t>
      </w:r>
    </w:p>
    <w:p w14:paraId="5A668525"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（4）公司发展阶段不易区分但有重大资金支出安排的，可以按照前款规定处理。</w:t>
      </w:r>
    </w:p>
    <w:p w14:paraId="2A0ECFC2"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公司应当每年度采取现金方式分配股利，以现金方式分配的股利不少于当年实现的可分配利润的10%。</w:t>
      </w:r>
    </w:p>
    <w:p w14:paraId="15450DDC"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重大资金支出是指：公司未来十二个月内拟对外投资、收购资产或购买设备的累计支出超过公司最近一期经审计总资产的30%；或公司未来十二个月内拟对外投资、收购资产或购买设备的累计支出达到或超过公司最近一期经审计净资产50%，且绝对金额超过3,000万元。该交易涉及的资产总额同时存在账面值和评估值的，以较高者作为计算数据。</w:t>
      </w:r>
    </w:p>
    <w:p w14:paraId="1531763C" w14:textId="08BF172E"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3.公司业绩增长快速、经营情况良好且董事会认为公司股票价格与公司股本规模不匹配、发放股票股利有利于公司全体股东整体利益时，可以在满足现金分红的条件下，由公司董事会综合考虑公司成长性、每股净资产的摊薄等因素提出并实施股票股利分配方案。</w:t>
      </w:r>
    </w:p>
    <w:p w14:paraId="25918FF3" w14:textId="25E8F18A"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4.公司利润分配不得超过累计可分配利润的范围，不得损害公司持续经营能力。</w:t>
      </w:r>
    </w:p>
    <w:p w14:paraId="43474E93" w14:textId="74870CF4"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5.存在股东违规占用资金情况的，公司有权扣减该股东所分配的现金红利，以偿还其占用的资金。</w:t>
      </w:r>
    </w:p>
    <w:p w14:paraId="78E5E7E6" w14:textId="7C08D3F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w:t>
      </w:r>
      <w:r w:rsidR="0021721D" w:rsidRPr="001775D8">
        <w:rPr>
          <w:rFonts w:asciiTheme="minorEastAsia" w:hAnsiTheme="minorEastAsia" w:cstheme="minorEastAsia" w:hint="eastAsia"/>
          <w:sz w:val="24"/>
        </w:rPr>
        <w:t>五</w:t>
      </w:r>
      <w:r w:rsidRPr="001775D8">
        <w:rPr>
          <w:rFonts w:asciiTheme="minorEastAsia" w:hAnsiTheme="minorEastAsia" w:cstheme="minorEastAsia" w:hint="eastAsia"/>
          <w:sz w:val="24"/>
        </w:rPr>
        <w:t>）公司利润分配的决策机制</w:t>
      </w:r>
    </w:p>
    <w:p w14:paraId="7DF8141F"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公司每年利润分配预案由公司董事会结合法律、行政法规和本章程的规定、公司盈利情况、资金状况提出和拟定，经董事会审议通过并经半数以上独立董事同意后提请股东会审议。</w:t>
      </w:r>
    </w:p>
    <w:p w14:paraId="3128D323"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董事会审议现金分红具体方案时，应当认真研究和论证公司现金分红的时机、条件和最低比例、调整的条件及其决策程序要求等事宜。</w:t>
      </w:r>
    </w:p>
    <w:p w14:paraId="0638B285"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独立董事可以征集中小股东的意见，提出分红提案，并直接提交董事会审议。</w:t>
      </w:r>
    </w:p>
    <w:p w14:paraId="482552C3"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对现金分红具体方案进行审议时，应当通过多种渠道主动与股东特别是中小股东进行沟通和交流（包括但不限于提供网络投票表决、邀请中小股东参会等），充分听取中小股东的意见和诉求，并及时答复中小股东关心的问题。</w:t>
      </w:r>
    </w:p>
    <w:p w14:paraId="5AE4D064"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在当年满足现金分红条件情况下，董事会未提出以现金方式进行利润分配预案的，还应说明原因并在年度报告中披露原因、公司留存资金的使用计划和安排；在召开股东会时，公司还应当提供网络投票等方式以方便中小股东参与股东会表决。</w:t>
      </w:r>
    </w:p>
    <w:p w14:paraId="15211225" w14:textId="77777777" w:rsidR="00513879" w:rsidRPr="001775D8" w:rsidRDefault="005A0E0C">
      <w:p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股东会应根据法律、行政法规和本章程的规定对董事会提出的利润分配预案进行表决。</w:t>
      </w:r>
    </w:p>
    <w:p w14:paraId="488F94CB"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公司利润分配政策的调整机制：</w:t>
      </w:r>
    </w:p>
    <w:p w14:paraId="6C76D7D1"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如遇战争、自然灾害等不可抗力，或者公司生产经营情况、投资规划和长期发展或因外部经营环境、自身经营状况发生较大变化，或者有权部门下发利润分配相关新规定的情况，需要调整或变更利润分配政策和股东回报规划的，调整或变更后的利润分配政策和股东回报规划不得违反相关法律、行政法规、部门规章及本章程的有关规定。</w:t>
      </w:r>
    </w:p>
    <w:p w14:paraId="474C11C1" w14:textId="02AADE7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有关调整或变更利润分配政策和股东回报规划的议案需经董事会详细论证并充分考虑公众投资者的意见，独立董事应发表独立意见。该议案经公司董事会审议通过、独立董事发表独立意见后提交股东会特别决议审议通过。在股东会审议该议案时，应当提供网络投票表决等方式为社会公众股东参加股东会提供便利。</w:t>
      </w:r>
    </w:p>
    <w:p w14:paraId="4C51E311"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60" w:name="_Toc27710"/>
      <w:bookmarkStart w:id="61" w:name="_Toc261168827"/>
      <w:bookmarkStart w:id="62" w:name="_Toc207289557"/>
      <w:r w:rsidRPr="001775D8">
        <w:rPr>
          <w:rFonts w:asciiTheme="minorEastAsia" w:eastAsiaTheme="minorEastAsia" w:hAnsiTheme="minorEastAsia" w:cstheme="minorEastAsia" w:hint="eastAsia"/>
          <w:sz w:val="28"/>
          <w:szCs w:val="28"/>
        </w:rPr>
        <w:t>第三节　内部审计</w:t>
      </w:r>
      <w:bookmarkEnd w:id="60"/>
      <w:bookmarkEnd w:id="61"/>
      <w:bookmarkEnd w:id="62"/>
    </w:p>
    <w:p w14:paraId="75A9D586" w14:textId="77777777" w:rsidR="00464360"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公司实行内部审计制度，</w:t>
      </w:r>
      <w:r w:rsidR="00464360" w:rsidRPr="001775D8">
        <w:rPr>
          <w:rFonts w:asciiTheme="minorEastAsia" w:hAnsiTheme="minorEastAsia" w:cstheme="minorEastAsia" w:hint="eastAsia"/>
          <w:sz w:val="24"/>
        </w:rPr>
        <w:t>明确内部审计工作的领导体制、职责权限、人员配备、经费保障、审计结果运用和责任追究等。</w:t>
      </w:r>
    </w:p>
    <w:p w14:paraId="5AB0C7AC" w14:textId="77777777" w:rsidR="00464360" w:rsidRPr="001775D8" w:rsidRDefault="00464360" w:rsidP="00912152">
      <w:p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公司内部审计制度经董事会批准后实施，并对外披露。</w:t>
      </w:r>
    </w:p>
    <w:p w14:paraId="3F734D6F"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内部审计机构向董事会负责。</w:t>
      </w:r>
    </w:p>
    <w:p w14:paraId="7BFF35D9" w14:textId="77777777" w:rsidR="00513879" w:rsidRPr="001775D8" w:rsidRDefault="005A0E0C" w:rsidP="00912152">
      <w:pPr>
        <w:numPr>
          <w:ilvl w:val="255"/>
          <w:numId w:val="0"/>
        </w:num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内部审计机构在对公司业务活动、风险管理、内部控制、财务信息监督检查过程中，应当接受审计委员会的监督指导。内部审计机构发现相关重大问题或者线索，应当立即向审计委员会直接报告。</w:t>
      </w:r>
    </w:p>
    <w:p w14:paraId="6EF65445"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公司内部控制评价的具体组织实施工作由内部审计机构负责。公司根据内部审计机构出具、审计委员会审议后的评价报告及相关资料，出具年度内部控制评价报告。</w:t>
      </w:r>
    </w:p>
    <w:p w14:paraId="3AEA0E90"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审计委员会与会计师事务所、国家审计机构等外部审计单位进行沟通时，内部审计机构应积极配合，提供必要的支持和协作。</w:t>
      </w:r>
    </w:p>
    <w:p w14:paraId="41410DB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审计委员会参与对内部审计负责人的考核。</w:t>
      </w:r>
    </w:p>
    <w:p w14:paraId="4D7F2F74"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63" w:name="_Toc261168828"/>
      <w:bookmarkStart w:id="64" w:name="_Toc30255"/>
      <w:bookmarkStart w:id="65" w:name="_Toc207289558"/>
      <w:r w:rsidRPr="001775D8">
        <w:rPr>
          <w:rFonts w:asciiTheme="minorEastAsia" w:eastAsiaTheme="minorEastAsia" w:hAnsiTheme="minorEastAsia" w:cstheme="minorEastAsia" w:hint="eastAsia"/>
          <w:sz w:val="28"/>
          <w:szCs w:val="28"/>
        </w:rPr>
        <w:lastRenderedPageBreak/>
        <w:t>第四节　会计师事务所的聘任</w:t>
      </w:r>
      <w:bookmarkEnd w:id="63"/>
      <w:bookmarkEnd w:id="64"/>
      <w:bookmarkEnd w:id="65"/>
    </w:p>
    <w:p w14:paraId="234C599F"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公司聘用符合《证券法》规定的会计师事务所进行会计报表审计、净资产验证及其他相关的咨询服务等业务，聘期一年，可以续聘。</w:t>
      </w:r>
    </w:p>
    <w:p w14:paraId="4316F27E" w14:textId="77777777" w:rsidR="00513879" w:rsidRPr="001775D8" w:rsidRDefault="005A0E0C" w:rsidP="00912152">
      <w:pPr>
        <w:numPr>
          <w:ilvl w:val="0"/>
          <w:numId w:val="1"/>
        </w:numPr>
        <w:tabs>
          <w:tab w:val="left" w:pos="0"/>
          <w:tab w:val="left" w:pos="1440"/>
          <w:tab w:val="left" w:pos="252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公司聘用、解聘会计师事务所必须由股东会决定，董事会不得在股东会决定前委任会计师事务所。</w:t>
      </w:r>
    </w:p>
    <w:p w14:paraId="62619B6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公司保证向聘用的会计师事务所提供真实、完整的会计凭证、会计账簿、财务会计报告及其他会计资料，不得拒绝、隐匿、谎报。</w:t>
      </w:r>
    </w:p>
    <w:p w14:paraId="55945B4B"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会计师事务所的审计费用由股东会决定。</w:t>
      </w:r>
    </w:p>
    <w:p w14:paraId="377F3D04" w14:textId="38BBE256"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公司解聘或者不再续聘会计师事务所时，提前</w:t>
      </w:r>
      <w:r w:rsidR="007363BA" w:rsidRPr="001775D8">
        <w:rPr>
          <w:rFonts w:asciiTheme="minorEastAsia" w:hAnsiTheme="minorEastAsia" w:cstheme="minorEastAsia" w:hint="eastAsia"/>
          <w:sz w:val="24"/>
        </w:rPr>
        <w:t>十五</w:t>
      </w:r>
      <w:r w:rsidRPr="001775D8">
        <w:rPr>
          <w:rFonts w:asciiTheme="minorEastAsia" w:hAnsiTheme="minorEastAsia" w:cstheme="minorEastAsia" w:hint="eastAsia"/>
          <w:sz w:val="24"/>
        </w:rPr>
        <w:t>天通知会计师事务所，公司股东会就解聘会计师事务所进行表决时，允许会计师事务所陈述意见。</w:t>
      </w:r>
    </w:p>
    <w:p w14:paraId="705C44B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会计师事务所提出辞聘的，应当向股东会说明公司有无不当情形。</w:t>
      </w:r>
    </w:p>
    <w:p w14:paraId="1EC40814" w14:textId="71A2F27D"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66" w:name="_Toc261168829"/>
      <w:bookmarkStart w:id="67" w:name="_Toc11778"/>
      <w:bookmarkStart w:id="68" w:name="_Toc207289559"/>
      <w:r w:rsidRPr="001775D8">
        <w:rPr>
          <w:rFonts w:asciiTheme="minorEastAsia" w:eastAsiaTheme="minorEastAsia" w:hAnsiTheme="minorEastAsia" w:cstheme="minorEastAsia" w:hint="eastAsia"/>
          <w:b/>
          <w:sz w:val="32"/>
          <w:szCs w:val="32"/>
        </w:rPr>
        <w:t>第</w:t>
      </w:r>
      <w:r w:rsidR="00E67D72" w:rsidRPr="001775D8">
        <w:rPr>
          <w:rFonts w:asciiTheme="minorEastAsia" w:eastAsiaTheme="minorEastAsia" w:hAnsiTheme="minorEastAsia" w:cstheme="minorEastAsia" w:hint="eastAsia"/>
          <w:b/>
          <w:sz w:val="32"/>
          <w:szCs w:val="32"/>
        </w:rPr>
        <w:t>八</w:t>
      </w:r>
      <w:r w:rsidRPr="001775D8">
        <w:rPr>
          <w:rFonts w:asciiTheme="minorEastAsia" w:eastAsiaTheme="minorEastAsia" w:hAnsiTheme="minorEastAsia" w:cstheme="minorEastAsia" w:hint="eastAsia"/>
          <w:b/>
          <w:sz w:val="32"/>
          <w:szCs w:val="32"/>
        </w:rPr>
        <w:t>章　通知</w:t>
      </w:r>
      <w:bookmarkEnd w:id="66"/>
      <w:r w:rsidRPr="001775D8">
        <w:rPr>
          <w:rFonts w:asciiTheme="minorEastAsia" w:eastAsiaTheme="minorEastAsia" w:hAnsiTheme="minorEastAsia" w:cstheme="minorEastAsia" w:hint="eastAsia"/>
          <w:b/>
          <w:sz w:val="32"/>
          <w:szCs w:val="32"/>
        </w:rPr>
        <w:t>和公告</w:t>
      </w:r>
      <w:bookmarkEnd w:id="67"/>
      <w:bookmarkEnd w:id="68"/>
    </w:p>
    <w:p w14:paraId="6176AFB8"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69" w:name="_Toc26310"/>
      <w:bookmarkStart w:id="70" w:name="_Toc207289560"/>
      <w:r w:rsidRPr="001775D8">
        <w:rPr>
          <w:rFonts w:asciiTheme="minorEastAsia" w:eastAsiaTheme="minorEastAsia" w:hAnsiTheme="minorEastAsia" w:cstheme="minorEastAsia" w:hint="eastAsia"/>
          <w:sz w:val="28"/>
          <w:szCs w:val="28"/>
        </w:rPr>
        <w:t>第一节　通知</w:t>
      </w:r>
      <w:bookmarkEnd w:id="69"/>
      <w:bookmarkEnd w:id="70"/>
    </w:p>
    <w:p w14:paraId="2140187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71" w:name="_Ref422068121"/>
      <w:r w:rsidRPr="001775D8">
        <w:rPr>
          <w:rFonts w:asciiTheme="minorEastAsia" w:hAnsiTheme="minorEastAsia" w:cstheme="minorEastAsia" w:hint="eastAsia"/>
          <w:sz w:val="24"/>
        </w:rPr>
        <w:t>公司的通知以下列形式发出：</w:t>
      </w:r>
      <w:bookmarkEnd w:id="71"/>
    </w:p>
    <w:p w14:paraId="32F82371"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公告方式；</w:t>
      </w:r>
    </w:p>
    <w:p w14:paraId="74746A15"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以专人送出；</w:t>
      </w:r>
    </w:p>
    <w:p w14:paraId="3116A523"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以邮件方式送出；</w:t>
      </w:r>
    </w:p>
    <w:p w14:paraId="4CC9ECC8"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以电子邮件方式送出；</w:t>
      </w:r>
    </w:p>
    <w:p w14:paraId="798D8FEA"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以传真、数据电文方式进行；</w:t>
      </w:r>
    </w:p>
    <w:p w14:paraId="46D70D5A"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以电话、短信等即时通讯方式进行；</w:t>
      </w:r>
    </w:p>
    <w:p w14:paraId="5BD1CEED" w14:textId="77777777" w:rsidR="00513879" w:rsidRPr="001775D8" w:rsidRDefault="005A0E0C">
      <w:pPr>
        <w:numPr>
          <w:ilvl w:val="0"/>
          <w:numId w:val="4"/>
        </w:numPr>
        <w:spacing w:line="500" w:lineRule="exact"/>
        <w:rPr>
          <w:rFonts w:asciiTheme="minorEastAsia" w:hAnsiTheme="minorEastAsia" w:cstheme="minorEastAsia"/>
          <w:sz w:val="24"/>
        </w:rPr>
      </w:pPr>
      <w:r w:rsidRPr="001775D8">
        <w:rPr>
          <w:rFonts w:asciiTheme="minorEastAsia" w:hAnsiTheme="minorEastAsia" w:cstheme="minorEastAsia" w:hint="eastAsia"/>
          <w:sz w:val="24"/>
        </w:rPr>
        <w:t>本章程规定的其他形式。</w:t>
      </w:r>
    </w:p>
    <w:p w14:paraId="729E0FCD"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公司发出的通知，以公告方式进行的，一经公告，视为所有相关人员收到通知。</w:t>
      </w:r>
    </w:p>
    <w:p w14:paraId="34D12349" w14:textId="68C3E089"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公司召开股东会的会议通知，以公告进行。</w:t>
      </w:r>
    </w:p>
    <w:p w14:paraId="73961CD2" w14:textId="6A6EB46D"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公司召开董事会的会议通知，以本章程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REF _Ref422068121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D373D4" w:rsidRPr="001775D8">
        <w:rPr>
          <w:rFonts w:asciiTheme="minorEastAsia" w:hAnsiTheme="minorEastAsia" w:cstheme="minorEastAsia" w:hint="eastAsia"/>
          <w:sz w:val="24"/>
        </w:rPr>
        <w:t>第一百七十六条</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规定的方式中</w:t>
      </w:r>
      <w:r w:rsidRPr="001775D8">
        <w:rPr>
          <w:rFonts w:asciiTheme="minorEastAsia" w:hAnsiTheme="minorEastAsia" w:cstheme="minorEastAsia" w:hint="eastAsia"/>
          <w:sz w:val="24"/>
        </w:rPr>
        <w:lastRenderedPageBreak/>
        <w:t>的一种或几种进行。</w:t>
      </w:r>
    </w:p>
    <w:p w14:paraId="60DC9128"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通知以公告方式送出的，第一次公告刊登日为送达日期。公司通知以专人送出的，由被送达人在送达回执上签名（或盖章），被送达人签收日期为送达日期；公司通知以邮件送出的，自交付邮局之日起第七个工作日为送达日期；公司以电子邮件方式送出的，以电子邮件发出当日为送达日期；公司通知以传真、数据电文、电话、短信等即时通讯方式送出的，一经发送成功，视为所有相关人员收到通知。</w:t>
      </w:r>
    </w:p>
    <w:p w14:paraId="08B9A8E4" w14:textId="77777777" w:rsidR="00513879" w:rsidRPr="001775D8" w:rsidRDefault="005A0E0C" w:rsidP="00912152">
      <w:pPr>
        <w:numPr>
          <w:ilvl w:val="0"/>
          <w:numId w:val="1"/>
        </w:numPr>
        <w:tabs>
          <w:tab w:val="left" w:pos="0"/>
          <w:tab w:val="left" w:pos="1440"/>
          <w:tab w:val="left" w:pos="252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因意外遗漏未向某有权得到通知的人送出会议通知或者该等人没有收到会议通知，会议及会议作出的决议并不因此无效。</w:t>
      </w:r>
    </w:p>
    <w:p w14:paraId="5590E1E2"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72" w:name="_Toc14389"/>
      <w:bookmarkStart w:id="73" w:name="_Toc207289561"/>
      <w:r w:rsidRPr="001775D8">
        <w:rPr>
          <w:rFonts w:asciiTheme="minorEastAsia" w:eastAsiaTheme="minorEastAsia" w:hAnsiTheme="minorEastAsia" w:cstheme="minorEastAsia" w:hint="eastAsia"/>
          <w:sz w:val="28"/>
          <w:szCs w:val="28"/>
        </w:rPr>
        <w:t>第二节　公告</w:t>
      </w:r>
      <w:bookmarkEnd w:id="72"/>
      <w:bookmarkEnd w:id="73"/>
    </w:p>
    <w:p w14:paraId="6E988E90" w14:textId="77777777" w:rsidR="00513879" w:rsidRPr="001775D8" w:rsidRDefault="005A0E0C" w:rsidP="00912152">
      <w:pPr>
        <w:numPr>
          <w:ilvl w:val="0"/>
          <w:numId w:val="1"/>
        </w:numPr>
        <w:tabs>
          <w:tab w:val="left" w:pos="0"/>
          <w:tab w:val="left" w:pos="1440"/>
          <w:tab w:val="left" w:pos="252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公司指定符合中国证监会规定条件的信息披露报纸和巨潮资讯网（www.cninfo.com.cn）为刊登公司公告和其他需要披露信息的媒体。</w:t>
      </w:r>
    </w:p>
    <w:p w14:paraId="6DA22F28" w14:textId="377AA7BF"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74" w:name="_Toc261168830"/>
      <w:bookmarkStart w:id="75" w:name="_Toc15207"/>
      <w:bookmarkStart w:id="76" w:name="_Toc207289562"/>
      <w:r w:rsidRPr="001775D8">
        <w:rPr>
          <w:rFonts w:asciiTheme="minorEastAsia" w:eastAsiaTheme="minorEastAsia" w:hAnsiTheme="minorEastAsia" w:cstheme="minorEastAsia" w:hint="eastAsia"/>
          <w:b/>
          <w:sz w:val="32"/>
          <w:szCs w:val="32"/>
        </w:rPr>
        <w:t>第</w:t>
      </w:r>
      <w:r w:rsidR="00E67D72" w:rsidRPr="001775D8">
        <w:rPr>
          <w:rFonts w:asciiTheme="minorEastAsia" w:eastAsiaTheme="minorEastAsia" w:hAnsiTheme="minorEastAsia" w:cstheme="minorEastAsia" w:hint="eastAsia"/>
          <w:b/>
          <w:sz w:val="32"/>
          <w:szCs w:val="32"/>
        </w:rPr>
        <w:t>九</w:t>
      </w:r>
      <w:r w:rsidRPr="001775D8">
        <w:rPr>
          <w:rFonts w:asciiTheme="minorEastAsia" w:eastAsiaTheme="minorEastAsia" w:hAnsiTheme="minorEastAsia" w:cstheme="minorEastAsia" w:hint="eastAsia"/>
          <w:b/>
          <w:sz w:val="32"/>
          <w:szCs w:val="32"/>
        </w:rPr>
        <w:t>章　合并、分立、增资、减资、解散和清算</w:t>
      </w:r>
      <w:bookmarkEnd w:id="74"/>
      <w:bookmarkEnd w:id="75"/>
      <w:bookmarkEnd w:id="76"/>
    </w:p>
    <w:p w14:paraId="01F813B0"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77" w:name="_Toc261168831"/>
      <w:bookmarkStart w:id="78" w:name="_Toc19267"/>
      <w:bookmarkStart w:id="79" w:name="_Toc207289563"/>
      <w:r w:rsidRPr="001775D8">
        <w:rPr>
          <w:rFonts w:asciiTheme="minorEastAsia" w:eastAsiaTheme="minorEastAsia" w:hAnsiTheme="minorEastAsia" w:cstheme="minorEastAsia" w:hint="eastAsia"/>
          <w:sz w:val="28"/>
          <w:szCs w:val="28"/>
        </w:rPr>
        <w:t>第一节　合并、分立、增资和减资</w:t>
      </w:r>
      <w:bookmarkEnd w:id="77"/>
      <w:bookmarkEnd w:id="78"/>
      <w:bookmarkEnd w:id="79"/>
    </w:p>
    <w:p w14:paraId="2517E7AF"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公司合并可以采取吸收合并或者新设合并。</w:t>
      </w:r>
    </w:p>
    <w:p w14:paraId="211FE68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一个公司吸收其他公司为吸收合并，被吸收的公司解散。两个以上公司合并设立一个新的公司为新设合并，合并各方解散。</w:t>
      </w:r>
    </w:p>
    <w:p w14:paraId="661D76B6" w14:textId="340C9DC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公司合并支付的价款不超过本公司净资产</w:t>
      </w:r>
      <w:r w:rsidR="00334331" w:rsidRPr="001775D8">
        <w:rPr>
          <w:rFonts w:asciiTheme="minorEastAsia" w:hAnsiTheme="minorEastAsia" w:cstheme="minorEastAsia" w:hint="eastAsia"/>
          <w:sz w:val="24"/>
        </w:rPr>
        <w:t>10%</w:t>
      </w:r>
      <w:r w:rsidRPr="001775D8">
        <w:rPr>
          <w:rFonts w:asciiTheme="minorEastAsia" w:hAnsiTheme="minorEastAsia" w:cstheme="minorEastAsia" w:hint="eastAsia"/>
          <w:sz w:val="24"/>
        </w:rPr>
        <w:t>的，可以不经股东会决议，但本章程另有规定的除外。</w:t>
      </w:r>
    </w:p>
    <w:p w14:paraId="1817772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公司依照前款规定合并不经股东会决议的，应当经董事会决议。</w:t>
      </w:r>
    </w:p>
    <w:p w14:paraId="5FDB1A70"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合并，应当由合并各方签订合并协议，并编制资产负债表及财产清单。公司应当自作出合并决议之日起十日内通知债权人，并于三十日内在本章程指定的报纸上公告。债权人自接到通知书之日起三十日内，未接到通知书的自公告之日起四十五日内，可以要求公司清偿债务或者提供相应的担保。</w:t>
      </w:r>
    </w:p>
    <w:p w14:paraId="73921546"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公司合并时，合并各方的债权、债务，由合并后存续的公司或者新设的公司承继。</w:t>
      </w:r>
    </w:p>
    <w:p w14:paraId="46470F6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公司分立，其财产作相应的分割。</w:t>
      </w:r>
    </w:p>
    <w:p w14:paraId="2F2778C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公司分立，应当编制资产负债表及财产清单。公司应当自作出分立决议之日起十日内通知债权人，并于三十日内在本章程指定的报纸上公告。</w:t>
      </w:r>
    </w:p>
    <w:p w14:paraId="18513C44"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公司分立前的债务由分立后的公司承担连带责任。但是，公司在分立前与债权人就债务清偿达成的书面协议另有约定的除外。</w:t>
      </w:r>
    </w:p>
    <w:p w14:paraId="7F81CB99" w14:textId="630DAF83"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公司需要减少注册资本时，将编制资产负债表及财产清单。</w:t>
      </w:r>
    </w:p>
    <w:p w14:paraId="316CB70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应当自作出减少注册资本决议之日起十日内通知债权人，并于三十日内在本章程指定的报纸上公告。债权人自接到通知书之日起三十日内，未接到通知书的自公告之日起四十五日内，有权要求公司清偿债务或者提供相应的担保。</w:t>
      </w:r>
    </w:p>
    <w:p w14:paraId="15A4793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公司减资后的注册资本将不低于法定的最低限额。</w:t>
      </w:r>
    </w:p>
    <w:p w14:paraId="1468C000"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公司减少注册资本，应当按照股东持有股份的比例相应减少出资额或者股份，法律或者本章程另有规定的除外。</w:t>
      </w:r>
    </w:p>
    <w:p w14:paraId="71D78AF7"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公司依照本章程规定弥补亏损后，仍有亏损的，可以减少注册资本弥补亏损。</w:t>
      </w:r>
    </w:p>
    <w:p w14:paraId="3F2C05F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减少注册资本弥补亏损的，公司不得向股东分配，也不得免除股东缴纳出资或者股款的义务。</w:t>
      </w:r>
    </w:p>
    <w:p w14:paraId="00F3A1A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依照前款规定减少注册资本的，不适用本章程规定，但应当自股东会作出减少注册资本决议之日起三十日内在法定披露媒体上或者国家企业信用信息公示系统公告。</w:t>
      </w:r>
    </w:p>
    <w:p w14:paraId="7BF7E0B1" w14:textId="1F1314BA"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公司依照前两款的规定减少注册资本后，在法定公积金和任意公积金累计额达到公司注册资本</w:t>
      </w:r>
      <w:r w:rsidR="00C3171C" w:rsidRPr="001775D8">
        <w:rPr>
          <w:rFonts w:asciiTheme="minorEastAsia" w:hAnsiTheme="minorEastAsia" w:cstheme="minorEastAsia" w:hint="eastAsia"/>
          <w:sz w:val="24"/>
        </w:rPr>
        <w:t>50%</w:t>
      </w:r>
      <w:r w:rsidRPr="001775D8">
        <w:rPr>
          <w:rFonts w:asciiTheme="minorEastAsia" w:hAnsiTheme="minorEastAsia" w:cstheme="minorEastAsia" w:hint="eastAsia"/>
          <w:sz w:val="24"/>
        </w:rPr>
        <w:t>前，不得分配利润。</w:t>
      </w:r>
    </w:p>
    <w:p w14:paraId="05368BF1"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违反《公司法》及其他相关规定减少注册资本的，股东应当退还其收到的资金，减免股东出资的应当恢复原状；给公司造成损失的，股东及负有责任的董事、高级管理人员应当承担赔偿责任。</w:t>
      </w:r>
    </w:p>
    <w:p w14:paraId="708F29C6"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公司为增加注册资本发行新股时，股东不享有优先认购权，本章程另有规定或者股东会决议决定股东享有优先认购权的除外</w:t>
      </w:r>
    </w:p>
    <w:p w14:paraId="3A5E46B6"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公司合并或者分立，登记事项发生变更的，应当依法向公司登记机关办理变更登记；公司解散的，应当依法办理公司注销登记；设立新公司的，应当依法办理公司设立登记。</w:t>
      </w:r>
    </w:p>
    <w:p w14:paraId="2A9D795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公司增加或者减少注册资本，应当依法向公司登记机关办理变更登记。</w:t>
      </w:r>
    </w:p>
    <w:p w14:paraId="15457F5A" w14:textId="77777777" w:rsidR="00513879" w:rsidRPr="001775D8" w:rsidRDefault="005A0E0C">
      <w:pPr>
        <w:pStyle w:val="af0"/>
        <w:spacing w:before="360" w:after="360" w:line="500" w:lineRule="exact"/>
        <w:outlineLvl w:val="1"/>
        <w:rPr>
          <w:rFonts w:asciiTheme="minorEastAsia" w:eastAsiaTheme="minorEastAsia" w:hAnsiTheme="minorEastAsia" w:cstheme="minorEastAsia"/>
          <w:sz w:val="28"/>
          <w:szCs w:val="28"/>
        </w:rPr>
      </w:pPr>
      <w:bookmarkStart w:id="80" w:name="_Toc261168832"/>
      <w:bookmarkStart w:id="81" w:name="_Toc3977"/>
      <w:bookmarkStart w:id="82" w:name="_Toc207289564"/>
      <w:r w:rsidRPr="001775D8">
        <w:rPr>
          <w:rFonts w:asciiTheme="minorEastAsia" w:eastAsiaTheme="minorEastAsia" w:hAnsiTheme="minorEastAsia" w:cstheme="minorEastAsia" w:hint="eastAsia"/>
          <w:sz w:val="28"/>
          <w:szCs w:val="28"/>
        </w:rPr>
        <w:t>第二节　解散和清算</w:t>
      </w:r>
      <w:bookmarkEnd w:id="80"/>
      <w:bookmarkEnd w:id="81"/>
      <w:bookmarkEnd w:id="82"/>
    </w:p>
    <w:p w14:paraId="26335545"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bookmarkStart w:id="83" w:name="_Ref422068546"/>
      <w:r w:rsidRPr="001775D8">
        <w:rPr>
          <w:rFonts w:asciiTheme="minorEastAsia" w:hAnsiTheme="minorEastAsia" w:cstheme="minorEastAsia" w:hint="eastAsia"/>
          <w:sz w:val="24"/>
        </w:rPr>
        <w:t>公司因下列原因解散：</w:t>
      </w:r>
      <w:bookmarkEnd w:id="83"/>
    </w:p>
    <w:p w14:paraId="1A5B0D0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（一）本章程规定的营业期限届满或者本章程规定的其他解散事由出现；</w:t>
      </w:r>
    </w:p>
    <w:p w14:paraId="320FEB5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（二）股东会决议解散；</w:t>
      </w:r>
    </w:p>
    <w:p w14:paraId="27C5012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（三）因公司合并或者分立需要解散；</w:t>
      </w:r>
    </w:p>
    <w:p w14:paraId="4BC977F4"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（四）依法被吊销营业执照、责令关闭或者被撤销；</w:t>
      </w:r>
    </w:p>
    <w:p w14:paraId="0B0B961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（五）公司经营管理发生严重困难，继续存续会使股东利益受到重大损失，通过其他途径不能解决的，持有公司全部股东表决权10%以上的股东，可以请求人民法院解散公司。</w:t>
      </w:r>
    </w:p>
    <w:p w14:paraId="63FDE94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公司出现前款规定的解散事由，应当在十日内将解散事由通过国家企业信用信息公示系统予以公示。</w:t>
      </w:r>
    </w:p>
    <w:p w14:paraId="568AEBDE" w14:textId="7686C4C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公司有本章程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 REF _Ref422068546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454D10" w:rsidRPr="001775D8">
        <w:rPr>
          <w:rFonts w:asciiTheme="minorEastAsia" w:hAnsiTheme="minorEastAsia" w:cstheme="minorEastAsia" w:hint="eastAsia"/>
          <w:sz w:val="24"/>
        </w:rPr>
        <w:t>第一百九十三条</w:t>
      </w:r>
      <w:r w:rsidR="00454D10"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第一项、第二项情形的，且尚未向股东分配财产的，可以通过修改本章程或者经股东会决议而存续。</w:t>
      </w:r>
    </w:p>
    <w:p w14:paraId="2A877DD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依照前款规定修改本章程或者经股东会决议，须经出席股东会会议的股东所持表决权的三分之二以上通过。</w:t>
      </w:r>
    </w:p>
    <w:p w14:paraId="7789BC49" w14:textId="3A60BDD5"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公司因本章程</w:t>
      </w:r>
      <w:r w:rsidRPr="001775D8">
        <w:rPr>
          <w:rFonts w:asciiTheme="minorEastAsia" w:hAnsiTheme="minorEastAsia" w:cstheme="minorEastAsia" w:hint="eastAsia"/>
          <w:sz w:val="24"/>
        </w:rPr>
        <w:fldChar w:fldCharType="begin"/>
      </w:r>
      <w:r w:rsidRPr="001775D8">
        <w:rPr>
          <w:rFonts w:asciiTheme="minorEastAsia" w:hAnsiTheme="minorEastAsia" w:cstheme="minorEastAsia" w:hint="eastAsia"/>
          <w:sz w:val="24"/>
        </w:rPr>
        <w:instrText xml:space="preserve">REF _Ref422068546 \r \h \* MERGEFORMAT </w:instrText>
      </w:r>
      <w:r w:rsidRPr="001775D8">
        <w:rPr>
          <w:rFonts w:asciiTheme="minorEastAsia" w:hAnsiTheme="minorEastAsia" w:cstheme="minorEastAsia" w:hint="eastAsia"/>
          <w:sz w:val="24"/>
        </w:rPr>
      </w:r>
      <w:r w:rsidRPr="001775D8">
        <w:rPr>
          <w:rFonts w:asciiTheme="minorEastAsia" w:hAnsiTheme="minorEastAsia" w:cstheme="minorEastAsia" w:hint="eastAsia"/>
          <w:sz w:val="24"/>
        </w:rPr>
        <w:fldChar w:fldCharType="separate"/>
      </w:r>
      <w:r w:rsidR="00454D10" w:rsidRPr="001775D8">
        <w:rPr>
          <w:rFonts w:asciiTheme="minorEastAsia" w:hAnsiTheme="minorEastAsia" w:cstheme="minorEastAsia" w:hint="eastAsia"/>
          <w:sz w:val="24"/>
        </w:rPr>
        <w:t>第一百九十三条</w:t>
      </w:r>
      <w:r w:rsidR="00454D10" w:rsidRPr="001775D8">
        <w:rPr>
          <w:rFonts w:asciiTheme="minorEastAsia" w:hAnsiTheme="minorEastAsia" w:cstheme="minorEastAsia"/>
          <w:sz w:val="24"/>
        </w:rPr>
        <w:t xml:space="preserve"> </w:t>
      </w:r>
      <w:r w:rsidRPr="001775D8">
        <w:rPr>
          <w:rFonts w:asciiTheme="minorEastAsia" w:hAnsiTheme="minorEastAsia" w:cstheme="minorEastAsia" w:hint="eastAsia"/>
          <w:sz w:val="24"/>
        </w:rPr>
        <w:fldChar w:fldCharType="end"/>
      </w:r>
      <w:r w:rsidRPr="001775D8">
        <w:rPr>
          <w:rFonts w:asciiTheme="minorEastAsia" w:hAnsiTheme="minorEastAsia" w:cstheme="minorEastAsia" w:hint="eastAsia"/>
          <w:sz w:val="24"/>
        </w:rPr>
        <w:t>第（一）项、第（二）项、第（四）项、第（五）项规定而解散的，应当清算。董事为公司清算义务人，应当在解散事由出现之日起十五日内组成清算组进行清算。</w:t>
      </w:r>
    </w:p>
    <w:p w14:paraId="40E412FE" w14:textId="77777777" w:rsidR="00513879" w:rsidRPr="001775D8" w:rsidRDefault="005A0E0C">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清算组由董事组成，但是本章程另有规定或者股东会决议另选他人的除外。</w:t>
      </w:r>
    </w:p>
    <w:p w14:paraId="4DD59902" w14:textId="77777777" w:rsidR="00513879" w:rsidRPr="001775D8" w:rsidRDefault="005A0E0C">
      <w:pPr>
        <w:numPr>
          <w:ilvl w:val="255"/>
          <w:numId w:val="0"/>
        </w:numPr>
        <w:tabs>
          <w:tab w:val="left" w:pos="0"/>
          <w:tab w:val="left" w:pos="1440"/>
          <w:tab w:val="left" w:pos="2040"/>
        </w:tabs>
        <w:spacing w:line="480" w:lineRule="exact"/>
        <w:ind w:left="540"/>
        <w:rPr>
          <w:rFonts w:asciiTheme="minorEastAsia" w:hAnsiTheme="minorEastAsia" w:cstheme="minorEastAsia"/>
          <w:sz w:val="24"/>
        </w:rPr>
      </w:pPr>
      <w:r w:rsidRPr="001775D8">
        <w:rPr>
          <w:rFonts w:asciiTheme="minorEastAsia" w:hAnsiTheme="minorEastAsia" w:cstheme="minorEastAsia" w:hint="eastAsia"/>
          <w:sz w:val="24"/>
        </w:rPr>
        <w:t>清算义务人未及时履行清算义务，给公司或者债权人造成损失的，应当承担赔偿责任。</w:t>
      </w:r>
    </w:p>
    <w:p w14:paraId="2AF45570" w14:textId="77777777" w:rsidR="00513879" w:rsidRPr="001775D8" w:rsidRDefault="005A0E0C">
      <w:pPr>
        <w:numPr>
          <w:ilvl w:val="255"/>
          <w:numId w:val="0"/>
        </w:numPr>
        <w:tabs>
          <w:tab w:val="left" w:pos="0"/>
          <w:tab w:val="left" w:pos="1440"/>
          <w:tab w:val="left" w:pos="2040"/>
        </w:tabs>
        <w:spacing w:line="48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逾期不成立清算组进行清算或者成立清算组后不清算的，利害关系人可以申请人民法院指定有关人员组成清算组进行清算。</w:t>
      </w:r>
    </w:p>
    <w:p w14:paraId="7A7E6E78"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清算组在清算期间行使下列职权：</w:t>
      </w:r>
    </w:p>
    <w:p w14:paraId="5F60E80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（一）清理公司财产，分别编制资产负债表和财产清单；</w:t>
      </w:r>
    </w:p>
    <w:p w14:paraId="23B341AC"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（二）通知、公告债权人；</w:t>
      </w:r>
    </w:p>
    <w:p w14:paraId="2EEB1C22"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（三）处理与清算有关的公司未了结的业务；</w:t>
      </w:r>
    </w:p>
    <w:p w14:paraId="0CA3041E"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（四）清缴所欠税款以及清算过程中产生的税款；</w:t>
      </w:r>
    </w:p>
    <w:p w14:paraId="64E1BC7A"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lastRenderedPageBreak/>
        <w:t>（五）清理债权、债务；</w:t>
      </w:r>
    </w:p>
    <w:p w14:paraId="43087C65"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（六）分配公司清偿债务后的剩余财产；</w:t>
      </w:r>
    </w:p>
    <w:p w14:paraId="379913F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（七）代表公司参与民事诉讼活动。</w:t>
      </w:r>
    </w:p>
    <w:p w14:paraId="06A0E74C"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清算组应当自成立之日起十日内通知债权人，并于六十日内在报纸上或者国家企业信用信息公示系统公告。债权人应当自接到通知书之日起三十日内，未接到通知书的自公告之日起四十五日内，向清算组申报其债权。</w:t>
      </w:r>
    </w:p>
    <w:p w14:paraId="65D5F0ED"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债权人申报债权，应当说明债权的有关事项，并提供证明材料。清算组应当对债权进行登记。</w:t>
      </w:r>
    </w:p>
    <w:p w14:paraId="5B88954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在申报债权期间，清算组不得对债权人进行清偿。</w:t>
      </w:r>
    </w:p>
    <w:p w14:paraId="21D3B530"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清算组在清理公司财产、编制资产负债表和财产清单后，应当制定清算方案，并报股东会或者人民法院确认。</w:t>
      </w:r>
    </w:p>
    <w:p w14:paraId="51DAB79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公司财产在分别支付清算费用、职工的工资、社会保险费用和法定补偿金，缴纳所欠税款，清偿公司债务后的剩余财产，公司按照股东持有的股份比例分配。</w:t>
      </w:r>
    </w:p>
    <w:p w14:paraId="4EC23528"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清算期间，公司存续，但不能开展与清算无关的经营活动。公司财产在未按前款规定清偿前，将不会分配给股东。</w:t>
      </w:r>
    </w:p>
    <w:p w14:paraId="0B7E31CD"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清算组在清理公司财产、编制资产负债表和财产清单后，发现公司财产不足清偿债务的，应当依法向人民法院申请宣告破产清算。</w:t>
      </w:r>
    </w:p>
    <w:p w14:paraId="03493907" w14:textId="65395ED3"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人民法院受理破产申请后，清算组应当将清算事务移交给人民法院指定的破产管理人。</w:t>
      </w:r>
    </w:p>
    <w:p w14:paraId="2B1D73D2"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公司清算结束后，清算组应当制作清算报告，报股东会或者人民法院确认，并报送公司登记机关，申请注销公司登记，公告公司终止。</w:t>
      </w:r>
    </w:p>
    <w:p w14:paraId="23F11490" w14:textId="64F79FB0"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清算组成员应当履行清算职责，负有忠实义务和勤勉义务。</w:t>
      </w:r>
    </w:p>
    <w:p w14:paraId="2EF8E1C0" w14:textId="780EDB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清算组成员怠于履行清算职责，给公司造成损失的，应当承担赔偿责任；因故意或者重大过失给债权人造成损失的，应当承担赔偿责任。</w:t>
      </w:r>
    </w:p>
    <w:p w14:paraId="2619D641"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公司被依法宣告破产的，依照有关企业破产的法律实施破产清算。</w:t>
      </w:r>
    </w:p>
    <w:p w14:paraId="483D336F" w14:textId="558F63EF"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84" w:name="_Toc26266"/>
      <w:bookmarkStart w:id="85" w:name="_Toc261168833"/>
      <w:bookmarkStart w:id="86" w:name="_Toc207289565"/>
      <w:r w:rsidRPr="001775D8">
        <w:rPr>
          <w:rFonts w:asciiTheme="minorEastAsia" w:eastAsiaTheme="minorEastAsia" w:hAnsiTheme="minorEastAsia" w:cstheme="minorEastAsia" w:hint="eastAsia"/>
          <w:b/>
          <w:sz w:val="32"/>
          <w:szCs w:val="32"/>
        </w:rPr>
        <w:t>第十章　修改章程</w:t>
      </w:r>
      <w:bookmarkEnd w:id="84"/>
      <w:bookmarkEnd w:id="85"/>
      <w:bookmarkEnd w:id="86"/>
    </w:p>
    <w:p w14:paraId="6EEB0F86" w14:textId="6D066628"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有下列情形之一的，公司将修改章程：</w:t>
      </w:r>
    </w:p>
    <w:p w14:paraId="4ABF7E97"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（一）《公司法》或有关法律、行政法规修改后，章程规定的事项与修改后的法律、行政</w:t>
      </w:r>
      <w:r w:rsidRPr="001775D8">
        <w:rPr>
          <w:rFonts w:asciiTheme="minorEastAsia" w:hAnsiTheme="minorEastAsia" w:cstheme="minorEastAsia" w:hint="eastAsia"/>
          <w:sz w:val="24"/>
        </w:rPr>
        <w:lastRenderedPageBreak/>
        <w:t>法规的规定相抵触；</w:t>
      </w:r>
    </w:p>
    <w:p w14:paraId="2F684AE3"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（二）公司的情况发生变化，与章程记载的事项不一致；</w:t>
      </w:r>
    </w:p>
    <w:p w14:paraId="4F0DACB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（三）股东会决定修改章程。</w:t>
      </w:r>
    </w:p>
    <w:p w14:paraId="5AA903C3" w14:textId="77777777" w:rsidR="00513879" w:rsidRPr="001775D8" w:rsidRDefault="005A0E0C" w:rsidP="00912152">
      <w:pPr>
        <w:numPr>
          <w:ilvl w:val="0"/>
          <w:numId w:val="1"/>
        </w:numPr>
        <w:tabs>
          <w:tab w:val="left" w:pos="0"/>
          <w:tab w:val="left" w:pos="1440"/>
          <w:tab w:val="left" w:pos="2520"/>
        </w:tabs>
        <w:spacing w:line="480" w:lineRule="exact"/>
        <w:ind w:left="0" w:firstLine="540"/>
        <w:rPr>
          <w:rFonts w:asciiTheme="minorEastAsia" w:hAnsiTheme="minorEastAsia" w:cstheme="minorEastAsia"/>
          <w:bCs/>
          <w:sz w:val="24"/>
        </w:rPr>
      </w:pPr>
      <w:r w:rsidRPr="001775D8">
        <w:rPr>
          <w:rFonts w:asciiTheme="minorEastAsia" w:hAnsiTheme="minorEastAsia" w:cstheme="minorEastAsia" w:hint="eastAsia"/>
          <w:sz w:val="24"/>
        </w:rPr>
        <w:t>若本章程相关条款系直接引用法律、</w:t>
      </w:r>
      <w:r w:rsidRPr="001775D8">
        <w:rPr>
          <w:rFonts w:asciiTheme="minorEastAsia" w:hAnsiTheme="minorEastAsia" w:cstheme="minorEastAsia" w:hint="eastAsia"/>
          <w:bCs/>
          <w:sz w:val="24"/>
        </w:rPr>
        <w:t>行政法规、规范性文件的具体规定作出，而该等法律、行政法规、规范性文件发生变化的，在本章程作出修订前，可直接依照届时有效的法律、行政法规、规范性文件执行。</w:t>
      </w:r>
    </w:p>
    <w:p w14:paraId="21022AA8" w14:textId="77777777" w:rsidR="00513879" w:rsidRPr="001775D8" w:rsidRDefault="005A0E0C" w:rsidP="00912152">
      <w:pPr>
        <w:numPr>
          <w:ilvl w:val="0"/>
          <w:numId w:val="1"/>
        </w:numPr>
        <w:tabs>
          <w:tab w:val="left" w:pos="0"/>
          <w:tab w:val="left" w:pos="1440"/>
          <w:tab w:val="left" w:pos="252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股东会决议通过的章程修改事项应经主管机关审批的，须报主管机关批准；涉及公司登记事项的，依法办理变更登记。</w:t>
      </w:r>
    </w:p>
    <w:p w14:paraId="406F1FEF"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董事会依照股东会修改章程的决议和有关主管机关的审批意见修改本章程。</w:t>
      </w:r>
    </w:p>
    <w:p w14:paraId="59120EC8"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章程修改事项属于法律、行政法规要求披露的信息，按规定予以公告。</w:t>
      </w:r>
      <w:bookmarkStart w:id="87" w:name="_Toc261168834"/>
    </w:p>
    <w:p w14:paraId="24CE075E" w14:textId="07A506F0" w:rsidR="00513879" w:rsidRPr="001775D8" w:rsidRDefault="005A0E0C">
      <w:pPr>
        <w:pStyle w:val="af1"/>
        <w:spacing w:before="360" w:after="360" w:line="500" w:lineRule="exact"/>
        <w:outlineLvl w:val="0"/>
        <w:rPr>
          <w:rFonts w:asciiTheme="minorEastAsia" w:eastAsiaTheme="minorEastAsia" w:hAnsiTheme="minorEastAsia" w:cstheme="minorEastAsia"/>
          <w:b/>
          <w:sz w:val="32"/>
          <w:szCs w:val="32"/>
        </w:rPr>
      </w:pPr>
      <w:bookmarkStart w:id="88" w:name="_Toc14184"/>
      <w:bookmarkStart w:id="89" w:name="_Toc207289566"/>
      <w:r w:rsidRPr="001775D8">
        <w:rPr>
          <w:rFonts w:asciiTheme="minorEastAsia" w:eastAsiaTheme="minorEastAsia" w:hAnsiTheme="minorEastAsia" w:cstheme="minorEastAsia" w:hint="eastAsia"/>
          <w:b/>
          <w:sz w:val="32"/>
          <w:szCs w:val="32"/>
        </w:rPr>
        <w:t>第十</w:t>
      </w:r>
      <w:r w:rsidR="00432894" w:rsidRPr="001775D8">
        <w:rPr>
          <w:rFonts w:asciiTheme="minorEastAsia" w:eastAsiaTheme="minorEastAsia" w:hAnsiTheme="minorEastAsia" w:cstheme="minorEastAsia" w:hint="eastAsia"/>
          <w:b/>
          <w:sz w:val="32"/>
          <w:szCs w:val="32"/>
        </w:rPr>
        <w:t>一</w:t>
      </w:r>
      <w:r w:rsidRPr="001775D8">
        <w:rPr>
          <w:rFonts w:asciiTheme="minorEastAsia" w:eastAsiaTheme="minorEastAsia" w:hAnsiTheme="minorEastAsia" w:cstheme="minorEastAsia" w:hint="eastAsia"/>
          <w:b/>
          <w:sz w:val="32"/>
          <w:szCs w:val="32"/>
        </w:rPr>
        <w:t>章　附则</w:t>
      </w:r>
      <w:bookmarkEnd w:id="87"/>
      <w:bookmarkEnd w:id="88"/>
      <w:bookmarkEnd w:id="89"/>
    </w:p>
    <w:p w14:paraId="0EFD6C88"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释义</w:t>
      </w:r>
    </w:p>
    <w:p w14:paraId="2B39468B"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（一）控股股东，是指其持有的股份超过公司股本总额50%的股东；持有股份的比例虽然低于50%，但依其持有的股份所享有的表决权已足以对股东会的决议产生重大影响的股东。</w:t>
      </w:r>
    </w:p>
    <w:p w14:paraId="4F54119F" w14:textId="77777777"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（二）实际控制人，是指虽不是公司的股东，但通过投资关系、协议或者其他安排，能够实际支配公司行为的人。</w:t>
      </w:r>
    </w:p>
    <w:p w14:paraId="6734D368" w14:textId="2989F090" w:rsidR="00513879" w:rsidRPr="001775D8" w:rsidRDefault="005A0E0C">
      <w:pPr>
        <w:spacing w:line="500" w:lineRule="exact"/>
        <w:ind w:firstLineChars="200" w:firstLine="480"/>
        <w:rPr>
          <w:rFonts w:asciiTheme="minorEastAsia" w:hAnsiTheme="minorEastAsia" w:cstheme="minorEastAsia"/>
          <w:sz w:val="24"/>
        </w:rPr>
      </w:pPr>
      <w:r w:rsidRPr="001775D8">
        <w:rPr>
          <w:rFonts w:asciiTheme="minorEastAsia" w:hAnsiTheme="minorEastAsia" w:cstheme="minorEastAsia" w:hint="eastAsia"/>
          <w:sz w:val="24"/>
        </w:rPr>
        <w:t>（三）关联关系，是指公司控股股东、实际控制人、董事、高级管理人员与其直接或者间接控制的企业之间的关系，以及可能导致公司利益转移的其他关系。但是，国家控股的企业之间不仅因为同受国家控股而具有关联关系。</w:t>
      </w:r>
    </w:p>
    <w:p w14:paraId="709F2408" w14:textId="2BDE8AAC"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董事会可依照章程的规定，制定章程细则。章程细则不得与章程的规定相抵触。</w:t>
      </w:r>
    </w:p>
    <w:p w14:paraId="24362C49"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本章程以中文书写，其他任何语种或不同版本的章程与本章程有歧义时，以在公司登记机关最近一次核准登记或备案后的中文版章程为准。</w:t>
      </w:r>
    </w:p>
    <w:p w14:paraId="67A5A061" w14:textId="77777777" w:rsidR="00513879" w:rsidRPr="001775D8" w:rsidRDefault="005A0E0C" w:rsidP="00912152">
      <w:pPr>
        <w:numPr>
          <w:ilvl w:val="0"/>
          <w:numId w:val="1"/>
        </w:numPr>
        <w:tabs>
          <w:tab w:val="left" w:pos="0"/>
          <w:tab w:val="left" w:pos="1440"/>
          <w:tab w:val="left" w:pos="204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本章程所称“以上”、“以内”、“以下”都含本数；“不满”、“以外”、“低于”、“多于”不含本数。</w:t>
      </w:r>
    </w:p>
    <w:p w14:paraId="571FC2A9" w14:textId="77777777" w:rsidR="00513879" w:rsidRPr="001775D8" w:rsidRDefault="005A0E0C" w:rsidP="00912152">
      <w:pPr>
        <w:numPr>
          <w:ilvl w:val="0"/>
          <w:numId w:val="1"/>
        </w:numPr>
        <w:tabs>
          <w:tab w:val="left" w:pos="0"/>
          <w:tab w:val="left" w:pos="1440"/>
          <w:tab w:val="left" w:pos="1530"/>
          <w:tab w:val="left" w:pos="1620"/>
          <w:tab w:val="left" w:pos="171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本章程由公司董事会负责解释。</w:t>
      </w:r>
    </w:p>
    <w:p w14:paraId="787BA0C9" w14:textId="64F6F8EC" w:rsidR="00513879" w:rsidRPr="001775D8" w:rsidRDefault="005A0E0C" w:rsidP="00912152">
      <w:pPr>
        <w:numPr>
          <w:ilvl w:val="0"/>
          <w:numId w:val="1"/>
        </w:numPr>
        <w:tabs>
          <w:tab w:val="left" w:pos="0"/>
          <w:tab w:val="left" w:pos="1440"/>
          <w:tab w:val="left" w:pos="1890"/>
          <w:tab w:val="left" w:pos="216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lastRenderedPageBreak/>
        <w:t>本章程附件包括股东会议事规则、董事会议事规则。</w:t>
      </w:r>
    </w:p>
    <w:p w14:paraId="4E71C961" w14:textId="77777777" w:rsidR="00513879" w:rsidRPr="001775D8" w:rsidRDefault="005A0E0C" w:rsidP="00912152">
      <w:pPr>
        <w:numPr>
          <w:ilvl w:val="0"/>
          <w:numId w:val="1"/>
        </w:numPr>
        <w:tabs>
          <w:tab w:val="left" w:pos="0"/>
          <w:tab w:val="left" w:pos="1440"/>
          <w:tab w:val="left" w:pos="2160"/>
        </w:tabs>
        <w:spacing w:line="480" w:lineRule="exact"/>
        <w:ind w:left="0" w:firstLine="540"/>
        <w:rPr>
          <w:rFonts w:asciiTheme="minorEastAsia" w:hAnsiTheme="minorEastAsia" w:cstheme="minorEastAsia"/>
          <w:sz w:val="24"/>
        </w:rPr>
      </w:pPr>
      <w:r w:rsidRPr="001775D8">
        <w:rPr>
          <w:rFonts w:asciiTheme="minorEastAsia" w:hAnsiTheme="minorEastAsia" w:cstheme="minorEastAsia" w:hint="eastAsia"/>
          <w:sz w:val="24"/>
        </w:rPr>
        <w:t>本章程自股东会审议通过之日起生效。</w:t>
      </w:r>
    </w:p>
    <w:p w14:paraId="203EC490" w14:textId="77777777" w:rsidR="00513879" w:rsidRPr="001775D8" w:rsidRDefault="005A0E0C">
      <w:pPr>
        <w:adjustRightInd w:val="0"/>
        <w:snapToGrid w:val="0"/>
        <w:spacing w:beforeLines="50" w:before="156" w:afterLines="50" w:after="156" w:line="300" w:lineRule="auto"/>
        <w:jc w:val="right"/>
        <w:rPr>
          <w:rFonts w:asciiTheme="minorEastAsia" w:hAnsiTheme="minorEastAsia" w:cstheme="minorEastAsia"/>
          <w:sz w:val="24"/>
        </w:rPr>
      </w:pPr>
      <w:r w:rsidRPr="001775D8">
        <w:rPr>
          <w:rFonts w:asciiTheme="minorEastAsia" w:hAnsiTheme="minorEastAsia" w:cstheme="minorEastAsia" w:hint="eastAsia"/>
          <w:sz w:val="24"/>
        </w:rPr>
        <w:t>广东天亿马信息产业股份有限公司</w:t>
      </w:r>
    </w:p>
    <w:p w14:paraId="792FC689" w14:textId="2E4ED3E5" w:rsidR="00513879" w:rsidRDefault="005A0E0C">
      <w:pPr>
        <w:widowControl/>
        <w:wordWrap w:val="0"/>
        <w:jc w:val="right"/>
        <w:rPr>
          <w:rFonts w:asciiTheme="minorEastAsia" w:hAnsiTheme="minorEastAsia" w:cstheme="minorEastAsia"/>
          <w:sz w:val="24"/>
        </w:rPr>
      </w:pPr>
      <w:r w:rsidRPr="001775D8">
        <w:rPr>
          <w:rFonts w:asciiTheme="minorEastAsia" w:hAnsiTheme="minorEastAsia" w:cstheme="minorEastAsia" w:hint="eastAsia"/>
          <w:sz w:val="24"/>
        </w:rPr>
        <w:t>二〇二</w:t>
      </w:r>
      <w:r w:rsidR="00940123">
        <w:rPr>
          <w:rFonts w:asciiTheme="minorEastAsia" w:hAnsiTheme="minorEastAsia" w:cstheme="minorEastAsia" w:hint="eastAsia"/>
          <w:sz w:val="24"/>
        </w:rPr>
        <w:t>六</w:t>
      </w:r>
      <w:r w:rsidRPr="001775D8">
        <w:rPr>
          <w:rFonts w:asciiTheme="minorEastAsia" w:hAnsiTheme="minorEastAsia" w:cstheme="minorEastAsia" w:hint="eastAsia"/>
          <w:sz w:val="24"/>
        </w:rPr>
        <w:t>年</w:t>
      </w:r>
      <w:r w:rsidR="00940123">
        <w:rPr>
          <w:rFonts w:asciiTheme="minorEastAsia" w:hAnsiTheme="minorEastAsia" w:cstheme="minorEastAsia" w:hint="eastAsia"/>
          <w:sz w:val="24"/>
        </w:rPr>
        <w:t>六</w:t>
      </w:r>
      <w:bookmarkStart w:id="90" w:name="_GoBack"/>
      <w:bookmarkEnd w:id="90"/>
      <w:r w:rsidRPr="001775D8">
        <w:rPr>
          <w:rFonts w:asciiTheme="minorEastAsia" w:hAnsiTheme="minorEastAsia" w:cstheme="minorEastAsia" w:hint="eastAsia"/>
          <w:sz w:val="24"/>
        </w:rPr>
        <w:t>月</w:t>
      </w:r>
    </w:p>
    <w:sectPr w:rsidR="00513879">
      <w:headerReference w:type="default" r:id="rId12"/>
      <w:pgSz w:w="11906" w:h="16838"/>
      <w:pgMar w:top="1134" w:right="1134" w:bottom="993"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D40AE" w14:textId="77777777" w:rsidR="004F4FED" w:rsidRDefault="004F4FED">
      <w:r>
        <w:separator/>
      </w:r>
    </w:p>
  </w:endnote>
  <w:endnote w:type="continuationSeparator" w:id="0">
    <w:p w14:paraId="65DC2188" w14:textId="77777777" w:rsidR="004F4FED" w:rsidRDefault="004F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仿宋_GB2312">
    <w:altName w:val="Times New Roman"/>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802687"/>
    </w:sdtPr>
    <w:sdtEndPr/>
    <w:sdtContent>
      <w:sdt>
        <w:sdtPr>
          <w:id w:val="-1669238322"/>
        </w:sdtPr>
        <w:sdtEndPr/>
        <w:sdtContent>
          <w:p w14:paraId="39CDE201" w14:textId="037C3363" w:rsidR="00D834A8" w:rsidRDefault="00D834A8">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40123">
              <w:rPr>
                <w:b/>
                <w:bCs/>
                <w:noProof/>
              </w:rPr>
              <w:t>46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40123">
              <w:rPr>
                <w:b/>
                <w:bCs/>
                <w:noProof/>
              </w:rPr>
              <w:t>46</w:t>
            </w:r>
            <w:r>
              <w:rPr>
                <w:b/>
                <w:bCs/>
                <w:sz w:val="24"/>
                <w:szCs w:val="24"/>
              </w:rPr>
              <w:fldChar w:fldCharType="end"/>
            </w:r>
          </w:p>
        </w:sdtContent>
      </w:sdt>
    </w:sdtContent>
  </w:sdt>
  <w:p w14:paraId="0687057E" w14:textId="77777777" w:rsidR="00D834A8" w:rsidRDefault="00D834A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4B826" w14:textId="77777777" w:rsidR="004F4FED" w:rsidRDefault="004F4FED">
      <w:r>
        <w:separator/>
      </w:r>
    </w:p>
  </w:footnote>
  <w:footnote w:type="continuationSeparator" w:id="0">
    <w:p w14:paraId="4C1C4EB7" w14:textId="77777777" w:rsidR="004F4FED" w:rsidRDefault="004F4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ACC53" w14:textId="77777777" w:rsidR="00D834A8" w:rsidRDefault="00D834A8">
    <w:pPr>
      <w:pStyle w:val="a7"/>
    </w:pPr>
    <w:r>
      <w:rPr>
        <w:rFonts w:hint="eastAsia"/>
      </w:rPr>
      <w:t>广东天亿马信息产业股份有限公司</w:t>
    </w:r>
    <w:r>
      <w:rPr>
        <w:rFonts w:hint="eastAsia"/>
      </w:rPr>
      <w:t xml:space="preserve">                                                                </w:t>
    </w:r>
    <w:r>
      <w:rPr>
        <w:rFonts w:hint="eastAsia"/>
      </w:rPr>
      <w:t>公司章程</w:t>
    </w:r>
  </w:p>
  <w:p w14:paraId="0510D74F" w14:textId="77777777" w:rsidR="00D834A8" w:rsidRDefault="00D834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9383E9"/>
    <w:multiLevelType w:val="singleLevel"/>
    <w:tmpl w:val="C19383E9"/>
    <w:lvl w:ilvl="0">
      <w:start w:val="2"/>
      <w:numFmt w:val="chineseCounting"/>
      <w:suff w:val="nothing"/>
      <w:lvlText w:val="第%1节　"/>
      <w:lvlJc w:val="left"/>
      <w:rPr>
        <w:rFonts w:hint="eastAsia"/>
      </w:rPr>
    </w:lvl>
  </w:abstractNum>
  <w:abstractNum w:abstractNumId="1">
    <w:nsid w:val="00000009"/>
    <w:multiLevelType w:val="multilevel"/>
    <w:tmpl w:val="00000009"/>
    <w:lvl w:ilvl="0">
      <w:start w:val="1"/>
      <w:numFmt w:val="chineseCountingThousand"/>
      <w:suff w:val="space"/>
      <w:lvlText w:val="第%1条 "/>
      <w:lvlJc w:val="left"/>
      <w:pPr>
        <w:ind w:left="1244" w:hanging="960"/>
      </w:pPr>
      <w:rPr>
        <w:rFonts w:asciiTheme="majorEastAsia" w:eastAsiaTheme="majorEastAsia" w:hAnsiTheme="majorEastAsia" w:hint="default"/>
        <w:b/>
        <w:i w:val="0"/>
        <w:sz w:val="24"/>
        <w:szCs w:val="24"/>
        <w:lang w:val="en-US"/>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2">
    <w:nsid w:val="16CE03E7"/>
    <w:multiLevelType w:val="multilevel"/>
    <w:tmpl w:val="00000009"/>
    <w:lvl w:ilvl="0">
      <w:start w:val="1"/>
      <w:numFmt w:val="chineseCountingThousand"/>
      <w:suff w:val="space"/>
      <w:lvlText w:val="第%1条 "/>
      <w:lvlJc w:val="left"/>
      <w:pPr>
        <w:ind w:left="1244" w:hanging="960"/>
      </w:pPr>
      <w:rPr>
        <w:rFonts w:asciiTheme="majorEastAsia" w:eastAsiaTheme="majorEastAsia" w:hAnsiTheme="majorEastAsia" w:hint="default"/>
        <w:b/>
        <w:i w:val="0"/>
        <w:sz w:val="24"/>
        <w:szCs w:val="24"/>
        <w:lang w:val="en-US"/>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3">
    <w:nsid w:val="1B0D730C"/>
    <w:multiLevelType w:val="multilevel"/>
    <w:tmpl w:val="1B0D730C"/>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46CD5710"/>
    <w:multiLevelType w:val="multilevel"/>
    <w:tmpl w:val="46CD5710"/>
    <w:lvl w:ilvl="0">
      <w:start w:val="1"/>
      <w:numFmt w:val="japaneseCounting"/>
      <w:lvlText w:val="（%1）"/>
      <w:lvlJc w:val="left"/>
      <w:pPr>
        <w:ind w:left="1260" w:hanging="72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yYzZmNWM3MzA2MWYwYjgzOTRiNzA2ZjE4ODUwOWUifQ=="/>
  </w:docVars>
  <w:rsids>
    <w:rsidRoot w:val="00172A27"/>
    <w:rsid w:val="0000476E"/>
    <w:rsid w:val="0000637D"/>
    <w:rsid w:val="00011891"/>
    <w:rsid w:val="00011B3B"/>
    <w:rsid w:val="000132F6"/>
    <w:rsid w:val="000134FB"/>
    <w:rsid w:val="00013505"/>
    <w:rsid w:val="00015E5A"/>
    <w:rsid w:val="00023D14"/>
    <w:rsid w:val="00026172"/>
    <w:rsid w:val="00027BDF"/>
    <w:rsid w:val="00030534"/>
    <w:rsid w:val="00033D1F"/>
    <w:rsid w:val="000346EA"/>
    <w:rsid w:val="00036993"/>
    <w:rsid w:val="00040B37"/>
    <w:rsid w:val="000442BC"/>
    <w:rsid w:val="00051451"/>
    <w:rsid w:val="00053487"/>
    <w:rsid w:val="000538D8"/>
    <w:rsid w:val="0005479A"/>
    <w:rsid w:val="00054DF1"/>
    <w:rsid w:val="00057431"/>
    <w:rsid w:val="00057F9F"/>
    <w:rsid w:val="00061123"/>
    <w:rsid w:val="00062554"/>
    <w:rsid w:val="00063518"/>
    <w:rsid w:val="0006408A"/>
    <w:rsid w:val="00065CA2"/>
    <w:rsid w:val="0006689F"/>
    <w:rsid w:val="00066D43"/>
    <w:rsid w:val="00077F07"/>
    <w:rsid w:val="00083720"/>
    <w:rsid w:val="00084188"/>
    <w:rsid w:val="00087245"/>
    <w:rsid w:val="00090EC1"/>
    <w:rsid w:val="00093450"/>
    <w:rsid w:val="000940BB"/>
    <w:rsid w:val="0009478E"/>
    <w:rsid w:val="0009542E"/>
    <w:rsid w:val="00095B62"/>
    <w:rsid w:val="0009660A"/>
    <w:rsid w:val="000966ED"/>
    <w:rsid w:val="000A30F1"/>
    <w:rsid w:val="000A4D97"/>
    <w:rsid w:val="000B3387"/>
    <w:rsid w:val="000B366D"/>
    <w:rsid w:val="000B514F"/>
    <w:rsid w:val="000B739D"/>
    <w:rsid w:val="000C0817"/>
    <w:rsid w:val="000C1C3E"/>
    <w:rsid w:val="000C780C"/>
    <w:rsid w:val="000D22AF"/>
    <w:rsid w:val="000D2759"/>
    <w:rsid w:val="000D2BB3"/>
    <w:rsid w:val="000D2ECB"/>
    <w:rsid w:val="000D3456"/>
    <w:rsid w:val="000D3C9E"/>
    <w:rsid w:val="000D4340"/>
    <w:rsid w:val="000E0CAD"/>
    <w:rsid w:val="000E11BD"/>
    <w:rsid w:val="000E246A"/>
    <w:rsid w:val="000E6114"/>
    <w:rsid w:val="000F0001"/>
    <w:rsid w:val="000F19E7"/>
    <w:rsid w:val="000F1E95"/>
    <w:rsid w:val="000F2304"/>
    <w:rsid w:val="000F3176"/>
    <w:rsid w:val="000F59F5"/>
    <w:rsid w:val="000F5B55"/>
    <w:rsid w:val="0010076B"/>
    <w:rsid w:val="00101FAF"/>
    <w:rsid w:val="00103F26"/>
    <w:rsid w:val="001057F1"/>
    <w:rsid w:val="001077AD"/>
    <w:rsid w:val="0010794D"/>
    <w:rsid w:val="001105AD"/>
    <w:rsid w:val="00112C79"/>
    <w:rsid w:val="001133DF"/>
    <w:rsid w:val="00121DE3"/>
    <w:rsid w:val="00125145"/>
    <w:rsid w:val="00125BCC"/>
    <w:rsid w:val="001265A4"/>
    <w:rsid w:val="001337BE"/>
    <w:rsid w:val="00140D4F"/>
    <w:rsid w:val="00141F38"/>
    <w:rsid w:val="001437C0"/>
    <w:rsid w:val="001444AC"/>
    <w:rsid w:val="0014543F"/>
    <w:rsid w:val="00147631"/>
    <w:rsid w:val="001477CE"/>
    <w:rsid w:val="001509F0"/>
    <w:rsid w:val="0015165F"/>
    <w:rsid w:val="00151A5A"/>
    <w:rsid w:val="0015435F"/>
    <w:rsid w:val="00154FC3"/>
    <w:rsid w:val="001555D7"/>
    <w:rsid w:val="00161130"/>
    <w:rsid w:val="001621E4"/>
    <w:rsid w:val="00163C06"/>
    <w:rsid w:val="00163F11"/>
    <w:rsid w:val="00164149"/>
    <w:rsid w:val="00165AD3"/>
    <w:rsid w:val="00165E16"/>
    <w:rsid w:val="00172909"/>
    <w:rsid w:val="00172A27"/>
    <w:rsid w:val="001734E1"/>
    <w:rsid w:val="001740C8"/>
    <w:rsid w:val="001741F3"/>
    <w:rsid w:val="00176089"/>
    <w:rsid w:val="00176704"/>
    <w:rsid w:val="001775D8"/>
    <w:rsid w:val="00181A3C"/>
    <w:rsid w:val="00182183"/>
    <w:rsid w:val="00183CDE"/>
    <w:rsid w:val="00184D8E"/>
    <w:rsid w:val="00186D96"/>
    <w:rsid w:val="0019217C"/>
    <w:rsid w:val="00193449"/>
    <w:rsid w:val="001A2D0B"/>
    <w:rsid w:val="001A3C92"/>
    <w:rsid w:val="001B1CA8"/>
    <w:rsid w:val="001B437F"/>
    <w:rsid w:val="001B578E"/>
    <w:rsid w:val="001B6A3A"/>
    <w:rsid w:val="001C134A"/>
    <w:rsid w:val="001C1F14"/>
    <w:rsid w:val="001C2AFD"/>
    <w:rsid w:val="001C3959"/>
    <w:rsid w:val="001C6F98"/>
    <w:rsid w:val="001D23FF"/>
    <w:rsid w:val="001D46E6"/>
    <w:rsid w:val="001D5CAA"/>
    <w:rsid w:val="001D5D83"/>
    <w:rsid w:val="001E2A7D"/>
    <w:rsid w:val="001E3178"/>
    <w:rsid w:val="001E4DFB"/>
    <w:rsid w:val="001E52EA"/>
    <w:rsid w:val="001F2428"/>
    <w:rsid w:val="001F2C95"/>
    <w:rsid w:val="001F4098"/>
    <w:rsid w:val="001F50AD"/>
    <w:rsid w:val="001F53FC"/>
    <w:rsid w:val="001F5FBB"/>
    <w:rsid w:val="0020030A"/>
    <w:rsid w:val="002008E0"/>
    <w:rsid w:val="0020246B"/>
    <w:rsid w:val="00202A30"/>
    <w:rsid w:val="00205520"/>
    <w:rsid w:val="00211953"/>
    <w:rsid w:val="00212008"/>
    <w:rsid w:val="00213318"/>
    <w:rsid w:val="00214922"/>
    <w:rsid w:val="00214BD1"/>
    <w:rsid w:val="00215010"/>
    <w:rsid w:val="00216000"/>
    <w:rsid w:val="00216B38"/>
    <w:rsid w:val="0021721D"/>
    <w:rsid w:val="00217315"/>
    <w:rsid w:val="0021737C"/>
    <w:rsid w:val="0022447B"/>
    <w:rsid w:val="00225931"/>
    <w:rsid w:val="00225FF3"/>
    <w:rsid w:val="00226887"/>
    <w:rsid w:val="002273E7"/>
    <w:rsid w:val="002315B2"/>
    <w:rsid w:val="00231688"/>
    <w:rsid w:val="002344BA"/>
    <w:rsid w:val="002346C4"/>
    <w:rsid w:val="00236621"/>
    <w:rsid w:val="00237FD0"/>
    <w:rsid w:val="0024019A"/>
    <w:rsid w:val="002403C2"/>
    <w:rsid w:val="002405F1"/>
    <w:rsid w:val="00240CE7"/>
    <w:rsid w:val="00241418"/>
    <w:rsid w:val="00241974"/>
    <w:rsid w:val="00242317"/>
    <w:rsid w:val="002430E6"/>
    <w:rsid w:val="00247A67"/>
    <w:rsid w:val="002500AF"/>
    <w:rsid w:val="002502C1"/>
    <w:rsid w:val="00250EF7"/>
    <w:rsid w:val="00251A7E"/>
    <w:rsid w:val="00251F59"/>
    <w:rsid w:val="00255258"/>
    <w:rsid w:val="0025578C"/>
    <w:rsid w:val="0025607B"/>
    <w:rsid w:val="00256FFD"/>
    <w:rsid w:val="00257950"/>
    <w:rsid w:val="002621DB"/>
    <w:rsid w:val="00262529"/>
    <w:rsid w:val="00263D9E"/>
    <w:rsid w:val="00266969"/>
    <w:rsid w:val="002674DA"/>
    <w:rsid w:val="00267612"/>
    <w:rsid w:val="002748CF"/>
    <w:rsid w:val="002751CA"/>
    <w:rsid w:val="00275FB8"/>
    <w:rsid w:val="00276FFD"/>
    <w:rsid w:val="0028110D"/>
    <w:rsid w:val="00281A58"/>
    <w:rsid w:val="00283DE4"/>
    <w:rsid w:val="0028544D"/>
    <w:rsid w:val="00286B6A"/>
    <w:rsid w:val="00290AF5"/>
    <w:rsid w:val="00290B9E"/>
    <w:rsid w:val="00290D6C"/>
    <w:rsid w:val="00293041"/>
    <w:rsid w:val="002939CD"/>
    <w:rsid w:val="002941AB"/>
    <w:rsid w:val="00294F9B"/>
    <w:rsid w:val="00297C2B"/>
    <w:rsid w:val="002A0092"/>
    <w:rsid w:val="002A175A"/>
    <w:rsid w:val="002A1ACD"/>
    <w:rsid w:val="002A2162"/>
    <w:rsid w:val="002A22DF"/>
    <w:rsid w:val="002A2AC0"/>
    <w:rsid w:val="002A3AFC"/>
    <w:rsid w:val="002A60C5"/>
    <w:rsid w:val="002A6560"/>
    <w:rsid w:val="002B0D3D"/>
    <w:rsid w:val="002B17DD"/>
    <w:rsid w:val="002B2D63"/>
    <w:rsid w:val="002B5BD1"/>
    <w:rsid w:val="002B66B0"/>
    <w:rsid w:val="002C0760"/>
    <w:rsid w:val="002C09B9"/>
    <w:rsid w:val="002C0BB1"/>
    <w:rsid w:val="002C164F"/>
    <w:rsid w:val="002C1F59"/>
    <w:rsid w:val="002C3969"/>
    <w:rsid w:val="002C48BD"/>
    <w:rsid w:val="002C563E"/>
    <w:rsid w:val="002D5E23"/>
    <w:rsid w:val="002E08A6"/>
    <w:rsid w:val="002E23AE"/>
    <w:rsid w:val="002E59DC"/>
    <w:rsid w:val="002E7B35"/>
    <w:rsid w:val="002F2324"/>
    <w:rsid w:val="002F3917"/>
    <w:rsid w:val="002F683B"/>
    <w:rsid w:val="002F6957"/>
    <w:rsid w:val="002F6BCC"/>
    <w:rsid w:val="002F7A03"/>
    <w:rsid w:val="002F7A1C"/>
    <w:rsid w:val="002F7C34"/>
    <w:rsid w:val="00302B1A"/>
    <w:rsid w:val="00304188"/>
    <w:rsid w:val="00304916"/>
    <w:rsid w:val="00304B19"/>
    <w:rsid w:val="00304E70"/>
    <w:rsid w:val="00305311"/>
    <w:rsid w:val="003070AA"/>
    <w:rsid w:val="003108ED"/>
    <w:rsid w:val="00311811"/>
    <w:rsid w:val="003137D6"/>
    <w:rsid w:val="00317781"/>
    <w:rsid w:val="0031799C"/>
    <w:rsid w:val="003206D7"/>
    <w:rsid w:val="00320E5D"/>
    <w:rsid w:val="00321126"/>
    <w:rsid w:val="0032262C"/>
    <w:rsid w:val="003228D9"/>
    <w:rsid w:val="0032413D"/>
    <w:rsid w:val="00324547"/>
    <w:rsid w:val="0032522C"/>
    <w:rsid w:val="003263D4"/>
    <w:rsid w:val="003266A4"/>
    <w:rsid w:val="0033318D"/>
    <w:rsid w:val="00334331"/>
    <w:rsid w:val="00334880"/>
    <w:rsid w:val="00341E67"/>
    <w:rsid w:val="00344B38"/>
    <w:rsid w:val="00344CD8"/>
    <w:rsid w:val="00345482"/>
    <w:rsid w:val="00350C5B"/>
    <w:rsid w:val="0035175F"/>
    <w:rsid w:val="0035310C"/>
    <w:rsid w:val="003541CA"/>
    <w:rsid w:val="0035535E"/>
    <w:rsid w:val="00356FDF"/>
    <w:rsid w:val="00361C97"/>
    <w:rsid w:val="003637EC"/>
    <w:rsid w:val="00365092"/>
    <w:rsid w:val="003657EC"/>
    <w:rsid w:val="00367338"/>
    <w:rsid w:val="00372849"/>
    <w:rsid w:val="00372D0E"/>
    <w:rsid w:val="00375956"/>
    <w:rsid w:val="00375CF4"/>
    <w:rsid w:val="00380707"/>
    <w:rsid w:val="00380A2F"/>
    <w:rsid w:val="00387F32"/>
    <w:rsid w:val="0039103F"/>
    <w:rsid w:val="00392056"/>
    <w:rsid w:val="003941FA"/>
    <w:rsid w:val="003A3661"/>
    <w:rsid w:val="003A388B"/>
    <w:rsid w:val="003A4CFC"/>
    <w:rsid w:val="003A58BA"/>
    <w:rsid w:val="003A7C46"/>
    <w:rsid w:val="003A7CFD"/>
    <w:rsid w:val="003A7F17"/>
    <w:rsid w:val="003B11DD"/>
    <w:rsid w:val="003B1CAC"/>
    <w:rsid w:val="003B3BD7"/>
    <w:rsid w:val="003B4171"/>
    <w:rsid w:val="003B7625"/>
    <w:rsid w:val="003C040E"/>
    <w:rsid w:val="003C4263"/>
    <w:rsid w:val="003C61DF"/>
    <w:rsid w:val="003C6E43"/>
    <w:rsid w:val="003D0A3D"/>
    <w:rsid w:val="003D0AA9"/>
    <w:rsid w:val="003E0FEB"/>
    <w:rsid w:val="003E1AC3"/>
    <w:rsid w:val="003F0692"/>
    <w:rsid w:val="003F5A85"/>
    <w:rsid w:val="003F6616"/>
    <w:rsid w:val="003F6CB4"/>
    <w:rsid w:val="003F6DC9"/>
    <w:rsid w:val="00400316"/>
    <w:rsid w:val="00400A54"/>
    <w:rsid w:val="004025A9"/>
    <w:rsid w:val="004038CA"/>
    <w:rsid w:val="004053BA"/>
    <w:rsid w:val="00407760"/>
    <w:rsid w:val="00407F79"/>
    <w:rsid w:val="004147F9"/>
    <w:rsid w:val="0041770B"/>
    <w:rsid w:val="00417DC4"/>
    <w:rsid w:val="00421D07"/>
    <w:rsid w:val="00423D6D"/>
    <w:rsid w:val="00424495"/>
    <w:rsid w:val="00427F80"/>
    <w:rsid w:val="00430EA1"/>
    <w:rsid w:val="0043106C"/>
    <w:rsid w:val="00431CE7"/>
    <w:rsid w:val="00431F1B"/>
    <w:rsid w:val="00432894"/>
    <w:rsid w:val="0043337B"/>
    <w:rsid w:val="004346D3"/>
    <w:rsid w:val="00434D50"/>
    <w:rsid w:val="0043770C"/>
    <w:rsid w:val="004407F1"/>
    <w:rsid w:val="00450448"/>
    <w:rsid w:val="00450611"/>
    <w:rsid w:val="0045158B"/>
    <w:rsid w:val="00451B79"/>
    <w:rsid w:val="00454D10"/>
    <w:rsid w:val="00460000"/>
    <w:rsid w:val="00460684"/>
    <w:rsid w:val="00462003"/>
    <w:rsid w:val="00462A44"/>
    <w:rsid w:val="00464360"/>
    <w:rsid w:val="004646DF"/>
    <w:rsid w:val="00465D51"/>
    <w:rsid w:val="00465FE2"/>
    <w:rsid w:val="00467703"/>
    <w:rsid w:val="00470C81"/>
    <w:rsid w:val="00471BF2"/>
    <w:rsid w:val="00472C29"/>
    <w:rsid w:val="0047355C"/>
    <w:rsid w:val="00475A0B"/>
    <w:rsid w:val="00476492"/>
    <w:rsid w:val="00477DB6"/>
    <w:rsid w:val="00480190"/>
    <w:rsid w:val="00483025"/>
    <w:rsid w:val="00485F30"/>
    <w:rsid w:val="00490D2E"/>
    <w:rsid w:val="0049128C"/>
    <w:rsid w:val="00495C02"/>
    <w:rsid w:val="00496C79"/>
    <w:rsid w:val="00497356"/>
    <w:rsid w:val="004A06A6"/>
    <w:rsid w:val="004A1405"/>
    <w:rsid w:val="004A1465"/>
    <w:rsid w:val="004A27F8"/>
    <w:rsid w:val="004B0035"/>
    <w:rsid w:val="004B096F"/>
    <w:rsid w:val="004B0CA2"/>
    <w:rsid w:val="004B10B6"/>
    <w:rsid w:val="004B19B6"/>
    <w:rsid w:val="004B27B9"/>
    <w:rsid w:val="004B28D3"/>
    <w:rsid w:val="004B5677"/>
    <w:rsid w:val="004B757A"/>
    <w:rsid w:val="004C1A66"/>
    <w:rsid w:val="004C6325"/>
    <w:rsid w:val="004C6A4A"/>
    <w:rsid w:val="004C6DDC"/>
    <w:rsid w:val="004D04BD"/>
    <w:rsid w:val="004D0AC0"/>
    <w:rsid w:val="004D185C"/>
    <w:rsid w:val="004D2FA3"/>
    <w:rsid w:val="004D3116"/>
    <w:rsid w:val="004D4DF6"/>
    <w:rsid w:val="004E0F4B"/>
    <w:rsid w:val="004E1E9D"/>
    <w:rsid w:val="004E51E5"/>
    <w:rsid w:val="004E64A6"/>
    <w:rsid w:val="004F0643"/>
    <w:rsid w:val="004F105E"/>
    <w:rsid w:val="004F2D89"/>
    <w:rsid w:val="004F32FB"/>
    <w:rsid w:val="004F354C"/>
    <w:rsid w:val="004F440F"/>
    <w:rsid w:val="004F4FED"/>
    <w:rsid w:val="004F5106"/>
    <w:rsid w:val="0050032E"/>
    <w:rsid w:val="005027FC"/>
    <w:rsid w:val="0050296A"/>
    <w:rsid w:val="005039EE"/>
    <w:rsid w:val="00512C44"/>
    <w:rsid w:val="00513879"/>
    <w:rsid w:val="00515A04"/>
    <w:rsid w:val="00520BFB"/>
    <w:rsid w:val="005233DE"/>
    <w:rsid w:val="00523B0F"/>
    <w:rsid w:val="00524F28"/>
    <w:rsid w:val="00525993"/>
    <w:rsid w:val="00525F26"/>
    <w:rsid w:val="005265C2"/>
    <w:rsid w:val="00526C80"/>
    <w:rsid w:val="00532E08"/>
    <w:rsid w:val="00535FDD"/>
    <w:rsid w:val="00543579"/>
    <w:rsid w:val="00543651"/>
    <w:rsid w:val="0054575A"/>
    <w:rsid w:val="00546852"/>
    <w:rsid w:val="00546EC1"/>
    <w:rsid w:val="0054783B"/>
    <w:rsid w:val="00552147"/>
    <w:rsid w:val="0055464F"/>
    <w:rsid w:val="005564F1"/>
    <w:rsid w:val="005568EA"/>
    <w:rsid w:val="00561E7C"/>
    <w:rsid w:val="005630E9"/>
    <w:rsid w:val="005650EF"/>
    <w:rsid w:val="00565203"/>
    <w:rsid w:val="00571884"/>
    <w:rsid w:val="0057438E"/>
    <w:rsid w:val="00574C31"/>
    <w:rsid w:val="00577BF1"/>
    <w:rsid w:val="00581D7D"/>
    <w:rsid w:val="00581DF1"/>
    <w:rsid w:val="00584C8B"/>
    <w:rsid w:val="00585233"/>
    <w:rsid w:val="005860D9"/>
    <w:rsid w:val="005872E6"/>
    <w:rsid w:val="00591F05"/>
    <w:rsid w:val="00594104"/>
    <w:rsid w:val="0059417A"/>
    <w:rsid w:val="00595065"/>
    <w:rsid w:val="00597AE2"/>
    <w:rsid w:val="005A0E0C"/>
    <w:rsid w:val="005B3312"/>
    <w:rsid w:val="005B46AB"/>
    <w:rsid w:val="005B4C72"/>
    <w:rsid w:val="005B549E"/>
    <w:rsid w:val="005B595E"/>
    <w:rsid w:val="005B59DD"/>
    <w:rsid w:val="005B7401"/>
    <w:rsid w:val="005C0F8F"/>
    <w:rsid w:val="005C1048"/>
    <w:rsid w:val="005C22E1"/>
    <w:rsid w:val="005C480D"/>
    <w:rsid w:val="005C510D"/>
    <w:rsid w:val="005C570C"/>
    <w:rsid w:val="005D36D5"/>
    <w:rsid w:val="005D3891"/>
    <w:rsid w:val="005D4C05"/>
    <w:rsid w:val="005D5B1C"/>
    <w:rsid w:val="005D69B7"/>
    <w:rsid w:val="005E0A6C"/>
    <w:rsid w:val="005E128B"/>
    <w:rsid w:val="005E31F4"/>
    <w:rsid w:val="005E36BA"/>
    <w:rsid w:val="005E4516"/>
    <w:rsid w:val="005E543E"/>
    <w:rsid w:val="005E7000"/>
    <w:rsid w:val="005E7CEA"/>
    <w:rsid w:val="005F32FE"/>
    <w:rsid w:val="005F59F6"/>
    <w:rsid w:val="005F6B05"/>
    <w:rsid w:val="005F7521"/>
    <w:rsid w:val="005F7C6F"/>
    <w:rsid w:val="006003ED"/>
    <w:rsid w:val="00601CFF"/>
    <w:rsid w:val="00604099"/>
    <w:rsid w:val="00605BDD"/>
    <w:rsid w:val="00605D0D"/>
    <w:rsid w:val="00606C52"/>
    <w:rsid w:val="00611580"/>
    <w:rsid w:val="006115A2"/>
    <w:rsid w:val="006131F5"/>
    <w:rsid w:val="0061379B"/>
    <w:rsid w:val="0061623A"/>
    <w:rsid w:val="00616362"/>
    <w:rsid w:val="006260D7"/>
    <w:rsid w:val="006326C2"/>
    <w:rsid w:val="00632AC9"/>
    <w:rsid w:val="006331F8"/>
    <w:rsid w:val="006336F7"/>
    <w:rsid w:val="00634278"/>
    <w:rsid w:val="00635B4A"/>
    <w:rsid w:val="00636008"/>
    <w:rsid w:val="00636076"/>
    <w:rsid w:val="006360F3"/>
    <w:rsid w:val="0063663D"/>
    <w:rsid w:val="00636708"/>
    <w:rsid w:val="0063780F"/>
    <w:rsid w:val="006417E8"/>
    <w:rsid w:val="00641BD7"/>
    <w:rsid w:val="006421D6"/>
    <w:rsid w:val="00645DCC"/>
    <w:rsid w:val="00650716"/>
    <w:rsid w:val="00650B1F"/>
    <w:rsid w:val="00650F9C"/>
    <w:rsid w:val="00651BAD"/>
    <w:rsid w:val="0065377D"/>
    <w:rsid w:val="00653EBB"/>
    <w:rsid w:val="0065471A"/>
    <w:rsid w:val="00654B5B"/>
    <w:rsid w:val="006554E5"/>
    <w:rsid w:val="0065563D"/>
    <w:rsid w:val="0066332D"/>
    <w:rsid w:val="00664A1A"/>
    <w:rsid w:val="00664EFA"/>
    <w:rsid w:val="00666619"/>
    <w:rsid w:val="00666A16"/>
    <w:rsid w:val="006674F5"/>
    <w:rsid w:val="006716EA"/>
    <w:rsid w:val="00673325"/>
    <w:rsid w:val="00675254"/>
    <w:rsid w:val="00676CC3"/>
    <w:rsid w:val="00684881"/>
    <w:rsid w:val="00686546"/>
    <w:rsid w:val="006913B8"/>
    <w:rsid w:val="00691D0C"/>
    <w:rsid w:val="00692FEF"/>
    <w:rsid w:val="00694626"/>
    <w:rsid w:val="006970F4"/>
    <w:rsid w:val="0069724A"/>
    <w:rsid w:val="00697971"/>
    <w:rsid w:val="006A1672"/>
    <w:rsid w:val="006A1812"/>
    <w:rsid w:val="006A2684"/>
    <w:rsid w:val="006A3611"/>
    <w:rsid w:val="006A3F31"/>
    <w:rsid w:val="006A42F1"/>
    <w:rsid w:val="006A73BD"/>
    <w:rsid w:val="006A7F84"/>
    <w:rsid w:val="006B10F2"/>
    <w:rsid w:val="006B46FD"/>
    <w:rsid w:val="006B5EE6"/>
    <w:rsid w:val="006B5FFD"/>
    <w:rsid w:val="006B6710"/>
    <w:rsid w:val="006B738A"/>
    <w:rsid w:val="006B75B2"/>
    <w:rsid w:val="006C1DFA"/>
    <w:rsid w:val="006C2BF9"/>
    <w:rsid w:val="006C2FB6"/>
    <w:rsid w:val="006C4318"/>
    <w:rsid w:val="006C4A48"/>
    <w:rsid w:val="006C4F7A"/>
    <w:rsid w:val="006C5BAB"/>
    <w:rsid w:val="006C68AF"/>
    <w:rsid w:val="006C6B7C"/>
    <w:rsid w:val="006C6DB6"/>
    <w:rsid w:val="006D003A"/>
    <w:rsid w:val="006D05FB"/>
    <w:rsid w:val="006D075A"/>
    <w:rsid w:val="006D2400"/>
    <w:rsid w:val="006D2694"/>
    <w:rsid w:val="006D3EBF"/>
    <w:rsid w:val="006D409C"/>
    <w:rsid w:val="006D40B3"/>
    <w:rsid w:val="006D4AD6"/>
    <w:rsid w:val="006D5022"/>
    <w:rsid w:val="006D7251"/>
    <w:rsid w:val="006D7E57"/>
    <w:rsid w:val="006E0D4B"/>
    <w:rsid w:val="006E13D8"/>
    <w:rsid w:val="006E1F43"/>
    <w:rsid w:val="006E3B76"/>
    <w:rsid w:val="006E41CB"/>
    <w:rsid w:val="006E4758"/>
    <w:rsid w:val="006E4A61"/>
    <w:rsid w:val="006E5311"/>
    <w:rsid w:val="006E563C"/>
    <w:rsid w:val="006E5AF1"/>
    <w:rsid w:val="006E5B55"/>
    <w:rsid w:val="006E66AA"/>
    <w:rsid w:val="006E72B1"/>
    <w:rsid w:val="006F22D4"/>
    <w:rsid w:val="006F2912"/>
    <w:rsid w:val="006F3345"/>
    <w:rsid w:val="006F4408"/>
    <w:rsid w:val="006F4533"/>
    <w:rsid w:val="006F60C6"/>
    <w:rsid w:val="0070047C"/>
    <w:rsid w:val="007035B3"/>
    <w:rsid w:val="00703654"/>
    <w:rsid w:val="00703EFE"/>
    <w:rsid w:val="00704360"/>
    <w:rsid w:val="00707ABC"/>
    <w:rsid w:val="00710F8A"/>
    <w:rsid w:val="00712ACC"/>
    <w:rsid w:val="00713443"/>
    <w:rsid w:val="0071663A"/>
    <w:rsid w:val="00716649"/>
    <w:rsid w:val="00716D50"/>
    <w:rsid w:val="00720C03"/>
    <w:rsid w:val="00720E0F"/>
    <w:rsid w:val="007219E0"/>
    <w:rsid w:val="00721BFC"/>
    <w:rsid w:val="00723A75"/>
    <w:rsid w:val="0072483F"/>
    <w:rsid w:val="007256B2"/>
    <w:rsid w:val="007300FD"/>
    <w:rsid w:val="00730873"/>
    <w:rsid w:val="00731334"/>
    <w:rsid w:val="00732CE9"/>
    <w:rsid w:val="00734A2C"/>
    <w:rsid w:val="0073532D"/>
    <w:rsid w:val="007363BA"/>
    <w:rsid w:val="0073697F"/>
    <w:rsid w:val="00737316"/>
    <w:rsid w:val="007379A0"/>
    <w:rsid w:val="00741887"/>
    <w:rsid w:val="00741DDC"/>
    <w:rsid w:val="0074397F"/>
    <w:rsid w:val="00743C89"/>
    <w:rsid w:val="00744F5D"/>
    <w:rsid w:val="007469C9"/>
    <w:rsid w:val="00751871"/>
    <w:rsid w:val="0075203E"/>
    <w:rsid w:val="00752DFE"/>
    <w:rsid w:val="00757EEB"/>
    <w:rsid w:val="00760571"/>
    <w:rsid w:val="00760598"/>
    <w:rsid w:val="00760EFA"/>
    <w:rsid w:val="00764DE7"/>
    <w:rsid w:val="00770160"/>
    <w:rsid w:val="00774D4D"/>
    <w:rsid w:val="007759AE"/>
    <w:rsid w:val="00775FDB"/>
    <w:rsid w:val="00781A2F"/>
    <w:rsid w:val="0078452D"/>
    <w:rsid w:val="00785B85"/>
    <w:rsid w:val="00785E3D"/>
    <w:rsid w:val="00787AE8"/>
    <w:rsid w:val="00787FB7"/>
    <w:rsid w:val="0079026B"/>
    <w:rsid w:val="00790682"/>
    <w:rsid w:val="007916E4"/>
    <w:rsid w:val="00792268"/>
    <w:rsid w:val="00793AA5"/>
    <w:rsid w:val="007960BF"/>
    <w:rsid w:val="00796611"/>
    <w:rsid w:val="007A191D"/>
    <w:rsid w:val="007A2534"/>
    <w:rsid w:val="007A3056"/>
    <w:rsid w:val="007A43EA"/>
    <w:rsid w:val="007A4525"/>
    <w:rsid w:val="007A6430"/>
    <w:rsid w:val="007B1876"/>
    <w:rsid w:val="007B2104"/>
    <w:rsid w:val="007B3EB5"/>
    <w:rsid w:val="007B49AB"/>
    <w:rsid w:val="007B4FB9"/>
    <w:rsid w:val="007B5259"/>
    <w:rsid w:val="007B5302"/>
    <w:rsid w:val="007B5D98"/>
    <w:rsid w:val="007C21CB"/>
    <w:rsid w:val="007C22C4"/>
    <w:rsid w:val="007C22F5"/>
    <w:rsid w:val="007C6FE3"/>
    <w:rsid w:val="007C78D3"/>
    <w:rsid w:val="007D149B"/>
    <w:rsid w:val="007D30BB"/>
    <w:rsid w:val="007D341E"/>
    <w:rsid w:val="007D3845"/>
    <w:rsid w:val="007D4CEF"/>
    <w:rsid w:val="007D5F26"/>
    <w:rsid w:val="007D63F8"/>
    <w:rsid w:val="007D71F1"/>
    <w:rsid w:val="007D7B57"/>
    <w:rsid w:val="007E1048"/>
    <w:rsid w:val="007E141E"/>
    <w:rsid w:val="007E2317"/>
    <w:rsid w:val="007E2EF5"/>
    <w:rsid w:val="007E3A66"/>
    <w:rsid w:val="007E3AF5"/>
    <w:rsid w:val="007E667E"/>
    <w:rsid w:val="007E70D3"/>
    <w:rsid w:val="007E7C81"/>
    <w:rsid w:val="007F1C4F"/>
    <w:rsid w:val="007F37CA"/>
    <w:rsid w:val="007F553B"/>
    <w:rsid w:val="007F77DE"/>
    <w:rsid w:val="008005FA"/>
    <w:rsid w:val="008071B8"/>
    <w:rsid w:val="008101B8"/>
    <w:rsid w:val="008144D8"/>
    <w:rsid w:val="00815A64"/>
    <w:rsid w:val="00815BD3"/>
    <w:rsid w:val="00816EA6"/>
    <w:rsid w:val="00820A21"/>
    <w:rsid w:val="00820CAA"/>
    <w:rsid w:val="00821B12"/>
    <w:rsid w:val="00823DE9"/>
    <w:rsid w:val="00826B21"/>
    <w:rsid w:val="00831538"/>
    <w:rsid w:val="00832789"/>
    <w:rsid w:val="00832DA6"/>
    <w:rsid w:val="008331C9"/>
    <w:rsid w:val="0083413E"/>
    <w:rsid w:val="0083443A"/>
    <w:rsid w:val="00834E48"/>
    <w:rsid w:val="0083521F"/>
    <w:rsid w:val="0083714A"/>
    <w:rsid w:val="00840279"/>
    <w:rsid w:val="008423EF"/>
    <w:rsid w:val="00844B3E"/>
    <w:rsid w:val="00845FA5"/>
    <w:rsid w:val="008473AC"/>
    <w:rsid w:val="008476A6"/>
    <w:rsid w:val="00850EB2"/>
    <w:rsid w:val="00851585"/>
    <w:rsid w:val="00852B18"/>
    <w:rsid w:val="0085375D"/>
    <w:rsid w:val="008573ED"/>
    <w:rsid w:val="008578B0"/>
    <w:rsid w:val="008602D0"/>
    <w:rsid w:val="008610E5"/>
    <w:rsid w:val="008618EF"/>
    <w:rsid w:val="00862760"/>
    <w:rsid w:val="00863472"/>
    <w:rsid w:val="00864718"/>
    <w:rsid w:val="00867535"/>
    <w:rsid w:val="00867701"/>
    <w:rsid w:val="00867869"/>
    <w:rsid w:val="00872BAE"/>
    <w:rsid w:val="0087400C"/>
    <w:rsid w:val="008753A5"/>
    <w:rsid w:val="0087628A"/>
    <w:rsid w:val="00877F7B"/>
    <w:rsid w:val="008821BC"/>
    <w:rsid w:val="008911B7"/>
    <w:rsid w:val="00892B23"/>
    <w:rsid w:val="00894D8D"/>
    <w:rsid w:val="00897125"/>
    <w:rsid w:val="00897F05"/>
    <w:rsid w:val="008A25B2"/>
    <w:rsid w:val="008A5576"/>
    <w:rsid w:val="008A748D"/>
    <w:rsid w:val="008B2E11"/>
    <w:rsid w:val="008B32B5"/>
    <w:rsid w:val="008B60EC"/>
    <w:rsid w:val="008B73A3"/>
    <w:rsid w:val="008C209A"/>
    <w:rsid w:val="008C7573"/>
    <w:rsid w:val="008D4EC8"/>
    <w:rsid w:val="008D5322"/>
    <w:rsid w:val="008D56E8"/>
    <w:rsid w:val="008D61A2"/>
    <w:rsid w:val="008D685A"/>
    <w:rsid w:val="008E4B57"/>
    <w:rsid w:val="008E4BFD"/>
    <w:rsid w:val="008E5510"/>
    <w:rsid w:val="008E7CAA"/>
    <w:rsid w:val="008F2396"/>
    <w:rsid w:val="008F27E3"/>
    <w:rsid w:val="008F3D45"/>
    <w:rsid w:val="008F4948"/>
    <w:rsid w:val="008F581E"/>
    <w:rsid w:val="008F6F67"/>
    <w:rsid w:val="00901C39"/>
    <w:rsid w:val="00903993"/>
    <w:rsid w:val="00903A9A"/>
    <w:rsid w:val="00904523"/>
    <w:rsid w:val="009069D6"/>
    <w:rsid w:val="009069F1"/>
    <w:rsid w:val="00912152"/>
    <w:rsid w:val="0091365E"/>
    <w:rsid w:val="00915751"/>
    <w:rsid w:val="009168F1"/>
    <w:rsid w:val="009202E4"/>
    <w:rsid w:val="009214B9"/>
    <w:rsid w:val="009228B9"/>
    <w:rsid w:val="00923252"/>
    <w:rsid w:val="00925E02"/>
    <w:rsid w:val="0092603C"/>
    <w:rsid w:val="0092708E"/>
    <w:rsid w:val="009270A6"/>
    <w:rsid w:val="00927371"/>
    <w:rsid w:val="009312EA"/>
    <w:rsid w:val="00931C84"/>
    <w:rsid w:val="00933677"/>
    <w:rsid w:val="009338FF"/>
    <w:rsid w:val="00933B82"/>
    <w:rsid w:val="00933EC0"/>
    <w:rsid w:val="00934E6C"/>
    <w:rsid w:val="00935739"/>
    <w:rsid w:val="00935AB1"/>
    <w:rsid w:val="00940123"/>
    <w:rsid w:val="0094361E"/>
    <w:rsid w:val="00946D24"/>
    <w:rsid w:val="00946ED6"/>
    <w:rsid w:val="00946F4D"/>
    <w:rsid w:val="00947E69"/>
    <w:rsid w:val="009512BF"/>
    <w:rsid w:val="0095307B"/>
    <w:rsid w:val="0095584D"/>
    <w:rsid w:val="0096135D"/>
    <w:rsid w:val="00961450"/>
    <w:rsid w:val="009638BB"/>
    <w:rsid w:val="00964650"/>
    <w:rsid w:val="00965C68"/>
    <w:rsid w:val="0096679B"/>
    <w:rsid w:val="00970877"/>
    <w:rsid w:val="0097527B"/>
    <w:rsid w:val="0097623F"/>
    <w:rsid w:val="00980743"/>
    <w:rsid w:val="00980A1F"/>
    <w:rsid w:val="0098152E"/>
    <w:rsid w:val="0098229D"/>
    <w:rsid w:val="00982879"/>
    <w:rsid w:val="00985B87"/>
    <w:rsid w:val="00992F3A"/>
    <w:rsid w:val="00993CB0"/>
    <w:rsid w:val="00995EF7"/>
    <w:rsid w:val="00996CE9"/>
    <w:rsid w:val="009A09C5"/>
    <w:rsid w:val="009A2BB8"/>
    <w:rsid w:val="009A2E16"/>
    <w:rsid w:val="009A316D"/>
    <w:rsid w:val="009A3A2C"/>
    <w:rsid w:val="009A55AB"/>
    <w:rsid w:val="009A6620"/>
    <w:rsid w:val="009A7D1E"/>
    <w:rsid w:val="009B1EFC"/>
    <w:rsid w:val="009B2592"/>
    <w:rsid w:val="009B399D"/>
    <w:rsid w:val="009B4DEE"/>
    <w:rsid w:val="009B5015"/>
    <w:rsid w:val="009B53B3"/>
    <w:rsid w:val="009C02B8"/>
    <w:rsid w:val="009C0484"/>
    <w:rsid w:val="009C07D8"/>
    <w:rsid w:val="009C22EA"/>
    <w:rsid w:val="009C4CD3"/>
    <w:rsid w:val="009C54EF"/>
    <w:rsid w:val="009D0D93"/>
    <w:rsid w:val="009D23F9"/>
    <w:rsid w:val="009D2FA1"/>
    <w:rsid w:val="009D317E"/>
    <w:rsid w:val="009D328A"/>
    <w:rsid w:val="009D3770"/>
    <w:rsid w:val="009D41F0"/>
    <w:rsid w:val="009D453A"/>
    <w:rsid w:val="009D5BF7"/>
    <w:rsid w:val="009D6097"/>
    <w:rsid w:val="009D6ACD"/>
    <w:rsid w:val="009E042E"/>
    <w:rsid w:val="009E105F"/>
    <w:rsid w:val="009E392F"/>
    <w:rsid w:val="009E5BF7"/>
    <w:rsid w:val="009E5E70"/>
    <w:rsid w:val="009E6A85"/>
    <w:rsid w:val="009E7141"/>
    <w:rsid w:val="009E7AD1"/>
    <w:rsid w:val="009F06C8"/>
    <w:rsid w:val="009F0C9C"/>
    <w:rsid w:val="009F20B6"/>
    <w:rsid w:val="009F4B7A"/>
    <w:rsid w:val="009F5B8C"/>
    <w:rsid w:val="009F6553"/>
    <w:rsid w:val="009F6594"/>
    <w:rsid w:val="009F6B6C"/>
    <w:rsid w:val="009F6BB4"/>
    <w:rsid w:val="009F6DFD"/>
    <w:rsid w:val="009F70CB"/>
    <w:rsid w:val="00A01D6B"/>
    <w:rsid w:val="00A02585"/>
    <w:rsid w:val="00A03295"/>
    <w:rsid w:val="00A03D86"/>
    <w:rsid w:val="00A0507E"/>
    <w:rsid w:val="00A0720E"/>
    <w:rsid w:val="00A07C70"/>
    <w:rsid w:val="00A11FD8"/>
    <w:rsid w:val="00A1453C"/>
    <w:rsid w:val="00A14681"/>
    <w:rsid w:val="00A152A8"/>
    <w:rsid w:val="00A1573E"/>
    <w:rsid w:val="00A1582C"/>
    <w:rsid w:val="00A16B75"/>
    <w:rsid w:val="00A213E8"/>
    <w:rsid w:val="00A22F68"/>
    <w:rsid w:val="00A23CFC"/>
    <w:rsid w:val="00A256EE"/>
    <w:rsid w:val="00A274F3"/>
    <w:rsid w:val="00A2764F"/>
    <w:rsid w:val="00A31B5E"/>
    <w:rsid w:val="00A31E4E"/>
    <w:rsid w:val="00A34C40"/>
    <w:rsid w:val="00A40F54"/>
    <w:rsid w:val="00A45A6B"/>
    <w:rsid w:val="00A52429"/>
    <w:rsid w:val="00A5262C"/>
    <w:rsid w:val="00A56623"/>
    <w:rsid w:val="00A568E4"/>
    <w:rsid w:val="00A57656"/>
    <w:rsid w:val="00A61C24"/>
    <w:rsid w:val="00A65D82"/>
    <w:rsid w:val="00A73E97"/>
    <w:rsid w:val="00A74322"/>
    <w:rsid w:val="00A759BC"/>
    <w:rsid w:val="00A7669A"/>
    <w:rsid w:val="00A775E7"/>
    <w:rsid w:val="00A80C4D"/>
    <w:rsid w:val="00A82ABC"/>
    <w:rsid w:val="00A82F1B"/>
    <w:rsid w:val="00A86029"/>
    <w:rsid w:val="00A86E52"/>
    <w:rsid w:val="00A873B7"/>
    <w:rsid w:val="00A9303C"/>
    <w:rsid w:val="00AA0E42"/>
    <w:rsid w:val="00AA1CCE"/>
    <w:rsid w:val="00AA2AB4"/>
    <w:rsid w:val="00AA3ADA"/>
    <w:rsid w:val="00AA4FAC"/>
    <w:rsid w:val="00AA5A1F"/>
    <w:rsid w:val="00AA6EA8"/>
    <w:rsid w:val="00AA71FD"/>
    <w:rsid w:val="00AB245E"/>
    <w:rsid w:val="00AB308A"/>
    <w:rsid w:val="00AB3F0E"/>
    <w:rsid w:val="00AB40D7"/>
    <w:rsid w:val="00AB60F3"/>
    <w:rsid w:val="00AC1BD0"/>
    <w:rsid w:val="00AC1BF2"/>
    <w:rsid w:val="00AC28BF"/>
    <w:rsid w:val="00AC3084"/>
    <w:rsid w:val="00AC3E75"/>
    <w:rsid w:val="00AC3EC8"/>
    <w:rsid w:val="00AC6A3B"/>
    <w:rsid w:val="00AD2178"/>
    <w:rsid w:val="00AE0052"/>
    <w:rsid w:val="00AE107F"/>
    <w:rsid w:val="00AE1D5F"/>
    <w:rsid w:val="00AE4A44"/>
    <w:rsid w:val="00AE500D"/>
    <w:rsid w:val="00AE5400"/>
    <w:rsid w:val="00AE5D5A"/>
    <w:rsid w:val="00AF1270"/>
    <w:rsid w:val="00AF3DD3"/>
    <w:rsid w:val="00AF44F6"/>
    <w:rsid w:val="00AF4B08"/>
    <w:rsid w:val="00AF4D1A"/>
    <w:rsid w:val="00AF5953"/>
    <w:rsid w:val="00AF7622"/>
    <w:rsid w:val="00AF7BE5"/>
    <w:rsid w:val="00B003A2"/>
    <w:rsid w:val="00B0466F"/>
    <w:rsid w:val="00B04680"/>
    <w:rsid w:val="00B06428"/>
    <w:rsid w:val="00B12420"/>
    <w:rsid w:val="00B12EDF"/>
    <w:rsid w:val="00B134EC"/>
    <w:rsid w:val="00B145E0"/>
    <w:rsid w:val="00B17A46"/>
    <w:rsid w:val="00B20964"/>
    <w:rsid w:val="00B226B5"/>
    <w:rsid w:val="00B229B6"/>
    <w:rsid w:val="00B22CE9"/>
    <w:rsid w:val="00B23A33"/>
    <w:rsid w:val="00B27272"/>
    <w:rsid w:val="00B27B27"/>
    <w:rsid w:val="00B313C5"/>
    <w:rsid w:val="00B319A2"/>
    <w:rsid w:val="00B33E53"/>
    <w:rsid w:val="00B35629"/>
    <w:rsid w:val="00B3759B"/>
    <w:rsid w:val="00B400DB"/>
    <w:rsid w:val="00B4248D"/>
    <w:rsid w:val="00B42F7B"/>
    <w:rsid w:val="00B44990"/>
    <w:rsid w:val="00B468D7"/>
    <w:rsid w:val="00B46D4E"/>
    <w:rsid w:val="00B50822"/>
    <w:rsid w:val="00B511AD"/>
    <w:rsid w:val="00B51964"/>
    <w:rsid w:val="00B52FD8"/>
    <w:rsid w:val="00B533C9"/>
    <w:rsid w:val="00B53FAD"/>
    <w:rsid w:val="00B55CEC"/>
    <w:rsid w:val="00B60E79"/>
    <w:rsid w:val="00B62D3A"/>
    <w:rsid w:val="00B63EAD"/>
    <w:rsid w:val="00B64A3A"/>
    <w:rsid w:val="00B660A7"/>
    <w:rsid w:val="00B66EE5"/>
    <w:rsid w:val="00B67F7A"/>
    <w:rsid w:val="00B67FA9"/>
    <w:rsid w:val="00B702FC"/>
    <w:rsid w:val="00B70709"/>
    <w:rsid w:val="00B73AE4"/>
    <w:rsid w:val="00B747E4"/>
    <w:rsid w:val="00B74AFD"/>
    <w:rsid w:val="00B74CB4"/>
    <w:rsid w:val="00B764EE"/>
    <w:rsid w:val="00B80C2B"/>
    <w:rsid w:val="00B81471"/>
    <w:rsid w:val="00B832F2"/>
    <w:rsid w:val="00B8335D"/>
    <w:rsid w:val="00B83FF6"/>
    <w:rsid w:val="00B84467"/>
    <w:rsid w:val="00B85BAC"/>
    <w:rsid w:val="00B86E8B"/>
    <w:rsid w:val="00B966B9"/>
    <w:rsid w:val="00B9720A"/>
    <w:rsid w:val="00BA0438"/>
    <w:rsid w:val="00BA0B35"/>
    <w:rsid w:val="00BA31F5"/>
    <w:rsid w:val="00BA34C3"/>
    <w:rsid w:val="00BA5644"/>
    <w:rsid w:val="00BA5AB8"/>
    <w:rsid w:val="00BA6B5A"/>
    <w:rsid w:val="00BA7072"/>
    <w:rsid w:val="00BB4310"/>
    <w:rsid w:val="00BB488F"/>
    <w:rsid w:val="00BB68ED"/>
    <w:rsid w:val="00BB7302"/>
    <w:rsid w:val="00BC031A"/>
    <w:rsid w:val="00BC043A"/>
    <w:rsid w:val="00BC1B23"/>
    <w:rsid w:val="00BC42FD"/>
    <w:rsid w:val="00BC5284"/>
    <w:rsid w:val="00BC6221"/>
    <w:rsid w:val="00BC7976"/>
    <w:rsid w:val="00BC7A6D"/>
    <w:rsid w:val="00BC7AD6"/>
    <w:rsid w:val="00BD0417"/>
    <w:rsid w:val="00BD5507"/>
    <w:rsid w:val="00BD736B"/>
    <w:rsid w:val="00BE1B23"/>
    <w:rsid w:val="00BE1FEC"/>
    <w:rsid w:val="00BE5C53"/>
    <w:rsid w:val="00BE7671"/>
    <w:rsid w:val="00BE7D2C"/>
    <w:rsid w:val="00BF0C75"/>
    <w:rsid w:val="00BF42AC"/>
    <w:rsid w:val="00BF66F0"/>
    <w:rsid w:val="00BF7FD9"/>
    <w:rsid w:val="00C00B03"/>
    <w:rsid w:val="00C0136F"/>
    <w:rsid w:val="00C0167E"/>
    <w:rsid w:val="00C01CA7"/>
    <w:rsid w:val="00C02B7C"/>
    <w:rsid w:val="00C03A19"/>
    <w:rsid w:val="00C05A93"/>
    <w:rsid w:val="00C06399"/>
    <w:rsid w:val="00C07539"/>
    <w:rsid w:val="00C077E1"/>
    <w:rsid w:val="00C07F14"/>
    <w:rsid w:val="00C109D9"/>
    <w:rsid w:val="00C10E5A"/>
    <w:rsid w:val="00C14A46"/>
    <w:rsid w:val="00C21598"/>
    <w:rsid w:val="00C2190C"/>
    <w:rsid w:val="00C257AB"/>
    <w:rsid w:val="00C26BE2"/>
    <w:rsid w:val="00C27AE8"/>
    <w:rsid w:val="00C30C64"/>
    <w:rsid w:val="00C3171C"/>
    <w:rsid w:val="00C33743"/>
    <w:rsid w:val="00C3437D"/>
    <w:rsid w:val="00C35DA2"/>
    <w:rsid w:val="00C42559"/>
    <w:rsid w:val="00C42D3A"/>
    <w:rsid w:val="00C47A3D"/>
    <w:rsid w:val="00C47CB9"/>
    <w:rsid w:val="00C50593"/>
    <w:rsid w:val="00C51728"/>
    <w:rsid w:val="00C52738"/>
    <w:rsid w:val="00C527BC"/>
    <w:rsid w:val="00C53733"/>
    <w:rsid w:val="00C53CA1"/>
    <w:rsid w:val="00C55597"/>
    <w:rsid w:val="00C563C3"/>
    <w:rsid w:val="00C6201C"/>
    <w:rsid w:val="00C6239F"/>
    <w:rsid w:val="00C634E2"/>
    <w:rsid w:val="00C651A6"/>
    <w:rsid w:val="00C70CFE"/>
    <w:rsid w:val="00C72594"/>
    <w:rsid w:val="00C74813"/>
    <w:rsid w:val="00C7637D"/>
    <w:rsid w:val="00C80207"/>
    <w:rsid w:val="00C843B8"/>
    <w:rsid w:val="00C854D7"/>
    <w:rsid w:val="00C85942"/>
    <w:rsid w:val="00C85D71"/>
    <w:rsid w:val="00C86F01"/>
    <w:rsid w:val="00C9027C"/>
    <w:rsid w:val="00C9294C"/>
    <w:rsid w:val="00C92C8D"/>
    <w:rsid w:val="00C936DD"/>
    <w:rsid w:val="00C94CA2"/>
    <w:rsid w:val="00C9532D"/>
    <w:rsid w:val="00C970D8"/>
    <w:rsid w:val="00CA3BB7"/>
    <w:rsid w:val="00CA3F98"/>
    <w:rsid w:val="00CA73F5"/>
    <w:rsid w:val="00CB08A2"/>
    <w:rsid w:val="00CB0AEC"/>
    <w:rsid w:val="00CB4316"/>
    <w:rsid w:val="00CC0535"/>
    <w:rsid w:val="00CC09E4"/>
    <w:rsid w:val="00CC2D90"/>
    <w:rsid w:val="00CC372A"/>
    <w:rsid w:val="00CC6528"/>
    <w:rsid w:val="00CC695C"/>
    <w:rsid w:val="00CC6DD5"/>
    <w:rsid w:val="00CC777A"/>
    <w:rsid w:val="00CD2521"/>
    <w:rsid w:val="00CD265D"/>
    <w:rsid w:val="00CD3F0E"/>
    <w:rsid w:val="00CD4C29"/>
    <w:rsid w:val="00CD6809"/>
    <w:rsid w:val="00CD6FCC"/>
    <w:rsid w:val="00CE0E65"/>
    <w:rsid w:val="00CE6EF4"/>
    <w:rsid w:val="00CF028D"/>
    <w:rsid w:val="00CF281B"/>
    <w:rsid w:val="00CF2D01"/>
    <w:rsid w:val="00CF3950"/>
    <w:rsid w:val="00CF3EF1"/>
    <w:rsid w:val="00CF4623"/>
    <w:rsid w:val="00CF47FD"/>
    <w:rsid w:val="00CF49A3"/>
    <w:rsid w:val="00CF6662"/>
    <w:rsid w:val="00CF7CEB"/>
    <w:rsid w:val="00D0085C"/>
    <w:rsid w:val="00D03FDE"/>
    <w:rsid w:val="00D102C5"/>
    <w:rsid w:val="00D1221D"/>
    <w:rsid w:val="00D1389E"/>
    <w:rsid w:val="00D138C9"/>
    <w:rsid w:val="00D14F5A"/>
    <w:rsid w:val="00D1625A"/>
    <w:rsid w:val="00D17B9B"/>
    <w:rsid w:val="00D17F4F"/>
    <w:rsid w:val="00D212A3"/>
    <w:rsid w:val="00D22B7F"/>
    <w:rsid w:val="00D236D1"/>
    <w:rsid w:val="00D24098"/>
    <w:rsid w:val="00D276E6"/>
    <w:rsid w:val="00D309EE"/>
    <w:rsid w:val="00D331F9"/>
    <w:rsid w:val="00D33387"/>
    <w:rsid w:val="00D340A7"/>
    <w:rsid w:val="00D34252"/>
    <w:rsid w:val="00D368BE"/>
    <w:rsid w:val="00D373D4"/>
    <w:rsid w:val="00D40425"/>
    <w:rsid w:val="00D4045E"/>
    <w:rsid w:val="00D41E73"/>
    <w:rsid w:val="00D42162"/>
    <w:rsid w:val="00D458CF"/>
    <w:rsid w:val="00D45AD8"/>
    <w:rsid w:val="00D507A2"/>
    <w:rsid w:val="00D53681"/>
    <w:rsid w:val="00D57F51"/>
    <w:rsid w:val="00D61EC0"/>
    <w:rsid w:val="00D6239E"/>
    <w:rsid w:val="00D628F7"/>
    <w:rsid w:val="00D64154"/>
    <w:rsid w:val="00D667B4"/>
    <w:rsid w:val="00D70FE2"/>
    <w:rsid w:val="00D73578"/>
    <w:rsid w:val="00D73B76"/>
    <w:rsid w:val="00D7482F"/>
    <w:rsid w:val="00D748D3"/>
    <w:rsid w:val="00D75DA0"/>
    <w:rsid w:val="00D80953"/>
    <w:rsid w:val="00D82771"/>
    <w:rsid w:val="00D82A0C"/>
    <w:rsid w:val="00D834A8"/>
    <w:rsid w:val="00D84BD7"/>
    <w:rsid w:val="00D84F7F"/>
    <w:rsid w:val="00D85694"/>
    <w:rsid w:val="00D86652"/>
    <w:rsid w:val="00D8724F"/>
    <w:rsid w:val="00D87287"/>
    <w:rsid w:val="00D87990"/>
    <w:rsid w:val="00D90B11"/>
    <w:rsid w:val="00D90D1F"/>
    <w:rsid w:val="00D90F7B"/>
    <w:rsid w:val="00D9105B"/>
    <w:rsid w:val="00D91E67"/>
    <w:rsid w:val="00D922AC"/>
    <w:rsid w:val="00D9302F"/>
    <w:rsid w:val="00D94EBD"/>
    <w:rsid w:val="00D974CF"/>
    <w:rsid w:val="00DA1B81"/>
    <w:rsid w:val="00DA6BE6"/>
    <w:rsid w:val="00DA6F61"/>
    <w:rsid w:val="00DA70B9"/>
    <w:rsid w:val="00DB035B"/>
    <w:rsid w:val="00DB22DA"/>
    <w:rsid w:val="00DB3491"/>
    <w:rsid w:val="00DB4029"/>
    <w:rsid w:val="00DC08F7"/>
    <w:rsid w:val="00DD0EE6"/>
    <w:rsid w:val="00DD6B9C"/>
    <w:rsid w:val="00DD739C"/>
    <w:rsid w:val="00DE13B5"/>
    <w:rsid w:val="00DE1FAA"/>
    <w:rsid w:val="00DE2214"/>
    <w:rsid w:val="00DE3F22"/>
    <w:rsid w:val="00DE72F4"/>
    <w:rsid w:val="00DE74F0"/>
    <w:rsid w:val="00DF02C2"/>
    <w:rsid w:val="00DF362E"/>
    <w:rsid w:val="00DF59C7"/>
    <w:rsid w:val="00DF6437"/>
    <w:rsid w:val="00DF680A"/>
    <w:rsid w:val="00E01B17"/>
    <w:rsid w:val="00E05BDB"/>
    <w:rsid w:val="00E104EC"/>
    <w:rsid w:val="00E14755"/>
    <w:rsid w:val="00E16FAF"/>
    <w:rsid w:val="00E238EE"/>
    <w:rsid w:val="00E2714E"/>
    <w:rsid w:val="00E2725A"/>
    <w:rsid w:val="00E27972"/>
    <w:rsid w:val="00E27E18"/>
    <w:rsid w:val="00E30593"/>
    <w:rsid w:val="00E3222A"/>
    <w:rsid w:val="00E3330B"/>
    <w:rsid w:val="00E36214"/>
    <w:rsid w:val="00E441F9"/>
    <w:rsid w:val="00E453C1"/>
    <w:rsid w:val="00E45694"/>
    <w:rsid w:val="00E4636E"/>
    <w:rsid w:val="00E50698"/>
    <w:rsid w:val="00E54E9D"/>
    <w:rsid w:val="00E55045"/>
    <w:rsid w:val="00E55A05"/>
    <w:rsid w:val="00E56D5A"/>
    <w:rsid w:val="00E60C29"/>
    <w:rsid w:val="00E622F4"/>
    <w:rsid w:val="00E62E55"/>
    <w:rsid w:val="00E62E76"/>
    <w:rsid w:val="00E67878"/>
    <w:rsid w:val="00E67D72"/>
    <w:rsid w:val="00E70B8F"/>
    <w:rsid w:val="00E7120C"/>
    <w:rsid w:val="00E73FBE"/>
    <w:rsid w:val="00E74E3D"/>
    <w:rsid w:val="00E761C8"/>
    <w:rsid w:val="00E7781D"/>
    <w:rsid w:val="00E77FD0"/>
    <w:rsid w:val="00E8028C"/>
    <w:rsid w:val="00E80BE9"/>
    <w:rsid w:val="00E8182A"/>
    <w:rsid w:val="00E83E1E"/>
    <w:rsid w:val="00E83E7B"/>
    <w:rsid w:val="00E8481C"/>
    <w:rsid w:val="00E84A51"/>
    <w:rsid w:val="00E86B9D"/>
    <w:rsid w:val="00E87A8A"/>
    <w:rsid w:val="00E90368"/>
    <w:rsid w:val="00E91565"/>
    <w:rsid w:val="00E919AF"/>
    <w:rsid w:val="00E920D5"/>
    <w:rsid w:val="00E9259E"/>
    <w:rsid w:val="00E93579"/>
    <w:rsid w:val="00E94119"/>
    <w:rsid w:val="00E94880"/>
    <w:rsid w:val="00E94D35"/>
    <w:rsid w:val="00E950DB"/>
    <w:rsid w:val="00E9645E"/>
    <w:rsid w:val="00E966AE"/>
    <w:rsid w:val="00EA224D"/>
    <w:rsid w:val="00EA2C2B"/>
    <w:rsid w:val="00EA47ED"/>
    <w:rsid w:val="00EA4AB7"/>
    <w:rsid w:val="00EA5F06"/>
    <w:rsid w:val="00EA627A"/>
    <w:rsid w:val="00EA74F5"/>
    <w:rsid w:val="00EB1F41"/>
    <w:rsid w:val="00EB27E9"/>
    <w:rsid w:val="00EB46FA"/>
    <w:rsid w:val="00EB4806"/>
    <w:rsid w:val="00EB75F8"/>
    <w:rsid w:val="00EB7B5B"/>
    <w:rsid w:val="00EC1C49"/>
    <w:rsid w:val="00EC226C"/>
    <w:rsid w:val="00EC6870"/>
    <w:rsid w:val="00ED1CDD"/>
    <w:rsid w:val="00EE242D"/>
    <w:rsid w:val="00EE321A"/>
    <w:rsid w:val="00EE35CC"/>
    <w:rsid w:val="00EE38B6"/>
    <w:rsid w:val="00EE426B"/>
    <w:rsid w:val="00EE5149"/>
    <w:rsid w:val="00EE51F1"/>
    <w:rsid w:val="00EF06EE"/>
    <w:rsid w:val="00EF1104"/>
    <w:rsid w:val="00EF1E2F"/>
    <w:rsid w:val="00EF3A54"/>
    <w:rsid w:val="00EF4704"/>
    <w:rsid w:val="00EF6F2F"/>
    <w:rsid w:val="00F00143"/>
    <w:rsid w:val="00F01201"/>
    <w:rsid w:val="00F020DF"/>
    <w:rsid w:val="00F03767"/>
    <w:rsid w:val="00F0393B"/>
    <w:rsid w:val="00F04225"/>
    <w:rsid w:val="00F050C7"/>
    <w:rsid w:val="00F0523A"/>
    <w:rsid w:val="00F05812"/>
    <w:rsid w:val="00F1029C"/>
    <w:rsid w:val="00F10433"/>
    <w:rsid w:val="00F12D72"/>
    <w:rsid w:val="00F13B6A"/>
    <w:rsid w:val="00F14B59"/>
    <w:rsid w:val="00F15BB3"/>
    <w:rsid w:val="00F162EB"/>
    <w:rsid w:val="00F179C6"/>
    <w:rsid w:val="00F17BD7"/>
    <w:rsid w:val="00F206F2"/>
    <w:rsid w:val="00F21128"/>
    <w:rsid w:val="00F23B37"/>
    <w:rsid w:val="00F25550"/>
    <w:rsid w:val="00F34164"/>
    <w:rsid w:val="00F361A5"/>
    <w:rsid w:val="00F3630C"/>
    <w:rsid w:val="00F3651A"/>
    <w:rsid w:val="00F369DF"/>
    <w:rsid w:val="00F37C03"/>
    <w:rsid w:val="00F40A6F"/>
    <w:rsid w:val="00F41A95"/>
    <w:rsid w:val="00F429A3"/>
    <w:rsid w:val="00F433E5"/>
    <w:rsid w:val="00F43531"/>
    <w:rsid w:val="00F43F72"/>
    <w:rsid w:val="00F4771C"/>
    <w:rsid w:val="00F528CD"/>
    <w:rsid w:val="00F53522"/>
    <w:rsid w:val="00F53979"/>
    <w:rsid w:val="00F548E8"/>
    <w:rsid w:val="00F55820"/>
    <w:rsid w:val="00F5662D"/>
    <w:rsid w:val="00F65E56"/>
    <w:rsid w:val="00F7152C"/>
    <w:rsid w:val="00F72722"/>
    <w:rsid w:val="00F72934"/>
    <w:rsid w:val="00F72F6E"/>
    <w:rsid w:val="00F73D29"/>
    <w:rsid w:val="00F74EFA"/>
    <w:rsid w:val="00F756B6"/>
    <w:rsid w:val="00F770EC"/>
    <w:rsid w:val="00F7739A"/>
    <w:rsid w:val="00F819DF"/>
    <w:rsid w:val="00F820D3"/>
    <w:rsid w:val="00F837F4"/>
    <w:rsid w:val="00F83BF7"/>
    <w:rsid w:val="00F84BF1"/>
    <w:rsid w:val="00F84FEB"/>
    <w:rsid w:val="00F86DA5"/>
    <w:rsid w:val="00F872D3"/>
    <w:rsid w:val="00F904D2"/>
    <w:rsid w:val="00F9153A"/>
    <w:rsid w:val="00F9214B"/>
    <w:rsid w:val="00F930E6"/>
    <w:rsid w:val="00F94513"/>
    <w:rsid w:val="00F949F0"/>
    <w:rsid w:val="00F94B6A"/>
    <w:rsid w:val="00F94D0C"/>
    <w:rsid w:val="00F96BB0"/>
    <w:rsid w:val="00F97057"/>
    <w:rsid w:val="00F97706"/>
    <w:rsid w:val="00FA0780"/>
    <w:rsid w:val="00FA25BA"/>
    <w:rsid w:val="00FA3452"/>
    <w:rsid w:val="00FA44C1"/>
    <w:rsid w:val="00FB3698"/>
    <w:rsid w:val="00FB4A06"/>
    <w:rsid w:val="00FB4E50"/>
    <w:rsid w:val="00FB53E1"/>
    <w:rsid w:val="00FC284E"/>
    <w:rsid w:val="00FC3D82"/>
    <w:rsid w:val="00FC44DF"/>
    <w:rsid w:val="00FC4E99"/>
    <w:rsid w:val="00FC6707"/>
    <w:rsid w:val="00FC753C"/>
    <w:rsid w:val="00FD1100"/>
    <w:rsid w:val="00FD2BBD"/>
    <w:rsid w:val="00FD327F"/>
    <w:rsid w:val="00FD3BC5"/>
    <w:rsid w:val="00FD45BE"/>
    <w:rsid w:val="00FD473D"/>
    <w:rsid w:val="00FD4A7B"/>
    <w:rsid w:val="00FD62FA"/>
    <w:rsid w:val="00FD75EB"/>
    <w:rsid w:val="00FD780F"/>
    <w:rsid w:val="00FE244A"/>
    <w:rsid w:val="00FE25AF"/>
    <w:rsid w:val="00FE270D"/>
    <w:rsid w:val="00FE4F36"/>
    <w:rsid w:val="00FE51E5"/>
    <w:rsid w:val="00FE5F87"/>
    <w:rsid w:val="00FE697F"/>
    <w:rsid w:val="00FE72F8"/>
    <w:rsid w:val="00FE7DBB"/>
    <w:rsid w:val="00FF0226"/>
    <w:rsid w:val="00FF3CDF"/>
    <w:rsid w:val="00FF48FB"/>
    <w:rsid w:val="00FF5692"/>
    <w:rsid w:val="00FF65D6"/>
    <w:rsid w:val="00FF7124"/>
    <w:rsid w:val="00FF74AB"/>
    <w:rsid w:val="03C43707"/>
    <w:rsid w:val="062738F5"/>
    <w:rsid w:val="064E701D"/>
    <w:rsid w:val="073E518E"/>
    <w:rsid w:val="079542CA"/>
    <w:rsid w:val="07E1307F"/>
    <w:rsid w:val="085B1D6F"/>
    <w:rsid w:val="09975029"/>
    <w:rsid w:val="0CFB1275"/>
    <w:rsid w:val="108D683E"/>
    <w:rsid w:val="11755C50"/>
    <w:rsid w:val="122B093D"/>
    <w:rsid w:val="12B750DE"/>
    <w:rsid w:val="1589441B"/>
    <w:rsid w:val="16D507AC"/>
    <w:rsid w:val="17027885"/>
    <w:rsid w:val="18724457"/>
    <w:rsid w:val="19645A8A"/>
    <w:rsid w:val="1B161E92"/>
    <w:rsid w:val="1DBB7F27"/>
    <w:rsid w:val="20D7408D"/>
    <w:rsid w:val="210A26E5"/>
    <w:rsid w:val="22CE450C"/>
    <w:rsid w:val="263E698A"/>
    <w:rsid w:val="27AB0837"/>
    <w:rsid w:val="29A743A4"/>
    <w:rsid w:val="29F86FC6"/>
    <w:rsid w:val="2AAE649E"/>
    <w:rsid w:val="2C5524AE"/>
    <w:rsid w:val="2E293BF2"/>
    <w:rsid w:val="31C004E0"/>
    <w:rsid w:val="33A65CE5"/>
    <w:rsid w:val="351A6690"/>
    <w:rsid w:val="357F5AE4"/>
    <w:rsid w:val="37BC60F5"/>
    <w:rsid w:val="380A7BE9"/>
    <w:rsid w:val="3B7E7EF5"/>
    <w:rsid w:val="3C1B6C4E"/>
    <w:rsid w:val="3E2919ED"/>
    <w:rsid w:val="3E7C6AFE"/>
    <w:rsid w:val="41634670"/>
    <w:rsid w:val="435C016E"/>
    <w:rsid w:val="45617CBE"/>
    <w:rsid w:val="45EB2554"/>
    <w:rsid w:val="46EC500C"/>
    <w:rsid w:val="48767960"/>
    <w:rsid w:val="4A4A6F73"/>
    <w:rsid w:val="4D4E1E3C"/>
    <w:rsid w:val="4F82262B"/>
    <w:rsid w:val="51775BE4"/>
    <w:rsid w:val="53A772AA"/>
    <w:rsid w:val="57F93EEA"/>
    <w:rsid w:val="58101268"/>
    <w:rsid w:val="5BA746EF"/>
    <w:rsid w:val="5C2E2945"/>
    <w:rsid w:val="5C970CCE"/>
    <w:rsid w:val="5D5F1344"/>
    <w:rsid w:val="5D8F6D1E"/>
    <w:rsid w:val="5DEF33D7"/>
    <w:rsid w:val="5E650F25"/>
    <w:rsid w:val="5F631EBD"/>
    <w:rsid w:val="5F924E9F"/>
    <w:rsid w:val="5FC02A17"/>
    <w:rsid w:val="601836CB"/>
    <w:rsid w:val="60FD646A"/>
    <w:rsid w:val="62684D19"/>
    <w:rsid w:val="636E5628"/>
    <w:rsid w:val="64605EB8"/>
    <w:rsid w:val="64B37FEF"/>
    <w:rsid w:val="64CC6AAA"/>
    <w:rsid w:val="653077B7"/>
    <w:rsid w:val="65CB4412"/>
    <w:rsid w:val="673631DF"/>
    <w:rsid w:val="684F73AE"/>
    <w:rsid w:val="69E66532"/>
    <w:rsid w:val="6D3E606B"/>
    <w:rsid w:val="716167CC"/>
    <w:rsid w:val="76EA5608"/>
    <w:rsid w:val="7A59570F"/>
    <w:rsid w:val="7B474C85"/>
    <w:rsid w:val="7F9C05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4" w:uiPriority="39" w:qFormat="1"/>
    <w:lsdException w:name="toc 5" w:uiPriority="3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iPriority="20" w:unhideWhenUsed="0" w:qFormat="1"/>
    <w:lsdException w:name="Document Map" w:qFormat="1"/>
    <w:lsdException w:name="HTML Top of Form" w:uiPriority="99"/>
    <w:lsdException w:name="HTML Bottom of Form" w:uiPriority="99"/>
    <w:lsdException w:name="Normal (Web)" w:uiPriority="99"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jc w:val="center"/>
      <w:outlineLvl w:val="0"/>
    </w:pPr>
    <w:rPr>
      <w:rFonts w:eastAsia="黑体"/>
      <w:bCs/>
      <w:kern w:val="44"/>
      <w:sz w:val="44"/>
      <w:szCs w:val="44"/>
    </w:rPr>
  </w:style>
  <w:style w:type="paragraph" w:styleId="2">
    <w:name w:val="heading 2"/>
    <w:basedOn w:val="a"/>
    <w:next w:val="a"/>
    <w:qFormat/>
    <w:pPr>
      <w:keepNext/>
      <w:keepLines/>
      <w:spacing w:before="260" w:after="260" w:line="413" w:lineRule="auto"/>
      <w:jc w:val="center"/>
      <w:outlineLvl w:val="1"/>
    </w:pPr>
    <w:rPr>
      <w:rFonts w:eastAsia="黑体"/>
      <w:bCs/>
      <w:sz w:val="32"/>
      <w:szCs w:val="32"/>
    </w:rPr>
  </w:style>
  <w:style w:type="paragraph" w:styleId="3">
    <w:name w:val="heading 3"/>
    <w:basedOn w:val="a"/>
    <w:next w:val="a"/>
    <w:qFormat/>
    <w:pPr>
      <w:keepNext/>
      <w:keepLines/>
      <w:spacing w:before="260" w:after="260" w:line="413" w:lineRule="auto"/>
      <w:jc w:val="center"/>
      <w:outlineLvl w:val="2"/>
    </w:pPr>
    <w:rPr>
      <w:rFonts w:eastAsia="黑体"/>
      <w:bCs/>
      <w:sz w:val="30"/>
      <w:szCs w:val="30"/>
    </w:rPr>
  </w:style>
  <w:style w:type="paragraph" w:styleId="4">
    <w:name w:val="heading 4"/>
    <w:basedOn w:val="a"/>
    <w:next w:val="a"/>
    <w:qFormat/>
    <w:pPr>
      <w:keepNext/>
      <w:keepLines/>
      <w:spacing w:before="280" w:after="290" w:line="377" w:lineRule="auto"/>
      <w:ind w:firstLineChars="200" w:firstLine="200"/>
      <w:outlineLvl w:val="3"/>
    </w:pPr>
    <w:rPr>
      <w:rFonts w:eastAsia="黑体"/>
      <w:bCs/>
      <w:sz w:val="24"/>
    </w:rPr>
  </w:style>
  <w:style w:type="paragraph" w:styleId="5">
    <w:name w:val="heading 5"/>
    <w:basedOn w:val="a"/>
    <w:next w:val="a"/>
    <w:link w:val="5Char"/>
    <w:qFormat/>
    <w:pPr>
      <w:keepNext/>
      <w:keepLines/>
      <w:spacing w:before="280" w:after="290" w:line="377" w:lineRule="auto"/>
      <w:ind w:firstLineChars="200" w:firstLine="200"/>
      <w:outlineLvl w:val="4"/>
    </w:pPr>
    <w:rPr>
      <w:rFonts w:eastAsia="黑体"/>
      <w:bCs/>
      <w:sz w:val="24"/>
    </w:rPr>
  </w:style>
  <w:style w:type="paragraph" w:styleId="6">
    <w:name w:val="heading 6"/>
    <w:basedOn w:val="a"/>
    <w:next w:val="a"/>
    <w:qFormat/>
    <w:pPr>
      <w:keepNext/>
      <w:keepLines/>
      <w:spacing w:before="240" w:after="64" w:line="317" w:lineRule="auto"/>
      <w:ind w:firstLineChars="200" w:firstLine="200"/>
      <w:outlineLvl w:val="5"/>
    </w:pPr>
    <w:rPr>
      <w:rFonts w:eastAsia="黑体"/>
      <w:bCs/>
      <w:sz w:val="24"/>
    </w:rPr>
  </w:style>
  <w:style w:type="paragraph" w:styleId="7">
    <w:name w:val="heading 7"/>
    <w:basedOn w:val="a"/>
    <w:next w:val="a"/>
    <w:qFormat/>
    <w:pPr>
      <w:keepNext/>
      <w:keepLines/>
      <w:spacing w:before="240" w:after="64" w:line="317" w:lineRule="auto"/>
      <w:ind w:firstLineChars="200" w:firstLine="200"/>
      <w:outlineLvl w:val="6"/>
    </w:pPr>
    <w:rPr>
      <w:rFonts w:eastAsia="黑体"/>
      <w:bCs/>
      <w:sz w:val="24"/>
    </w:rPr>
  </w:style>
  <w:style w:type="paragraph" w:styleId="8">
    <w:name w:val="heading 8"/>
    <w:basedOn w:val="a"/>
    <w:next w:val="a"/>
    <w:qFormat/>
    <w:pPr>
      <w:keepNext/>
      <w:keepLines/>
      <w:spacing w:before="240" w:after="64" w:line="317" w:lineRule="auto"/>
      <w:ind w:firstLineChars="200" w:firstLine="200"/>
      <w:outlineLvl w:val="7"/>
    </w:pPr>
    <w:rPr>
      <w:rFonts w:eastAsia="黑体"/>
      <w:sz w:val="24"/>
    </w:rPr>
  </w:style>
  <w:style w:type="paragraph" w:styleId="9">
    <w:name w:val="heading 9"/>
    <w:basedOn w:val="a"/>
    <w:next w:val="a"/>
    <w:qFormat/>
    <w:pPr>
      <w:keepNext/>
      <w:keepLines/>
      <w:spacing w:before="240" w:after="64" w:line="317" w:lineRule="auto"/>
      <w:ind w:firstLineChars="200" w:firstLine="200"/>
      <w:outlineLvl w:val="8"/>
    </w:pPr>
    <w:rPr>
      <w:rFonts w:eastAsia="黑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annotation text"/>
    <w:basedOn w:val="a"/>
    <w:link w:val="Char"/>
    <w:qFormat/>
    <w:pPr>
      <w:jc w:val="left"/>
    </w:pPr>
  </w:style>
  <w:style w:type="paragraph" w:styleId="50">
    <w:name w:val="toc 5"/>
    <w:basedOn w:val="a"/>
    <w:next w:val="a"/>
    <w:uiPriority w:val="39"/>
    <w:qFormat/>
    <w:pPr>
      <w:tabs>
        <w:tab w:val="right" w:leader="dot" w:pos="9214"/>
      </w:tabs>
      <w:ind w:leftChars="472" w:left="991" w:rightChars="201" w:right="422" w:firstLine="2"/>
    </w:pPr>
  </w:style>
  <w:style w:type="paragraph" w:styleId="a5">
    <w:name w:val="Balloon Text"/>
    <w:basedOn w:val="a"/>
    <w:qFormat/>
    <w:rPr>
      <w:sz w:val="18"/>
      <w:szCs w:val="18"/>
    </w:rPr>
  </w:style>
  <w:style w:type="paragraph" w:styleId="a6">
    <w:name w:val="footer"/>
    <w:basedOn w:val="a"/>
    <w:link w:val="Char0"/>
    <w:uiPriority w:val="99"/>
    <w:qFormat/>
    <w:pPr>
      <w:tabs>
        <w:tab w:val="center" w:pos="4153"/>
        <w:tab w:val="right" w:pos="8306"/>
      </w:tabs>
      <w:snapToGrid w:val="0"/>
      <w:jc w:val="left"/>
    </w:pPr>
    <w:rPr>
      <w:rFonts w:eastAsia="方正仿宋简体"/>
      <w:sz w:val="18"/>
      <w:szCs w:val="20"/>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style>
  <w:style w:type="paragraph" w:styleId="40">
    <w:name w:val="toc 4"/>
    <w:basedOn w:val="a"/>
    <w:next w:val="a"/>
    <w:uiPriority w:val="39"/>
    <w:qFormat/>
    <w:pPr>
      <w:tabs>
        <w:tab w:val="right" w:leader="dot" w:pos="9214"/>
      </w:tabs>
      <w:spacing w:line="300" w:lineRule="exact"/>
      <w:ind w:leftChars="67" w:left="141" w:firstLine="1"/>
    </w:pPr>
  </w:style>
  <w:style w:type="paragraph" w:styleId="20">
    <w:name w:val="toc 2"/>
    <w:basedOn w:val="a"/>
    <w:next w:val="a"/>
    <w:autoRedefine/>
    <w:uiPriority w:val="39"/>
    <w:unhideWhenUsed/>
    <w:qFormat/>
    <w:pPr>
      <w:ind w:leftChars="200" w:left="420"/>
    </w:pPr>
  </w:style>
  <w:style w:type="paragraph" w:styleId="a8">
    <w:name w:val="Normal (Web)"/>
    <w:basedOn w:val="a"/>
    <w:uiPriority w:val="99"/>
    <w:unhideWhenUsed/>
    <w:qFormat/>
    <w:pPr>
      <w:widowControl/>
      <w:spacing w:before="100" w:beforeAutospacing="1" w:after="100" w:afterAutospacing="1"/>
      <w:jc w:val="left"/>
    </w:pPr>
    <w:rPr>
      <w:rFonts w:ascii="宋体" w:hAnsi="宋体" w:cs="宋体"/>
      <w:color w:val="000000"/>
      <w:kern w:val="0"/>
      <w:sz w:val="24"/>
    </w:rPr>
  </w:style>
  <w:style w:type="paragraph" w:styleId="a9">
    <w:name w:val="Title"/>
    <w:basedOn w:val="a"/>
    <w:next w:val="a"/>
    <w:link w:val="Char1"/>
    <w:qFormat/>
    <w:pPr>
      <w:spacing w:before="240" w:after="60"/>
      <w:jc w:val="center"/>
      <w:outlineLvl w:val="0"/>
    </w:pPr>
    <w:rPr>
      <w:rFonts w:ascii="Cambria" w:hAnsi="Cambria"/>
      <w:b/>
      <w:bCs/>
      <w:sz w:val="32"/>
      <w:szCs w:val="32"/>
    </w:rPr>
  </w:style>
  <w:style w:type="paragraph" w:styleId="aa">
    <w:name w:val="annotation subject"/>
    <w:basedOn w:val="a4"/>
    <w:next w:val="a4"/>
    <w:link w:val="Char2"/>
    <w:uiPriority w:val="99"/>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Emphasis"/>
    <w:basedOn w:val="a0"/>
    <w:uiPriority w:val="20"/>
    <w:qFormat/>
    <w:rPr>
      <w:b/>
      <w:bCs/>
      <w:color w:val="C15653"/>
      <w:u w:val="single"/>
    </w:rPr>
  </w:style>
  <w:style w:type="character" w:styleId="ae">
    <w:name w:val="Hyperlink"/>
    <w:uiPriority w:val="99"/>
    <w:qFormat/>
    <w:rPr>
      <w:color w:val="0000FF"/>
      <w:u w:val="single"/>
    </w:rPr>
  </w:style>
  <w:style w:type="character" w:styleId="af">
    <w:name w:val="annotation reference"/>
    <w:qFormat/>
    <w:rPr>
      <w:sz w:val="21"/>
      <w:szCs w:val="21"/>
    </w:rPr>
  </w:style>
  <w:style w:type="character" w:customStyle="1" w:styleId="Char3">
    <w:name w:val="节 Char"/>
    <w:link w:val="af0"/>
    <w:qFormat/>
    <w:rPr>
      <w:rFonts w:eastAsia="黑体"/>
      <w:bCs/>
      <w:kern w:val="2"/>
      <w:sz w:val="21"/>
      <w:szCs w:val="21"/>
      <w:lang w:val="en-US" w:eastAsia="zh-CN" w:bidi="ar-SA"/>
    </w:rPr>
  </w:style>
  <w:style w:type="paragraph" w:customStyle="1" w:styleId="af0">
    <w:name w:val="节"/>
    <w:basedOn w:val="5"/>
    <w:link w:val="Char3"/>
    <w:qFormat/>
    <w:pPr>
      <w:ind w:firstLineChars="0" w:firstLine="0"/>
      <w:jc w:val="center"/>
    </w:pPr>
    <w:rPr>
      <w:sz w:val="21"/>
      <w:szCs w:val="21"/>
    </w:rPr>
  </w:style>
  <w:style w:type="character" w:customStyle="1" w:styleId="5Char">
    <w:name w:val="标题 5 Char"/>
    <w:link w:val="5"/>
    <w:qFormat/>
    <w:rPr>
      <w:rFonts w:eastAsia="黑体"/>
      <w:bCs/>
      <w:kern w:val="2"/>
      <w:sz w:val="24"/>
      <w:szCs w:val="24"/>
      <w:lang w:val="en-US" w:eastAsia="zh-CN" w:bidi="ar-SA"/>
    </w:rPr>
  </w:style>
  <w:style w:type="paragraph" w:customStyle="1" w:styleId="af1">
    <w:name w:val="章"/>
    <w:basedOn w:val="4"/>
    <w:qFormat/>
    <w:pPr>
      <w:spacing w:before="260" w:after="260" w:line="413" w:lineRule="auto"/>
      <w:ind w:firstLineChars="0" w:firstLine="0"/>
      <w:jc w:val="center"/>
    </w:pPr>
    <w:rPr>
      <w:sz w:val="21"/>
      <w:szCs w:val="21"/>
    </w:rPr>
  </w:style>
  <w:style w:type="paragraph" w:customStyle="1" w:styleId="Char4">
    <w:name w:val="Char"/>
    <w:basedOn w:val="a"/>
    <w:qFormat/>
    <w:pPr>
      <w:widowControl/>
      <w:spacing w:after="160" w:line="240" w:lineRule="exact"/>
      <w:jc w:val="left"/>
    </w:pPr>
    <w:rPr>
      <w:rFonts w:ascii="Verdana" w:hAnsi="Verdana"/>
      <w:kern w:val="0"/>
      <w:sz w:val="20"/>
      <w:szCs w:val="20"/>
      <w:lang w:eastAsia="en-US"/>
    </w:rPr>
  </w:style>
  <w:style w:type="paragraph" w:customStyle="1" w:styleId="af2">
    <w:name w:val="文号"/>
    <w:basedOn w:val="3"/>
    <w:qFormat/>
    <w:rPr>
      <w:rFonts w:eastAsia="仿宋_GB2312"/>
      <w:sz w:val="18"/>
      <w:szCs w:val="18"/>
    </w:rPr>
  </w:style>
  <w:style w:type="paragraph" w:customStyle="1" w:styleId="11">
    <w:name w:val="修订1"/>
    <w:hidden/>
    <w:uiPriority w:val="99"/>
    <w:semiHidden/>
    <w:qFormat/>
    <w:rPr>
      <w:kern w:val="2"/>
      <w:sz w:val="21"/>
      <w:szCs w:val="24"/>
    </w:rPr>
  </w:style>
  <w:style w:type="character" w:customStyle="1" w:styleId="Char1">
    <w:name w:val="标题 Char"/>
    <w:link w:val="a9"/>
    <w:qFormat/>
    <w:rPr>
      <w:rFonts w:ascii="Cambria" w:hAnsi="Cambria" w:cs="Times New Roman"/>
      <w:b/>
      <w:bCs/>
      <w:kern w:val="2"/>
      <w:sz w:val="32"/>
      <w:szCs w:val="32"/>
    </w:rPr>
  </w:style>
  <w:style w:type="character" w:customStyle="1" w:styleId="12">
    <w:name w:val="页码1"/>
    <w:basedOn w:val="a0"/>
    <w:qFormat/>
  </w:style>
  <w:style w:type="character" w:customStyle="1" w:styleId="13">
    <w:name w:val="批注引用1"/>
    <w:qFormat/>
    <w:rPr>
      <w:sz w:val="21"/>
      <w:szCs w:val="21"/>
    </w:rPr>
  </w:style>
  <w:style w:type="character" w:customStyle="1" w:styleId="CharChar">
    <w:name w:val="节 Char Char"/>
    <w:qFormat/>
    <w:rPr>
      <w:rFonts w:eastAsia="黑体"/>
      <w:bCs/>
      <w:kern w:val="2"/>
      <w:sz w:val="21"/>
      <w:szCs w:val="21"/>
      <w:lang w:val="en-US" w:eastAsia="zh-CN"/>
    </w:rPr>
  </w:style>
  <w:style w:type="character" w:customStyle="1" w:styleId="Char">
    <w:name w:val="批注文字 Char"/>
    <w:link w:val="a4"/>
    <w:qFormat/>
    <w:rPr>
      <w:kern w:val="2"/>
      <w:sz w:val="21"/>
      <w:szCs w:val="24"/>
    </w:rPr>
  </w:style>
  <w:style w:type="paragraph" w:customStyle="1" w:styleId="Char10">
    <w:name w:val="Char1"/>
    <w:basedOn w:val="a"/>
    <w:qFormat/>
    <w:pPr>
      <w:widowControl/>
      <w:spacing w:after="160" w:line="240" w:lineRule="exact"/>
      <w:jc w:val="left"/>
    </w:pPr>
    <w:rPr>
      <w:rFonts w:ascii="Verdana" w:hAnsi="Verdana"/>
      <w:kern w:val="0"/>
      <w:sz w:val="20"/>
      <w:szCs w:val="20"/>
      <w:lang w:eastAsia="en-US"/>
    </w:rPr>
  </w:style>
  <w:style w:type="paragraph" w:customStyle="1" w:styleId="14">
    <w:name w:val="文档结构图1"/>
    <w:basedOn w:val="a"/>
    <w:qFormat/>
    <w:pPr>
      <w:shd w:val="clear" w:color="auto" w:fill="000080"/>
    </w:pPr>
  </w:style>
  <w:style w:type="paragraph" w:customStyle="1" w:styleId="15">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16">
    <w:name w:val="批注主题1"/>
    <w:basedOn w:val="a4"/>
    <w:next w:val="a4"/>
    <w:qFormat/>
    <w:rPr>
      <w:b/>
      <w:bCs/>
    </w:rPr>
  </w:style>
  <w:style w:type="paragraph" w:styleId="af3">
    <w:name w:val="List Paragraph"/>
    <w:basedOn w:val="a"/>
    <w:uiPriority w:val="34"/>
    <w:qFormat/>
    <w:pPr>
      <w:ind w:firstLineChars="200" w:firstLine="420"/>
    </w:pPr>
  </w:style>
  <w:style w:type="character" w:customStyle="1" w:styleId="Char2">
    <w:name w:val="批注主题 Char"/>
    <w:basedOn w:val="Char"/>
    <w:link w:val="aa"/>
    <w:uiPriority w:val="99"/>
    <w:qFormat/>
    <w:rPr>
      <w:b/>
      <w:bCs/>
      <w:kern w:val="2"/>
      <w:sz w:val="21"/>
      <w:szCs w:val="24"/>
    </w:rPr>
  </w:style>
  <w:style w:type="character" w:customStyle="1" w:styleId="Char0">
    <w:name w:val="页脚 Char"/>
    <w:basedOn w:val="a0"/>
    <w:link w:val="a6"/>
    <w:uiPriority w:val="99"/>
    <w:qFormat/>
    <w:rPr>
      <w:rFonts w:eastAsia="方正仿宋简体"/>
      <w:sz w:val="18"/>
      <w:szCs w:val="20"/>
    </w:rPr>
  </w:style>
  <w:style w:type="paragraph" w:styleId="af4">
    <w:name w:val="Revision"/>
    <w:hidden/>
    <w:uiPriority w:val="99"/>
    <w:unhideWhenUsed/>
    <w:rsid w:val="007B4FB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4" w:uiPriority="39" w:qFormat="1"/>
    <w:lsdException w:name="toc 5" w:uiPriority="3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iPriority="20" w:unhideWhenUsed="0" w:qFormat="1"/>
    <w:lsdException w:name="Document Map" w:qFormat="1"/>
    <w:lsdException w:name="HTML Top of Form" w:uiPriority="99"/>
    <w:lsdException w:name="HTML Bottom of Form" w:uiPriority="99"/>
    <w:lsdException w:name="Normal (Web)" w:uiPriority="99"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jc w:val="center"/>
      <w:outlineLvl w:val="0"/>
    </w:pPr>
    <w:rPr>
      <w:rFonts w:eastAsia="黑体"/>
      <w:bCs/>
      <w:kern w:val="44"/>
      <w:sz w:val="44"/>
      <w:szCs w:val="44"/>
    </w:rPr>
  </w:style>
  <w:style w:type="paragraph" w:styleId="2">
    <w:name w:val="heading 2"/>
    <w:basedOn w:val="a"/>
    <w:next w:val="a"/>
    <w:qFormat/>
    <w:pPr>
      <w:keepNext/>
      <w:keepLines/>
      <w:spacing w:before="260" w:after="260" w:line="413" w:lineRule="auto"/>
      <w:jc w:val="center"/>
      <w:outlineLvl w:val="1"/>
    </w:pPr>
    <w:rPr>
      <w:rFonts w:eastAsia="黑体"/>
      <w:bCs/>
      <w:sz w:val="32"/>
      <w:szCs w:val="32"/>
    </w:rPr>
  </w:style>
  <w:style w:type="paragraph" w:styleId="3">
    <w:name w:val="heading 3"/>
    <w:basedOn w:val="a"/>
    <w:next w:val="a"/>
    <w:qFormat/>
    <w:pPr>
      <w:keepNext/>
      <w:keepLines/>
      <w:spacing w:before="260" w:after="260" w:line="413" w:lineRule="auto"/>
      <w:jc w:val="center"/>
      <w:outlineLvl w:val="2"/>
    </w:pPr>
    <w:rPr>
      <w:rFonts w:eastAsia="黑体"/>
      <w:bCs/>
      <w:sz w:val="30"/>
      <w:szCs w:val="30"/>
    </w:rPr>
  </w:style>
  <w:style w:type="paragraph" w:styleId="4">
    <w:name w:val="heading 4"/>
    <w:basedOn w:val="a"/>
    <w:next w:val="a"/>
    <w:qFormat/>
    <w:pPr>
      <w:keepNext/>
      <w:keepLines/>
      <w:spacing w:before="280" w:after="290" w:line="377" w:lineRule="auto"/>
      <w:ind w:firstLineChars="200" w:firstLine="200"/>
      <w:outlineLvl w:val="3"/>
    </w:pPr>
    <w:rPr>
      <w:rFonts w:eastAsia="黑体"/>
      <w:bCs/>
      <w:sz w:val="24"/>
    </w:rPr>
  </w:style>
  <w:style w:type="paragraph" w:styleId="5">
    <w:name w:val="heading 5"/>
    <w:basedOn w:val="a"/>
    <w:next w:val="a"/>
    <w:link w:val="5Char"/>
    <w:qFormat/>
    <w:pPr>
      <w:keepNext/>
      <w:keepLines/>
      <w:spacing w:before="280" w:after="290" w:line="377" w:lineRule="auto"/>
      <w:ind w:firstLineChars="200" w:firstLine="200"/>
      <w:outlineLvl w:val="4"/>
    </w:pPr>
    <w:rPr>
      <w:rFonts w:eastAsia="黑体"/>
      <w:bCs/>
      <w:sz w:val="24"/>
    </w:rPr>
  </w:style>
  <w:style w:type="paragraph" w:styleId="6">
    <w:name w:val="heading 6"/>
    <w:basedOn w:val="a"/>
    <w:next w:val="a"/>
    <w:qFormat/>
    <w:pPr>
      <w:keepNext/>
      <w:keepLines/>
      <w:spacing w:before="240" w:after="64" w:line="317" w:lineRule="auto"/>
      <w:ind w:firstLineChars="200" w:firstLine="200"/>
      <w:outlineLvl w:val="5"/>
    </w:pPr>
    <w:rPr>
      <w:rFonts w:eastAsia="黑体"/>
      <w:bCs/>
      <w:sz w:val="24"/>
    </w:rPr>
  </w:style>
  <w:style w:type="paragraph" w:styleId="7">
    <w:name w:val="heading 7"/>
    <w:basedOn w:val="a"/>
    <w:next w:val="a"/>
    <w:qFormat/>
    <w:pPr>
      <w:keepNext/>
      <w:keepLines/>
      <w:spacing w:before="240" w:after="64" w:line="317" w:lineRule="auto"/>
      <w:ind w:firstLineChars="200" w:firstLine="200"/>
      <w:outlineLvl w:val="6"/>
    </w:pPr>
    <w:rPr>
      <w:rFonts w:eastAsia="黑体"/>
      <w:bCs/>
      <w:sz w:val="24"/>
    </w:rPr>
  </w:style>
  <w:style w:type="paragraph" w:styleId="8">
    <w:name w:val="heading 8"/>
    <w:basedOn w:val="a"/>
    <w:next w:val="a"/>
    <w:qFormat/>
    <w:pPr>
      <w:keepNext/>
      <w:keepLines/>
      <w:spacing w:before="240" w:after="64" w:line="317" w:lineRule="auto"/>
      <w:ind w:firstLineChars="200" w:firstLine="200"/>
      <w:outlineLvl w:val="7"/>
    </w:pPr>
    <w:rPr>
      <w:rFonts w:eastAsia="黑体"/>
      <w:sz w:val="24"/>
    </w:rPr>
  </w:style>
  <w:style w:type="paragraph" w:styleId="9">
    <w:name w:val="heading 9"/>
    <w:basedOn w:val="a"/>
    <w:next w:val="a"/>
    <w:qFormat/>
    <w:pPr>
      <w:keepNext/>
      <w:keepLines/>
      <w:spacing w:before="240" w:after="64" w:line="317" w:lineRule="auto"/>
      <w:ind w:firstLineChars="200" w:firstLine="200"/>
      <w:outlineLvl w:val="8"/>
    </w:pPr>
    <w:rPr>
      <w:rFonts w:eastAsia="黑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pPr>
      <w:shd w:val="clear" w:color="auto" w:fill="000080"/>
    </w:pPr>
  </w:style>
  <w:style w:type="paragraph" w:styleId="a4">
    <w:name w:val="annotation text"/>
    <w:basedOn w:val="a"/>
    <w:link w:val="Char"/>
    <w:qFormat/>
    <w:pPr>
      <w:jc w:val="left"/>
    </w:pPr>
  </w:style>
  <w:style w:type="paragraph" w:styleId="50">
    <w:name w:val="toc 5"/>
    <w:basedOn w:val="a"/>
    <w:next w:val="a"/>
    <w:uiPriority w:val="39"/>
    <w:qFormat/>
    <w:pPr>
      <w:tabs>
        <w:tab w:val="right" w:leader="dot" w:pos="9214"/>
      </w:tabs>
      <w:ind w:leftChars="472" w:left="991" w:rightChars="201" w:right="422" w:firstLine="2"/>
    </w:pPr>
  </w:style>
  <w:style w:type="paragraph" w:styleId="a5">
    <w:name w:val="Balloon Text"/>
    <w:basedOn w:val="a"/>
    <w:qFormat/>
    <w:rPr>
      <w:sz w:val="18"/>
      <w:szCs w:val="18"/>
    </w:rPr>
  </w:style>
  <w:style w:type="paragraph" w:styleId="a6">
    <w:name w:val="footer"/>
    <w:basedOn w:val="a"/>
    <w:link w:val="Char0"/>
    <w:uiPriority w:val="99"/>
    <w:qFormat/>
    <w:pPr>
      <w:tabs>
        <w:tab w:val="center" w:pos="4153"/>
        <w:tab w:val="right" w:pos="8306"/>
      </w:tabs>
      <w:snapToGrid w:val="0"/>
      <w:jc w:val="left"/>
    </w:pPr>
    <w:rPr>
      <w:rFonts w:eastAsia="方正仿宋简体"/>
      <w:sz w:val="18"/>
      <w:szCs w:val="20"/>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style>
  <w:style w:type="paragraph" w:styleId="40">
    <w:name w:val="toc 4"/>
    <w:basedOn w:val="a"/>
    <w:next w:val="a"/>
    <w:uiPriority w:val="39"/>
    <w:qFormat/>
    <w:pPr>
      <w:tabs>
        <w:tab w:val="right" w:leader="dot" w:pos="9214"/>
      </w:tabs>
      <w:spacing w:line="300" w:lineRule="exact"/>
      <w:ind w:leftChars="67" w:left="141" w:firstLine="1"/>
    </w:pPr>
  </w:style>
  <w:style w:type="paragraph" w:styleId="20">
    <w:name w:val="toc 2"/>
    <w:basedOn w:val="a"/>
    <w:next w:val="a"/>
    <w:autoRedefine/>
    <w:uiPriority w:val="39"/>
    <w:unhideWhenUsed/>
    <w:qFormat/>
    <w:pPr>
      <w:ind w:leftChars="200" w:left="420"/>
    </w:pPr>
  </w:style>
  <w:style w:type="paragraph" w:styleId="a8">
    <w:name w:val="Normal (Web)"/>
    <w:basedOn w:val="a"/>
    <w:uiPriority w:val="99"/>
    <w:unhideWhenUsed/>
    <w:qFormat/>
    <w:pPr>
      <w:widowControl/>
      <w:spacing w:before="100" w:beforeAutospacing="1" w:after="100" w:afterAutospacing="1"/>
      <w:jc w:val="left"/>
    </w:pPr>
    <w:rPr>
      <w:rFonts w:ascii="宋体" w:hAnsi="宋体" w:cs="宋体"/>
      <w:color w:val="000000"/>
      <w:kern w:val="0"/>
      <w:sz w:val="24"/>
    </w:rPr>
  </w:style>
  <w:style w:type="paragraph" w:styleId="a9">
    <w:name w:val="Title"/>
    <w:basedOn w:val="a"/>
    <w:next w:val="a"/>
    <w:link w:val="Char1"/>
    <w:qFormat/>
    <w:pPr>
      <w:spacing w:before="240" w:after="60"/>
      <w:jc w:val="center"/>
      <w:outlineLvl w:val="0"/>
    </w:pPr>
    <w:rPr>
      <w:rFonts w:ascii="Cambria" w:hAnsi="Cambria"/>
      <w:b/>
      <w:bCs/>
      <w:sz w:val="32"/>
      <w:szCs w:val="32"/>
    </w:rPr>
  </w:style>
  <w:style w:type="paragraph" w:styleId="aa">
    <w:name w:val="annotation subject"/>
    <w:basedOn w:val="a4"/>
    <w:next w:val="a4"/>
    <w:link w:val="Char2"/>
    <w:uiPriority w:val="99"/>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Emphasis"/>
    <w:basedOn w:val="a0"/>
    <w:uiPriority w:val="20"/>
    <w:qFormat/>
    <w:rPr>
      <w:b/>
      <w:bCs/>
      <w:color w:val="C15653"/>
      <w:u w:val="single"/>
    </w:rPr>
  </w:style>
  <w:style w:type="character" w:styleId="ae">
    <w:name w:val="Hyperlink"/>
    <w:uiPriority w:val="99"/>
    <w:qFormat/>
    <w:rPr>
      <w:color w:val="0000FF"/>
      <w:u w:val="single"/>
    </w:rPr>
  </w:style>
  <w:style w:type="character" w:styleId="af">
    <w:name w:val="annotation reference"/>
    <w:qFormat/>
    <w:rPr>
      <w:sz w:val="21"/>
      <w:szCs w:val="21"/>
    </w:rPr>
  </w:style>
  <w:style w:type="character" w:customStyle="1" w:styleId="Char3">
    <w:name w:val="节 Char"/>
    <w:link w:val="af0"/>
    <w:qFormat/>
    <w:rPr>
      <w:rFonts w:eastAsia="黑体"/>
      <w:bCs/>
      <w:kern w:val="2"/>
      <w:sz w:val="21"/>
      <w:szCs w:val="21"/>
      <w:lang w:val="en-US" w:eastAsia="zh-CN" w:bidi="ar-SA"/>
    </w:rPr>
  </w:style>
  <w:style w:type="paragraph" w:customStyle="1" w:styleId="af0">
    <w:name w:val="节"/>
    <w:basedOn w:val="5"/>
    <w:link w:val="Char3"/>
    <w:qFormat/>
    <w:pPr>
      <w:ind w:firstLineChars="0" w:firstLine="0"/>
      <w:jc w:val="center"/>
    </w:pPr>
    <w:rPr>
      <w:sz w:val="21"/>
      <w:szCs w:val="21"/>
    </w:rPr>
  </w:style>
  <w:style w:type="character" w:customStyle="1" w:styleId="5Char">
    <w:name w:val="标题 5 Char"/>
    <w:link w:val="5"/>
    <w:qFormat/>
    <w:rPr>
      <w:rFonts w:eastAsia="黑体"/>
      <w:bCs/>
      <w:kern w:val="2"/>
      <w:sz w:val="24"/>
      <w:szCs w:val="24"/>
      <w:lang w:val="en-US" w:eastAsia="zh-CN" w:bidi="ar-SA"/>
    </w:rPr>
  </w:style>
  <w:style w:type="paragraph" w:customStyle="1" w:styleId="af1">
    <w:name w:val="章"/>
    <w:basedOn w:val="4"/>
    <w:qFormat/>
    <w:pPr>
      <w:spacing w:before="260" w:after="260" w:line="413" w:lineRule="auto"/>
      <w:ind w:firstLineChars="0" w:firstLine="0"/>
      <w:jc w:val="center"/>
    </w:pPr>
    <w:rPr>
      <w:sz w:val="21"/>
      <w:szCs w:val="21"/>
    </w:rPr>
  </w:style>
  <w:style w:type="paragraph" w:customStyle="1" w:styleId="Char4">
    <w:name w:val="Char"/>
    <w:basedOn w:val="a"/>
    <w:qFormat/>
    <w:pPr>
      <w:widowControl/>
      <w:spacing w:after="160" w:line="240" w:lineRule="exact"/>
      <w:jc w:val="left"/>
    </w:pPr>
    <w:rPr>
      <w:rFonts w:ascii="Verdana" w:hAnsi="Verdana"/>
      <w:kern w:val="0"/>
      <w:sz w:val="20"/>
      <w:szCs w:val="20"/>
      <w:lang w:eastAsia="en-US"/>
    </w:rPr>
  </w:style>
  <w:style w:type="paragraph" w:customStyle="1" w:styleId="af2">
    <w:name w:val="文号"/>
    <w:basedOn w:val="3"/>
    <w:qFormat/>
    <w:rPr>
      <w:rFonts w:eastAsia="仿宋_GB2312"/>
      <w:sz w:val="18"/>
      <w:szCs w:val="18"/>
    </w:rPr>
  </w:style>
  <w:style w:type="paragraph" w:customStyle="1" w:styleId="11">
    <w:name w:val="修订1"/>
    <w:hidden/>
    <w:uiPriority w:val="99"/>
    <w:semiHidden/>
    <w:qFormat/>
    <w:rPr>
      <w:kern w:val="2"/>
      <w:sz w:val="21"/>
      <w:szCs w:val="24"/>
    </w:rPr>
  </w:style>
  <w:style w:type="character" w:customStyle="1" w:styleId="Char1">
    <w:name w:val="标题 Char"/>
    <w:link w:val="a9"/>
    <w:qFormat/>
    <w:rPr>
      <w:rFonts w:ascii="Cambria" w:hAnsi="Cambria" w:cs="Times New Roman"/>
      <w:b/>
      <w:bCs/>
      <w:kern w:val="2"/>
      <w:sz w:val="32"/>
      <w:szCs w:val="32"/>
    </w:rPr>
  </w:style>
  <w:style w:type="character" w:customStyle="1" w:styleId="12">
    <w:name w:val="页码1"/>
    <w:basedOn w:val="a0"/>
    <w:qFormat/>
  </w:style>
  <w:style w:type="character" w:customStyle="1" w:styleId="13">
    <w:name w:val="批注引用1"/>
    <w:qFormat/>
    <w:rPr>
      <w:sz w:val="21"/>
      <w:szCs w:val="21"/>
    </w:rPr>
  </w:style>
  <w:style w:type="character" w:customStyle="1" w:styleId="CharChar">
    <w:name w:val="节 Char Char"/>
    <w:qFormat/>
    <w:rPr>
      <w:rFonts w:eastAsia="黑体"/>
      <w:bCs/>
      <w:kern w:val="2"/>
      <w:sz w:val="21"/>
      <w:szCs w:val="21"/>
      <w:lang w:val="en-US" w:eastAsia="zh-CN"/>
    </w:rPr>
  </w:style>
  <w:style w:type="character" w:customStyle="1" w:styleId="Char">
    <w:name w:val="批注文字 Char"/>
    <w:link w:val="a4"/>
    <w:qFormat/>
    <w:rPr>
      <w:kern w:val="2"/>
      <w:sz w:val="21"/>
      <w:szCs w:val="24"/>
    </w:rPr>
  </w:style>
  <w:style w:type="paragraph" w:customStyle="1" w:styleId="Char10">
    <w:name w:val="Char1"/>
    <w:basedOn w:val="a"/>
    <w:qFormat/>
    <w:pPr>
      <w:widowControl/>
      <w:spacing w:after="160" w:line="240" w:lineRule="exact"/>
      <w:jc w:val="left"/>
    </w:pPr>
    <w:rPr>
      <w:rFonts w:ascii="Verdana" w:hAnsi="Verdana"/>
      <w:kern w:val="0"/>
      <w:sz w:val="20"/>
      <w:szCs w:val="20"/>
      <w:lang w:eastAsia="en-US"/>
    </w:rPr>
  </w:style>
  <w:style w:type="paragraph" w:customStyle="1" w:styleId="14">
    <w:name w:val="文档结构图1"/>
    <w:basedOn w:val="a"/>
    <w:qFormat/>
    <w:pPr>
      <w:shd w:val="clear" w:color="auto" w:fill="000080"/>
    </w:pPr>
  </w:style>
  <w:style w:type="paragraph" w:customStyle="1" w:styleId="15">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16">
    <w:name w:val="批注主题1"/>
    <w:basedOn w:val="a4"/>
    <w:next w:val="a4"/>
    <w:qFormat/>
    <w:rPr>
      <w:b/>
      <w:bCs/>
    </w:rPr>
  </w:style>
  <w:style w:type="paragraph" w:styleId="af3">
    <w:name w:val="List Paragraph"/>
    <w:basedOn w:val="a"/>
    <w:uiPriority w:val="34"/>
    <w:qFormat/>
    <w:pPr>
      <w:ind w:firstLineChars="200" w:firstLine="420"/>
    </w:pPr>
  </w:style>
  <w:style w:type="character" w:customStyle="1" w:styleId="Char2">
    <w:name w:val="批注主题 Char"/>
    <w:basedOn w:val="Char"/>
    <w:link w:val="aa"/>
    <w:uiPriority w:val="99"/>
    <w:qFormat/>
    <w:rPr>
      <w:b/>
      <w:bCs/>
      <w:kern w:val="2"/>
      <w:sz w:val="21"/>
      <w:szCs w:val="24"/>
    </w:rPr>
  </w:style>
  <w:style w:type="character" w:customStyle="1" w:styleId="Char0">
    <w:name w:val="页脚 Char"/>
    <w:basedOn w:val="a0"/>
    <w:link w:val="a6"/>
    <w:uiPriority w:val="99"/>
    <w:qFormat/>
    <w:rPr>
      <w:rFonts w:eastAsia="方正仿宋简体"/>
      <w:sz w:val="18"/>
      <w:szCs w:val="20"/>
    </w:rPr>
  </w:style>
  <w:style w:type="paragraph" w:styleId="af4">
    <w:name w:val="Revision"/>
    <w:hidden/>
    <w:uiPriority w:val="99"/>
    <w:unhideWhenUsed/>
    <w:rsid w:val="007B4F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673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764EE-9322-483B-A681-FDEA2892524B}">
  <ds:schemaRefs>
    <ds:schemaRef ds:uri="http://www.yonyou.com/relation"/>
  </ds:schemaRefs>
</ds:datastoreItem>
</file>

<file path=customXml/itemProps2.xml><?xml version="1.0" encoding="utf-8"?>
<ds:datastoreItem xmlns:ds="http://schemas.openxmlformats.org/officeDocument/2006/customXml" ds:itemID="{11C2313F-44EF-4894-B011-C4CC1FBA33FE}">
  <ds:schemaRefs>
    <ds:schemaRef ds:uri="http://www.yonyou.com/datasource"/>
  </ds:schemaRefs>
</ds:datastoreItem>
</file>

<file path=customXml/itemProps3.xml><?xml version="1.0" encoding="utf-8"?>
<ds:datastoreItem xmlns:ds="http://schemas.openxmlformats.org/officeDocument/2006/customXml" ds:itemID="{FAEB2CD9-53CF-491C-BB05-F08DABB3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46</Pages>
  <Words>5339</Words>
  <Characters>30436</Characters>
  <Application>Microsoft Office Word</Application>
  <DocSecurity>0</DocSecurity>
  <Lines>253</Lines>
  <Paragraphs>71</Paragraphs>
  <ScaleCrop>false</ScaleCrop>
  <Company>Microsoft</Company>
  <LinksUpToDate>false</LinksUpToDate>
  <CharactersWithSpaces>35704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FXJ -JY</dc:creator>
  <cp:lastModifiedBy>hsq</cp:lastModifiedBy>
  <cp:revision>46</cp:revision>
  <cp:lastPrinted>2022-06-29T07:31:00Z</cp:lastPrinted>
  <dcterms:created xsi:type="dcterms:W3CDTF">2025-08-20T04:17:00Z</dcterms:created>
  <dcterms:modified xsi:type="dcterms:W3CDTF">2026-06-29T11:57:00Z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46D696067E7A4BA380728FCB54B5BFBD_13</vt:lpwstr>
  </property>
  <property fmtid="{D5CDD505-2E9C-101B-9397-08002B2CF9AE}" pid="4" name="KSOTemplateDocerSaveRecord">
    <vt:lpwstr>eyJoZGlkIjoiYjc3NTVmODk5OWI4YTU0YmU5MTlhYzJjMjBkNzFlNmEiLCJ1c2VySWQiOiIyNDMwNTgyMjAifQ==</vt:lpwstr>
  </property>
</Properties>
</file>