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BCDACB" w14:textId="3B9A0D51" w:rsidR="00006E6D" w:rsidRDefault="00B631F3">
      <w:pPr>
        <w:spacing w:line="360" w:lineRule="auto"/>
        <w:jc w:val="both"/>
        <w:rPr>
          <w:rFonts w:ascii="仿宋" w:eastAsia="仿宋" w:hAnsi="仿宋" w:cs="Times New Roman"/>
          <w:sz w:val="28"/>
          <w:szCs w:val="20"/>
          <w:lang w:eastAsia="zh-CN"/>
        </w:rPr>
      </w:pPr>
      <w:r>
        <w:rPr>
          <w:rFonts w:ascii="仿宋" w:eastAsia="仿宋" w:hAnsi="仿宋" w:cs="Times New Roman" w:hint="eastAsia"/>
          <w:sz w:val="28"/>
          <w:szCs w:val="20"/>
          <w:lang w:eastAsia="zh-CN"/>
        </w:rPr>
        <w:t>证券代码：301178    证券简称：天亿马    公告编号：2026-0</w:t>
      </w:r>
      <w:r w:rsidR="00217BEC">
        <w:rPr>
          <w:rFonts w:ascii="仿宋" w:eastAsia="仿宋" w:hAnsi="仿宋" w:cs="Times New Roman"/>
          <w:sz w:val="28"/>
          <w:szCs w:val="20"/>
          <w:lang w:eastAsia="zh-CN"/>
        </w:rPr>
        <w:t>46</w:t>
      </w:r>
    </w:p>
    <w:p w14:paraId="25EE0326" w14:textId="77777777" w:rsidR="00006E6D" w:rsidRDefault="00B631F3">
      <w:pPr>
        <w:widowControl w:val="0"/>
        <w:kinsoku/>
        <w:snapToGrid/>
        <w:spacing w:line="360" w:lineRule="auto"/>
        <w:jc w:val="center"/>
        <w:textAlignment w:val="auto"/>
        <w:rPr>
          <w:rFonts w:ascii="黑体" w:eastAsia="黑体" w:hAnsi="黑体" w:cs="Times New Roman"/>
          <w:snapToGrid/>
          <w:kern w:val="2"/>
          <w:sz w:val="36"/>
          <w:szCs w:val="36"/>
          <w:lang w:eastAsia="zh-CN"/>
        </w:rPr>
      </w:pPr>
      <w:r>
        <w:rPr>
          <w:rFonts w:ascii="黑体" w:eastAsia="黑体" w:hAnsi="黑体" w:cs="Times New Roman" w:hint="eastAsia"/>
          <w:snapToGrid/>
          <w:kern w:val="2"/>
          <w:sz w:val="36"/>
          <w:szCs w:val="36"/>
          <w:lang w:eastAsia="zh-CN"/>
        </w:rPr>
        <w:t>广东天亿马信息产业股份有限公司</w:t>
      </w:r>
    </w:p>
    <w:p w14:paraId="48DD06F3" w14:textId="1F2F7E56" w:rsidR="00006E6D" w:rsidRDefault="00B631F3">
      <w:pPr>
        <w:widowControl w:val="0"/>
        <w:kinsoku/>
        <w:snapToGrid/>
        <w:spacing w:line="360" w:lineRule="auto"/>
        <w:jc w:val="center"/>
        <w:textAlignment w:val="auto"/>
        <w:rPr>
          <w:rFonts w:ascii="宋体" w:eastAsia="宋体" w:hAnsi="宋体" w:cs="宋体"/>
          <w:b/>
          <w:bCs/>
          <w:sz w:val="30"/>
          <w:szCs w:val="30"/>
          <w:lang w:eastAsia="zh-CN"/>
        </w:rPr>
      </w:pPr>
      <w:r>
        <w:rPr>
          <w:rFonts w:ascii="黑体" w:eastAsia="黑体" w:hAnsi="黑体" w:cs="Times New Roman" w:hint="eastAsia"/>
          <w:snapToGrid/>
          <w:kern w:val="2"/>
          <w:sz w:val="36"/>
          <w:szCs w:val="36"/>
          <w:lang w:eastAsia="zh-CN"/>
        </w:rPr>
        <w:t>第四届董事会</w:t>
      </w:r>
      <w:r w:rsidR="00217BEC">
        <w:rPr>
          <w:rFonts w:ascii="黑体" w:eastAsia="黑体" w:hAnsi="黑体" w:cs="Times New Roman" w:hint="eastAsia"/>
          <w:snapToGrid/>
          <w:kern w:val="2"/>
          <w:sz w:val="36"/>
          <w:szCs w:val="36"/>
          <w:lang w:eastAsia="zh-CN"/>
        </w:rPr>
        <w:t>第十次</w:t>
      </w:r>
      <w:r>
        <w:rPr>
          <w:rFonts w:ascii="黑体" w:eastAsia="黑体" w:hAnsi="黑体" w:cs="Times New Roman" w:hint="eastAsia"/>
          <w:snapToGrid/>
          <w:kern w:val="2"/>
          <w:sz w:val="36"/>
          <w:szCs w:val="36"/>
          <w:lang w:eastAsia="zh-CN"/>
        </w:rPr>
        <w:t>会议决议公告</w:t>
      </w:r>
    </w:p>
    <w:tbl>
      <w:tblPr>
        <w:tblStyle w:val="TableNormal"/>
        <w:tblW w:w="7962" w:type="dxa"/>
        <w:tblInd w:w="2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962"/>
      </w:tblGrid>
      <w:tr w:rsidR="00006E6D" w14:paraId="3E8A0A93" w14:textId="77777777">
        <w:trPr>
          <w:trHeight w:val="776"/>
        </w:trPr>
        <w:tc>
          <w:tcPr>
            <w:tcW w:w="7962" w:type="dxa"/>
          </w:tcPr>
          <w:p w14:paraId="4AB097D8" w14:textId="77777777" w:rsidR="00006E6D" w:rsidRDefault="00B631F3">
            <w:pPr>
              <w:kinsoku/>
              <w:autoSpaceDE/>
              <w:autoSpaceDN/>
              <w:adjustRightInd/>
              <w:snapToGrid/>
              <w:spacing w:line="440" w:lineRule="exact"/>
              <w:ind w:firstLineChars="200" w:firstLine="560"/>
              <w:jc w:val="both"/>
              <w:textAlignment w:val="auto"/>
              <w:rPr>
                <w:rFonts w:ascii="楷体" w:eastAsia="楷体" w:hAnsi="楷体" w:cs="宋体"/>
                <w:snapToGrid/>
                <w:sz w:val="28"/>
                <w:szCs w:val="24"/>
                <w:lang w:eastAsia="zh-CN"/>
              </w:rPr>
            </w:pPr>
            <w:r>
              <w:rPr>
                <w:rFonts w:ascii="楷体" w:eastAsia="楷体" w:hAnsi="楷体" w:cs="宋体" w:hint="eastAsia"/>
                <w:snapToGrid/>
                <w:sz w:val="28"/>
                <w:szCs w:val="24"/>
                <w:lang w:eastAsia="zh-CN"/>
              </w:rPr>
              <w:t>本公司及董事会全体成员保证信息披露的内容真实、准确、完整，没有虚假记载、误导性陈述或者重大遗漏。</w:t>
            </w:r>
          </w:p>
        </w:tc>
      </w:tr>
    </w:tbl>
    <w:p w14:paraId="3CF305D0" w14:textId="77777777" w:rsidR="00006E6D" w:rsidRPr="00E50D36" w:rsidRDefault="00006E6D">
      <w:pPr>
        <w:spacing w:line="360" w:lineRule="auto"/>
        <w:jc w:val="both"/>
        <w:rPr>
          <w:rFonts w:ascii="宋体" w:eastAsia="宋体" w:hAnsi="宋体" w:cs="宋体"/>
          <w:b/>
          <w:bCs/>
          <w:sz w:val="24"/>
          <w:szCs w:val="24"/>
          <w:lang w:eastAsia="zh-CN"/>
        </w:rPr>
      </w:pPr>
    </w:p>
    <w:p w14:paraId="37D87B4C" w14:textId="77777777" w:rsidR="00006E6D" w:rsidRDefault="00B631F3">
      <w:pPr>
        <w:widowControl w:val="0"/>
        <w:kinsoku/>
        <w:autoSpaceDE/>
        <w:autoSpaceDN/>
        <w:adjustRightInd/>
        <w:snapToGrid/>
        <w:spacing w:line="360" w:lineRule="auto"/>
        <w:ind w:firstLineChars="200" w:firstLine="562"/>
        <w:jc w:val="both"/>
        <w:textAlignment w:val="auto"/>
        <w:outlineLvl w:val="0"/>
        <w:rPr>
          <w:rFonts w:ascii="仿宋" w:eastAsia="仿宋" w:hAnsi="仿宋" w:cs="仿宋"/>
          <w:b/>
          <w:bCs/>
          <w:snapToGrid/>
          <w:kern w:val="2"/>
          <w:sz w:val="28"/>
          <w:szCs w:val="28"/>
          <w:lang w:eastAsia="zh-CN"/>
        </w:rPr>
      </w:pPr>
      <w:r>
        <w:rPr>
          <w:rFonts w:ascii="仿宋" w:eastAsia="仿宋" w:hAnsi="仿宋" w:cs="仿宋" w:hint="eastAsia"/>
          <w:b/>
          <w:bCs/>
          <w:snapToGrid/>
          <w:kern w:val="2"/>
          <w:sz w:val="28"/>
          <w:szCs w:val="28"/>
          <w:lang w:eastAsia="zh-CN"/>
        </w:rPr>
        <w:t>一、董事会会议召开情况</w:t>
      </w:r>
    </w:p>
    <w:p w14:paraId="77022798" w14:textId="49F28454" w:rsidR="00006E6D" w:rsidRDefault="00B631F3" w:rsidP="00C96E78">
      <w:pPr>
        <w:widowControl w:val="0"/>
        <w:kinsoku/>
        <w:autoSpaceDE/>
        <w:autoSpaceDN/>
        <w:adjustRightInd/>
        <w:snapToGrid/>
        <w:spacing w:line="360" w:lineRule="auto"/>
        <w:ind w:firstLineChars="200" w:firstLine="560"/>
        <w:jc w:val="both"/>
        <w:textAlignment w:val="auto"/>
        <w:rPr>
          <w:rFonts w:ascii="仿宋" w:eastAsia="仿宋" w:hAnsi="仿宋" w:cs="仿宋"/>
          <w:snapToGrid/>
          <w:kern w:val="2"/>
          <w:sz w:val="28"/>
          <w:szCs w:val="28"/>
          <w:lang w:eastAsia="zh-CN"/>
        </w:rPr>
      </w:pPr>
      <w:r>
        <w:rPr>
          <w:rFonts w:ascii="仿宋" w:eastAsia="仿宋" w:hAnsi="仿宋" w:cs="仿宋" w:hint="eastAsia"/>
          <w:snapToGrid/>
          <w:kern w:val="2"/>
          <w:sz w:val="28"/>
          <w:szCs w:val="28"/>
          <w:lang w:eastAsia="zh-CN"/>
        </w:rPr>
        <w:t>广东天亿马信息产业股份有限公司（以下简称“公司”</w:t>
      </w:r>
      <w:r w:rsidR="00C87545">
        <w:rPr>
          <w:rFonts w:ascii="仿宋" w:eastAsia="仿宋" w:hAnsi="仿宋" w:cs="仿宋" w:hint="eastAsia"/>
          <w:snapToGrid/>
          <w:kern w:val="2"/>
          <w:sz w:val="28"/>
          <w:szCs w:val="28"/>
          <w:lang w:eastAsia="zh-CN"/>
        </w:rPr>
        <w:t>“上市公司”</w:t>
      </w:r>
      <w:r>
        <w:rPr>
          <w:rFonts w:ascii="仿宋" w:eastAsia="仿宋" w:hAnsi="仿宋" w:cs="仿宋" w:hint="eastAsia"/>
          <w:snapToGrid/>
          <w:kern w:val="2"/>
          <w:sz w:val="28"/>
          <w:szCs w:val="28"/>
          <w:lang w:eastAsia="zh-CN"/>
        </w:rPr>
        <w:t>）于2026年</w:t>
      </w:r>
      <w:r w:rsidR="00DB459F">
        <w:rPr>
          <w:rFonts w:ascii="仿宋" w:eastAsia="仿宋" w:hAnsi="仿宋" w:cs="仿宋"/>
          <w:snapToGrid/>
          <w:kern w:val="2"/>
          <w:sz w:val="28"/>
          <w:szCs w:val="28"/>
          <w:lang w:eastAsia="zh-CN"/>
        </w:rPr>
        <w:t>8</w:t>
      </w:r>
      <w:r>
        <w:rPr>
          <w:rFonts w:ascii="仿宋" w:eastAsia="仿宋" w:hAnsi="仿宋" w:cs="仿宋" w:hint="eastAsia"/>
          <w:snapToGrid/>
          <w:kern w:val="2"/>
          <w:sz w:val="28"/>
          <w:szCs w:val="28"/>
          <w:lang w:eastAsia="zh-CN"/>
        </w:rPr>
        <w:t>月</w:t>
      </w:r>
      <w:r w:rsidR="00DB459F">
        <w:rPr>
          <w:rFonts w:ascii="仿宋" w:eastAsia="仿宋" w:hAnsi="仿宋" w:cs="仿宋"/>
          <w:snapToGrid/>
          <w:kern w:val="2"/>
          <w:sz w:val="28"/>
          <w:szCs w:val="28"/>
          <w:lang w:eastAsia="zh-CN"/>
        </w:rPr>
        <w:t>1</w:t>
      </w:r>
      <w:r>
        <w:rPr>
          <w:rFonts w:ascii="仿宋" w:eastAsia="仿宋" w:hAnsi="仿宋" w:cs="仿宋" w:hint="eastAsia"/>
          <w:snapToGrid/>
          <w:kern w:val="2"/>
          <w:sz w:val="28"/>
          <w:szCs w:val="28"/>
          <w:lang w:eastAsia="zh-CN"/>
        </w:rPr>
        <w:t>日以电子邮件等形式向全体董事发出会议通知及资料。公司于2026年</w:t>
      </w:r>
      <w:r w:rsidR="00DB459F">
        <w:rPr>
          <w:rFonts w:ascii="仿宋" w:eastAsia="仿宋" w:hAnsi="仿宋" w:cs="仿宋"/>
          <w:snapToGrid/>
          <w:kern w:val="2"/>
          <w:sz w:val="28"/>
          <w:szCs w:val="28"/>
          <w:lang w:eastAsia="zh-CN"/>
        </w:rPr>
        <w:t>8</w:t>
      </w:r>
      <w:r>
        <w:rPr>
          <w:rFonts w:ascii="仿宋" w:eastAsia="仿宋" w:hAnsi="仿宋" w:cs="仿宋" w:hint="eastAsia"/>
          <w:snapToGrid/>
          <w:kern w:val="2"/>
          <w:sz w:val="28"/>
          <w:szCs w:val="28"/>
          <w:lang w:eastAsia="zh-CN"/>
        </w:rPr>
        <w:t>月4日以</w:t>
      </w:r>
      <w:r w:rsidR="00DB459F">
        <w:rPr>
          <w:rFonts w:ascii="仿宋" w:eastAsia="仿宋" w:hAnsi="仿宋" w:cs="仿宋" w:hint="eastAsia"/>
          <w:snapToGrid/>
          <w:kern w:val="2"/>
          <w:sz w:val="28"/>
          <w:szCs w:val="28"/>
          <w:lang w:eastAsia="zh-CN"/>
        </w:rPr>
        <w:t>现场与</w:t>
      </w:r>
      <w:r>
        <w:rPr>
          <w:rFonts w:ascii="仿宋" w:eastAsia="仿宋" w:hAnsi="仿宋" w:cs="仿宋" w:hint="eastAsia"/>
          <w:snapToGrid/>
          <w:kern w:val="2"/>
          <w:sz w:val="28"/>
          <w:szCs w:val="28"/>
          <w:lang w:eastAsia="zh-CN"/>
        </w:rPr>
        <w:t>通讯</w:t>
      </w:r>
      <w:r w:rsidR="00DB459F">
        <w:rPr>
          <w:rFonts w:ascii="仿宋" w:eastAsia="仿宋" w:hAnsi="仿宋" w:cs="仿宋" w:hint="eastAsia"/>
          <w:snapToGrid/>
          <w:kern w:val="2"/>
          <w:sz w:val="28"/>
          <w:szCs w:val="28"/>
          <w:lang w:eastAsia="zh-CN"/>
        </w:rPr>
        <w:t>相结合表决的</w:t>
      </w:r>
      <w:r>
        <w:rPr>
          <w:rFonts w:ascii="仿宋" w:eastAsia="仿宋" w:hAnsi="仿宋" w:cs="仿宋" w:hint="eastAsia"/>
          <w:snapToGrid/>
          <w:kern w:val="2"/>
          <w:sz w:val="28"/>
          <w:szCs w:val="28"/>
          <w:lang w:eastAsia="zh-CN"/>
        </w:rPr>
        <w:t>会议形式</w:t>
      </w:r>
      <w:r w:rsidR="00C96E78">
        <w:rPr>
          <w:rFonts w:ascii="仿宋" w:eastAsia="仿宋" w:hAnsi="仿宋" w:cs="仿宋" w:hint="eastAsia"/>
          <w:snapToGrid/>
          <w:kern w:val="2"/>
          <w:sz w:val="28"/>
          <w:szCs w:val="28"/>
          <w:lang w:eastAsia="zh-CN"/>
        </w:rPr>
        <w:t>在深圳市南山区侨城一号广场2</w:t>
      </w:r>
      <w:r w:rsidR="00C96E78">
        <w:rPr>
          <w:rFonts w:ascii="仿宋" w:eastAsia="仿宋" w:hAnsi="仿宋" w:cs="仿宋"/>
          <w:snapToGrid/>
          <w:kern w:val="2"/>
          <w:sz w:val="28"/>
          <w:szCs w:val="28"/>
          <w:lang w:eastAsia="zh-CN"/>
        </w:rPr>
        <w:t>7</w:t>
      </w:r>
      <w:r w:rsidR="00C96E78">
        <w:rPr>
          <w:rFonts w:ascii="仿宋" w:eastAsia="仿宋" w:hAnsi="仿宋" w:cs="仿宋" w:hint="eastAsia"/>
          <w:snapToGrid/>
          <w:kern w:val="2"/>
          <w:sz w:val="28"/>
          <w:szCs w:val="28"/>
          <w:lang w:eastAsia="zh-CN"/>
        </w:rPr>
        <w:t>层公司会议室</w:t>
      </w:r>
      <w:r>
        <w:rPr>
          <w:rFonts w:ascii="仿宋" w:eastAsia="仿宋" w:hAnsi="仿宋" w:cs="仿宋" w:hint="eastAsia"/>
          <w:snapToGrid/>
          <w:kern w:val="2"/>
          <w:sz w:val="28"/>
          <w:szCs w:val="28"/>
          <w:lang w:eastAsia="zh-CN"/>
        </w:rPr>
        <w:t>召开第四届董事会</w:t>
      </w:r>
      <w:r w:rsidR="00217BEC">
        <w:rPr>
          <w:rFonts w:ascii="仿宋" w:eastAsia="仿宋" w:hAnsi="仿宋" w:cs="仿宋" w:hint="eastAsia"/>
          <w:snapToGrid/>
          <w:kern w:val="2"/>
          <w:sz w:val="28"/>
          <w:szCs w:val="28"/>
          <w:lang w:eastAsia="zh-CN"/>
        </w:rPr>
        <w:t>第十次</w:t>
      </w:r>
      <w:r>
        <w:rPr>
          <w:rFonts w:ascii="仿宋" w:eastAsia="仿宋" w:hAnsi="仿宋" w:cs="仿宋" w:hint="eastAsia"/>
          <w:snapToGrid/>
          <w:kern w:val="2"/>
          <w:sz w:val="28"/>
          <w:szCs w:val="28"/>
          <w:lang w:eastAsia="zh-CN"/>
        </w:rPr>
        <w:t>会议。本次会议应到董事为8人，实到人数8人</w:t>
      </w:r>
      <w:r w:rsidR="00C96E78">
        <w:rPr>
          <w:rFonts w:ascii="仿宋" w:eastAsia="仿宋" w:hAnsi="仿宋" w:cs="仿宋" w:hint="eastAsia"/>
          <w:snapToGrid/>
          <w:kern w:val="2"/>
          <w:sz w:val="28"/>
          <w:szCs w:val="28"/>
          <w:lang w:eastAsia="zh-CN"/>
        </w:rPr>
        <w:t>；</w:t>
      </w:r>
      <w:r w:rsidR="00C96E78" w:rsidRPr="00C96E78">
        <w:rPr>
          <w:rFonts w:ascii="仿宋" w:eastAsia="仿宋" w:hAnsi="仿宋" w:cs="仿宋" w:hint="eastAsia"/>
          <w:snapToGrid/>
          <w:kern w:val="2"/>
          <w:sz w:val="28"/>
          <w:szCs w:val="28"/>
          <w:lang w:eastAsia="zh-CN"/>
        </w:rPr>
        <w:t>本人现场出席本次会议的董事有</w:t>
      </w:r>
      <w:r w:rsidR="00C96E78">
        <w:rPr>
          <w:rFonts w:ascii="仿宋" w:eastAsia="仿宋" w:hAnsi="仿宋" w:cs="仿宋"/>
          <w:snapToGrid/>
          <w:kern w:val="2"/>
          <w:sz w:val="28"/>
          <w:szCs w:val="28"/>
          <w:lang w:eastAsia="zh-CN"/>
        </w:rPr>
        <w:t>2</w:t>
      </w:r>
      <w:r w:rsidR="00C96E78" w:rsidRPr="00C96E78">
        <w:rPr>
          <w:rFonts w:ascii="仿宋" w:eastAsia="仿宋" w:hAnsi="仿宋" w:cs="仿宋" w:hint="eastAsia"/>
          <w:snapToGrid/>
          <w:kern w:val="2"/>
          <w:sz w:val="28"/>
          <w:szCs w:val="28"/>
          <w:lang w:eastAsia="zh-CN"/>
        </w:rPr>
        <w:t>名，为董事长林明玲女士、副董事长马学沛先生，通过通讯方式参加会议的有董事马翊珽先生、刘楚境先生</w:t>
      </w:r>
      <w:r w:rsidR="00C96E78">
        <w:rPr>
          <w:rFonts w:ascii="仿宋" w:eastAsia="仿宋" w:hAnsi="仿宋" w:cs="仿宋" w:hint="eastAsia"/>
          <w:snapToGrid/>
          <w:kern w:val="2"/>
          <w:sz w:val="28"/>
          <w:szCs w:val="28"/>
          <w:lang w:eastAsia="zh-CN"/>
        </w:rPr>
        <w:t>、</w:t>
      </w:r>
      <w:r w:rsidR="00C96E78" w:rsidRPr="00C96E78">
        <w:rPr>
          <w:rFonts w:ascii="仿宋" w:eastAsia="仿宋" w:hAnsi="仿宋" w:cs="仿宋" w:hint="eastAsia"/>
          <w:snapToGrid/>
          <w:kern w:val="2"/>
          <w:sz w:val="28"/>
          <w:szCs w:val="28"/>
          <w:lang w:eastAsia="zh-CN"/>
        </w:rPr>
        <w:t>董事郭树荣先生和独立董事曹丽梅女士、石洁芝女士</w:t>
      </w:r>
      <w:r w:rsidR="00C96E78">
        <w:rPr>
          <w:rFonts w:ascii="仿宋" w:eastAsia="仿宋" w:hAnsi="仿宋" w:cs="仿宋" w:hint="eastAsia"/>
          <w:snapToGrid/>
          <w:kern w:val="2"/>
          <w:sz w:val="28"/>
          <w:szCs w:val="28"/>
          <w:lang w:eastAsia="zh-CN"/>
        </w:rPr>
        <w:t>、滕丽秋女士</w:t>
      </w:r>
      <w:r w:rsidR="00C96E78" w:rsidRPr="00C96E78">
        <w:rPr>
          <w:rFonts w:ascii="仿宋" w:eastAsia="仿宋" w:hAnsi="仿宋" w:cs="仿宋" w:hint="eastAsia"/>
          <w:snapToGrid/>
          <w:kern w:val="2"/>
          <w:sz w:val="28"/>
          <w:szCs w:val="28"/>
          <w:lang w:eastAsia="zh-CN"/>
        </w:rPr>
        <w:t>。</w:t>
      </w:r>
      <w:r>
        <w:rPr>
          <w:rFonts w:ascii="仿宋" w:eastAsia="仿宋" w:hAnsi="仿宋" w:cs="仿宋" w:hint="eastAsia"/>
          <w:snapToGrid/>
          <w:kern w:val="2"/>
          <w:sz w:val="28"/>
          <w:szCs w:val="28"/>
          <w:lang w:eastAsia="zh-CN"/>
        </w:rPr>
        <w:t>会议由董事长林明玲女士召集并主持；公司高级管理人员列席本次会议。会议的召集及召开程序符合《中华人民共和国公司法》《</w:t>
      </w:r>
      <w:bookmarkStart w:id="0" w:name="OLE_LINK2"/>
      <w:r>
        <w:rPr>
          <w:rFonts w:ascii="仿宋" w:eastAsia="仿宋" w:hAnsi="仿宋" w:cs="仿宋" w:hint="eastAsia"/>
          <w:snapToGrid/>
          <w:kern w:val="2"/>
          <w:sz w:val="28"/>
          <w:szCs w:val="28"/>
          <w:lang w:eastAsia="zh-CN"/>
        </w:rPr>
        <w:t>广东天亿马信息产业股份有限公司</w:t>
      </w:r>
      <w:bookmarkEnd w:id="0"/>
      <w:r>
        <w:rPr>
          <w:rFonts w:ascii="仿宋" w:eastAsia="仿宋" w:hAnsi="仿宋" w:cs="仿宋" w:hint="eastAsia"/>
          <w:snapToGrid/>
          <w:kern w:val="2"/>
          <w:sz w:val="28"/>
          <w:szCs w:val="28"/>
          <w:lang w:eastAsia="zh-CN"/>
        </w:rPr>
        <w:t>章程》（以下简称《公司章程》）及《广东天亿马信息产业股份有限公司董事会议事规则》的规定。</w:t>
      </w:r>
    </w:p>
    <w:p w14:paraId="30DB14A9" w14:textId="77777777" w:rsidR="00006E6D" w:rsidRDefault="00B631F3">
      <w:pPr>
        <w:widowControl w:val="0"/>
        <w:kinsoku/>
        <w:autoSpaceDE/>
        <w:autoSpaceDN/>
        <w:adjustRightInd/>
        <w:snapToGrid/>
        <w:spacing w:line="360" w:lineRule="auto"/>
        <w:ind w:firstLineChars="200" w:firstLine="562"/>
        <w:jc w:val="both"/>
        <w:textAlignment w:val="auto"/>
        <w:outlineLvl w:val="0"/>
        <w:rPr>
          <w:rFonts w:ascii="仿宋" w:eastAsia="仿宋" w:hAnsi="仿宋" w:cs="仿宋"/>
          <w:b/>
          <w:bCs/>
          <w:snapToGrid/>
          <w:kern w:val="2"/>
          <w:sz w:val="28"/>
          <w:szCs w:val="28"/>
          <w:lang w:eastAsia="zh-CN"/>
        </w:rPr>
      </w:pPr>
      <w:r>
        <w:rPr>
          <w:rFonts w:ascii="仿宋" w:eastAsia="仿宋" w:hAnsi="仿宋" w:cs="仿宋" w:hint="eastAsia"/>
          <w:b/>
          <w:bCs/>
          <w:snapToGrid/>
          <w:kern w:val="2"/>
          <w:sz w:val="28"/>
          <w:szCs w:val="28"/>
          <w:lang w:eastAsia="zh-CN"/>
        </w:rPr>
        <w:t>二、董事会会议审议情况</w:t>
      </w:r>
    </w:p>
    <w:p w14:paraId="35219AB3" w14:textId="77777777" w:rsidR="00006E6D" w:rsidRDefault="00B631F3">
      <w:pPr>
        <w:widowControl w:val="0"/>
        <w:kinsoku/>
        <w:autoSpaceDE/>
        <w:autoSpaceDN/>
        <w:adjustRightInd/>
        <w:snapToGrid/>
        <w:spacing w:line="360" w:lineRule="auto"/>
        <w:ind w:firstLineChars="200" w:firstLine="560"/>
        <w:jc w:val="both"/>
        <w:textAlignment w:val="auto"/>
        <w:rPr>
          <w:rFonts w:ascii="仿宋" w:eastAsia="仿宋" w:hAnsi="仿宋" w:cs="仿宋"/>
          <w:snapToGrid/>
          <w:kern w:val="2"/>
          <w:sz w:val="28"/>
          <w:szCs w:val="28"/>
          <w:lang w:eastAsia="zh-CN"/>
        </w:rPr>
      </w:pPr>
      <w:r>
        <w:rPr>
          <w:rFonts w:ascii="仿宋" w:eastAsia="仿宋" w:hAnsi="仿宋" w:cs="仿宋"/>
          <w:snapToGrid/>
          <w:kern w:val="2"/>
          <w:sz w:val="28"/>
          <w:szCs w:val="28"/>
          <w:lang w:eastAsia="zh-CN"/>
        </w:rPr>
        <w:t>会议审议并表决通过了以下</w:t>
      </w:r>
      <w:r>
        <w:rPr>
          <w:rFonts w:ascii="仿宋" w:eastAsia="仿宋" w:hAnsi="仿宋" w:cs="仿宋" w:hint="eastAsia"/>
          <w:snapToGrid/>
          <w:kern w:val="2"/>
          <w:sz w:val="28"/>
          <w:szCs w:val="28"/>
          <w:lang w:eastAsia="zh-CN"/>
        </w:rPr>
        <w:t>议案</w:t>
      </w:r>
      <w:r>
        <w:rPr>
          <w:rFonts w:ascii="仿宋" w:eastAsia="仿宋" w:hAnsi="仿宋" w:cs="仿宋"/>
          <w:snapToGrid/>
          <w:kern w:val="2"/>
          <w:sz w:val="28"/>
          <w:szCs w:val="28"/>
          <w:lang w:eastAsia="zh-CN"/>
        </w:rPr>
        <w:t>：</w:t>
      </w:r>
    </w:p>
    <w:p w14:paraId="616D1797" w14:textId="42D79465" w:rsidR="00006E6D" w:rsidRDefault="00B631F3">
      <w:pPr>
        <w:kinsoku/>
        <w:autoSpaceDE/>
        <w:autoSpaceDN/>
        <w:adjustRightInd/>
        <w:snapToGrid/>
        <w:spacing w:beforeLines="50" w:before="120" w:line="360" w:lineRule="auto"/>
        <w:ind w:firstLineChars="200" w:firstLine="562"/>
        <w:jc w:val="both"/>
        <w:textAlignment w:val="auto"/>
        <w:rPr>
          <w:rFonts w:ascii="仿宋" w:eastAsia="仿宋" w:hAnsi="仿宋" w:cs="仿宋"/>
          <w:b/>
          <w:bCs/>
          <w:snapToGrid/>
          <w:kern w:val="2"/>
          <w:sz w:val="28"/>
          <w:szCs w:val="28"/>
          <w:lang w:eastAsia="zh-CN"/>
        </w:rPr>
      </w:pPr>
      <w:r>
        <w:rPr>
          <w:rFonts w:ascii="仿宋" w:eastAsia="仿宋" w:hAnsi="仿宋" w:cs="仿宋" w:hint="eastAsia"/>
          <w:b/>
          <w:bCs/>
          <w:snapToGrid/>
          <w:kern w:val="2"/>
          <w:sz w:val="28"/>
          <w:szCs w:val="28"/>
          <w:lang w:eastAsia="zh-CN"/>
        </w:rPr>
        <w:t>（一）</w:t>
      </w:r>
      <w:r>
        <w:rPr>
          <w:rFonts w:ascii="仿宋" w:eastAsia="仿宋" w:hAnsi="仿宋" w:cs="仿宋"/>
          <w:b/>
          <w:bCs/>
          <w:snapToGrid/>
          <w:kern w:val="2"/>
          <w:sz w:val="28"/>
          <w:szCs w:val="28"/>
          <w:lang w:eastAsia="zh-CN"/>
        </w:rPr>
        <w:t>审议通过《</w:t>
      </w:r>
      <w:bookmarkStart w:id="1" w:name="OLE_LINK7"/>
      <w:bookmarkStart w:id="2" w:name="OLE_LINK8"/>
      <w:r w:rsidR="009917AA" w:rsidRPr="009917AA">
        <w:rPr>
          <w:rFonts w:ascii="仿宋" w:eastAsia="仿宋" w:hAnsi="仿宋" w:cs="仿宋" w:hint="eastAsia"/>
          <w:b/>
          <w:bCs/>
          <w:snapToGrid/>
          <w:kern w:val="2"/>
          <w:sz w:val="28"/>
          <w:szCs w:val="28"/>
          <w:lang w:eastAsia="zh-CN"/>
        </w:rPr>
        <w:t>关于与关联方共同投资设立合资公司暨关联交易的议案</w:t>
      </w:r>
      <w:r>
        <w:rPr>
          <w:rFonts w:ascii="仿宋" w:eastAsia="仿宋" w:hAnsi="仿宋" w:cs="仿宋"/>
          <w:b/>
          <w:bCs/>
          <w:snapToGrid/>
          <w:kern w:val="2"/>
          <w:sz w:val="28"/>
          <w:szCs w:val="28"/>
          <w:lang w:eastAsia="zh-CN"/>
        </w:rPr>
        <w:t>》</w:t>
      </w:r>
      <w:bookmarkEnd w:id="1"/>
      <w:bookmarkEnd w:id="2"/>
      <w:r>
        <w:rPr>
          <w:rFonts w:ascii="仿宋" w:eastAsia="仿宋" w:hAnsi="仿宋" w:cs="仿宋"/>
          <w:b/>
          <w:bCs/>
          <w:snapToGrid/>
          <w:kern w:val="2"/>
          <w:sz w:val="28"/>
          <w:szCs w:val="28"/>
          <w:lang w:eastAsia="zh-CN"/>
        </w:rPr>
        <w:t>，具体情况如下：</w:t>
      </w:r>
    </w:p>
    <w:p w14:paraId="3505A0D9" w14:textId="77777777" w:rsidR="00E50D36" w:rsidRDefault="008E52AC" w:rsidP="002744F4">
      <w:pPr>
        <w:spacing w:line="360" w:lineRule="auto"/>
        <w:ind w:firstLineChars="200" w:firstLine="560"/>
        <w:jc w:val="both"/>
        <w:outlineLvl w:val="1"/>
        <w:rPr>
          <w:rFonts w:ascii="仿宋" w:eastAsia="仿宋" w:hAnsi="仿宋"/>
          <w:sz w:val="28"/>
          <w:lang w:eastAsia="zh-CN"/>
        </w:rPr>
      </w:pPr>
      <w:bookmarkStart w:id="3" w:name="OLE_LINK21"/>
      <w:r w:rsidRPr="007636A6">
        <w:rPr>
          <w:rFonts w:ascii="仿宋" w:eastAsia="仿宋" w:hAnsi="仿宋" w:hint="eastAsia"/>
          <w:sz w:val="28"/>
          <w:lang w:eastAsia="zh-CN"/>
        </w:rPr>
        <w:t>为满足公司发展战略及业务需求，加快推进词元（Token</w:t>
      </w:r>
      <w:r w:rsidR="000E1F8F">
        <w:rPr>
          <w:rFonts w:ascii="仿宋" w:eastAsia="仿宋" w:hAnsi="仿宋" w:hint="eastAsia"/>
          <w:sz w:val="28"/>
          <w:lang w:eastAsia="zh-CN"/>
        </w:rPr>
        <w:t>）工厂建设</w:t>
      </w:r>
      <w:r w:rsidRPr="007636A6">
        <w:rPr>
          <w:rFonts w:ascii="仿宋" w:eastAsia="仿宋" w:hAnsi="仿宋" w:hint="eastAsia"/>
          <w:sz w:val="28"/>
          <w:lang w:eastAsia="zh-CN"/>
        </w:rPr>
        <w:t>及运营项目快速落地，公司与非关联方</w:t>
      </w:r>
      <w:r w:rsidR="002E527F" w:rsidRPr="002E527F">
        <w:rPr>
          <w:rFonts w:ascii="仿宋" w:eastAsia="仿宋" w:hAnsi="仿宋" w:hint="eastAsia"/>
          <w:sz w:val="28"/>
          <w:lang w:eastAsia="zh-CN"/>
        </w:rPr>
        <w:t>广东璞玉圆明体科技有</w:t>
      </w:r>
      <w:r w:rsidR="002E527F" w:rsidRPr="002E527F">
        <w:rPr>
          <w:rFonts w:ascii="仿宋" w:eastAsia="仿宋" w:hAnsi="仿宋" w:hint="eastAsia"/>
          <w:sz w:val="28"/>
          <w:lang w:eastAsia="zh-CN"/>
        </w:rPr>
        <w:lastRenderedPageBreak/>
        <w:t>限公司</w:t>
      </w:r>
      <w:r w:rsidR="002E527F">
        <w:rPr>
          <w:rFonts w:ascii="仿宋" w:eastAsia="仿宋" w:hAnsi="仿宋" w:hint="eastAsia"/>
          <w:sz w:val="28"/>
          <w:lang w:eastAsia="zh-CN"/>
        </w:rPr>
        <w:t>（以下简称“</w:t>
      </w:r>
      <w:r w:rsidRPr="007636A6">
        <w:rPr>
          <w:rFonts w:ascii="仿宋" w:eastAsia="仿宋" w:hAnsi="仿宋" w:hint="eastAsia"/>
          <w:sz w:val="28"/>
          <w:lang w:eastAsia="zh-CN"/>
        </w:rPr>
        <w:t>璞玉科技</w:t>
      </w:r>
      <w:r w:rsidR="002E527F">
        <w:rPr>
          <w:rFonts w:ascii="仿宋" w:eastAsia="仿宋" w:hAnsi="仿宋" w:hint="eastAsia"/>
          <w:sz w:val="28"/>
          <w:lang w:eastAsia="zh-CN"/>
        </w:rPr>
        <w:t>”）、关联方马翊珽先生和</w:t>
      </w:r>
      <w:r w:rsidRPr="007636A6">
        <w:rPr>
          <w:rFonts w:ascii="仿宋" w:eastAsia="仿宋" w:hAnsi="仿宋" w:hint="eastAsia"/>
          <w:sz w:val="28"/>
          <w:lang w:eastAsia="zh-CN"/>
        </w:rPr>
        <w:t>林树生先生共同投资，成立广东亿拓词元科技有限公司（以工商行政管理部门核定为准）。合资公司注册资本为1,000万元人民币，其中公司以自有资金出资450万元，占注册资本的45%；非关联方璞玉科技出资440万元，占注册资本的44%；关联方马翊珽先生出资6</w:t>
      </w:r>
      <w:r w:rsidR="004252A0">
        <w:rPr>
          <w:rFonts w:ascii="仿宋" w:eastAsia="仿宋" w:hAnsi="仿宋"/>
          <w:sz w:val="28"/>
          <w:lang w:eastAsia="zh-CN"/>
        </w:rPr>
        <w:t>0</w:t>
      </w:r>
      <w:r w:rsidRPr="007636A6">
        <w:rPr>
          <w:rFonts w:ascii="仿宋" w:eastAsia="仿宋" w:hAnsi="仿宋" w:hint="eastAsia"/>
          <w:sz w:val="28"/>
          <w:lang w:eastAsia="zh-CN"/>
        </w:rPr>
        <w:t>万元，占注册资本的6%；关联方林树生先生出资5</w:t>
      </w:r>
      <w:r w:rsidR="004252A0">
        <w:rPr>
          <w:rFonts w:ascii="仿宋" w:eastAsia="仿宋" w:hAnsi="仿宋"/>
          <w:sz w:val="28"/>
          <w:lang w:eastAsia="zh-CN"/>
        </w:rPr>
        <w:t>0</w:t>
      </w:r>
      <w:r w:rsidRPr="007636A6">
        <w:rPr>
          <w:rFonts w:ascii="仿宋" w:eastAsia="仿宋" w:hAnsi="仿宋" w:hint="eastAsia"/>
          <w:sz w:val="28"/>
          <w:lang w:eastAsia="zh-CN"/>
        </w:rPr>
        <w:t>万元，占注册资本的5%。</w:t>
      </w:r>
      <w:r w:rsidR="00135AE2">
        <w:rPr>
          <w:rFonts w:ascii="仿宋" w:eastAsia="仿宋" w:hAnsi="仿宋" w:hint="eastAsia"/>
          <w:sz w:val="28"/>
          <w:lang w:eastAsia="zh-CN"/>
        </w:rPr>
        <w:t>合资</w:t>
      </w:r>
      <w:r w:rsidRPr="007636A6">
        <w:rPr>
          <w:rFonts w:ascii="仿宋" w:eastAsia="仿宋" w:hAnsi="仿宋" w:hint="eastAsia"/>
          <w:sz w:val="28"/>
          <w:lang w:eastAsia="zh-CN"/>
        </w:rPr>
        <w:t>公司设董事会，由5名董事组成，其中上市公司推荐3名，</w:t>
      </w:r>
      <w:r w:rsidR="00135AE2">
        <w:rPr>
          <w:rFonts w:ascii="仿宋" w:eastAsia="仿宋" w:hAnsi="仿宋" w:hint="eastAsia"/>
          <w:sz w:val="28"/>
          <w:lang w:eastAsia="zh-CN"/>
        </w:rPr>
        <w:t>璞玉科技</w:t>
      </w:r>
      <w:r w:rsidRPr="007636A6">
        <w:rPr>
          <w:rFonts w:ascii="仿宋" w:eastAsia="仿宋" w:hAnsi="仿宋" w:hint="eastAsia"/>
          <w:sz w:val="28"/>
          <w:lang w:eastAsia="zh-CN"/>
        </w:rPr>
        <w:t>推荐2名；董事长由</w:t>
      </w:r>
      <w:r w:rsidR="003F1CF0">
        <w:rPr>
          <w:rFonts w:ascii="仿宋" w:eastAsia="仿宋" w:hAnsi="仿宋" w:hint="eastAsia"/>
          <w:sz w:val="28"/>
          <w:lang w:eastAsia="zh-CN"/>
        </w:rPr>
        <w:t>上市</w:t>
      </w:r>
      <w:r w:rsidRPr="007636A6">
        <w:rPr>
          <w:rFonts w:ascii="仿宋" w:eastAsia="仿宋" w:hAnsi="仿宋" w:hint="eastAsia"/>
          <w:sz w:val="28"/>
          <w:lang w:eastAsia="zh-CN"/>
        </w:rPr>
        <w:t>公司推荐人员担任。</w:t>
      </w:r>
      <w:r w:rsidR="00135AE2">
        <w:rPr>
          <w:rFonts w:ascii="仿宋" w:eastAsia="仿宋" w:hAnsi="仿宋" w:hint="eastAsia"/>
          <w:sz w:val="28"/>
          <w:lang w:eastAsia="zh-CN"/>
        </w:rPr>
        <w:t>合资</w:t>
      </w:r>
      <w:r w:rsidRPr="007636A6">
        <w:rPr>
          <w:rFonts w:ascii="仿宋" w:eastAsia="仿宋" w:hAnsi="仿宋" w:hint="eastAsia"/>
          <w:sz w:val="28"/>
          <w:lang w:eastAsia="zh-CN"/>
        </w:rPr>
        <w:t>公司设立后将纳入上市公司合并报表范围。本议案经公司第四届董事会审计委员会第九次会议、第四届董事会第四次独立董事专门会议审议通过</w:t>
      </w:r>
      <w:r w:rsidR="00E50D36">
        <w:rPr>
          <w:rFonts w:ascii="仿宋" w:eastAsia="仿宋" w:hAnsi="仿宋" w:hint="eastAsia"/>
          <w:sz w:val="28"/>
          <w:lang w:eastAsia="zh-CN"/>
        </w:rPr>
        <w:t>，同意</w:t>
      </w:r>
      <w:r w:rsidR="00135AE2">
        <w:rPr>
          <w:rFonts w:ascii="仿宋" w:eastAsia="仿宋" w:hAnsi="仿宋" w:hint="eastAsia"/>
          <w:sz w:val="28"/>
          <w:lang w:eastAsia="zh-CN"/>
        </w:rPr>
        <w:t>提交至董事会审议</w:t>
      </w:r>
      <w:r w:rsidRPr="007636A6">
        <w:rPr>
          <w:rFonts w:ascii="仿宋" w:eastAsia="仿宋" w:hAnsi="仿宋" w:hint="eastAsia"/>
          <w:sz w:val="28"/>
          <w:lang w:eastAsia="zh-CN"/>
        </w:rPr>
        <w:t>。</w:t>
      </w:r>
    </w:p>
    <w:p w14:paraId="3DBBD344" w14:textId="7DD37A3E" w:rsidR="00006E6D" w:rsidRDefault="00B631F3" w:rsidP="002744F4">
      <w:pPr>
        <w:spacing w:line="360" w:lineRule="auto"/>
        <w:ind w:firstLineChars="200" w:firstLine="560"/>
        <w:jc w:val="both"/>
        <w:outlineLvl w:val="1"/>
        <w:rPr>
          <w:rFonts w:ascii="仿宋" w:eastAsia="仿宋" w:hAnsi="仿宋"/>
          <w:sz w:val="28"/>
          <w:lang w:eastAsia="zh-CN"/>
        </w:rPr>
      </w:pPr>
      <w:bookmarkStart w:id="4" w:name="_GoBack"/>
      <w:bookmarkEnd w:id="4"/>
      <w:r>
        <w:rPr>
          <w:rFonts w:ascii="仿宋" w:eastAsia="仿宋" w:hAnsi="仿宋" w:hint="eastAsia"/>
          <w:sz w:val="28"/>
          <w:lang w:eastAsia="zh-CN"/>
        </w:rPr>
        <w:t>具体内容详见公司同日披露于巨潮资讯网（www.cninfo.com.cn）等法定信息披露媒体的《广东天亿马信息产业股份有限公</w:t>
      </w:r>
      <w:r w:rsidRPr="008E52AC">
        <w:rPr>
          <w:rFonts w:ascii="仿宋" w:eastAsia="仿宋" w:hAnsi="仿宋" w:hint="eastAsia"/>
          <w:sz w:val="28"/>
          <w:lang w:eastAsia="zh-CN"/>
        </w:rPr>
        <w:t>司</w:t>
      </w:r>
      <w:r w:rsidR="008E52AC" w:rsidRPr="008E52AC">
        <w:rPr>
          <w:rFonts w:ascii="仿宋" w:eastAsia="仿宋" w:hAnsi="仿宋" w:cs="仿宋" w:hint="eastAsia"/>
          <w:bCs/>
          <w:snapToGrid/>
          <w:kern w:val="2"/>
          <w:sz w:val="28"/>
          <w:szCs w:val="28"/>
          <w:lang w:eastAsia="zh-CN"/>
        </w:rPr>
        <w:t>与关联方共同投资设立合资公司暨关联交易的公告</w:t>
      </w:r>
      <w:r>
        <w:rPr>
          <w:rFonts w:ascii="仿宋" w:eastAsia="仿宋" w:hAnsi="仿宋" w:hint="eastAsia"/>
          <w:sz w:val="28"/>
          <w:lang w:eastAsia="zh-CN"/>
        </w:rPr>
        <w:t>》</w:t>
      </w:r>
      <w:r w:rsidR="008E52AC">
        <w:rPr>
          <w:rFonts w:ascii="仿宋" w:eastAsia="仿宋" w:hAnsi="仿宋" w:hint="eastAsia"/>
          <w:sz w:val="28"/>
          <w:lang w:eastAsia="zh-CN"/>
        </w:rPr>
        <w:t>（公告编号：2</w:t>
      </w:r>
      <w:r w:rsidR="008E52AC">
        <w:rPr>
          <w:rFonts w:ascii="仿宋" w:eastAsia="仿宋" w:hAnsi="仿宋"/>
          <w:sz w:val="28"/>
          <w:lang w:eastAsia="zh-CN"/>
        </w:rPr>
        <w:t>026-047</w:t>
      </w:r>
      <w:r w:rsidR="008E52AC">
        <w:rPr>
          <w:rFonts w:ascii="仿宋" w:eastAsia="仿宋" w:hAnsi="仿宋" w:hint="eastAsia"/>
          <w:sz w:val="28"/>
          <w:lang w:eastAsia="zh-CN"/>
        </w:rPr>
        <w:t>）</w:t>
      </w:r>
      <w:r>
        <w:rPr>
          <w:rFonts w:ascii="仿宋" w:eastAsia="仿宋" w:hAnsi="仿宋" w:hint="eastAsia"/>
          <w:sz w:val="28"/>
          <w:lang w:eastAsia="zh-CN"/>
        </w:rPr>
        <w:t>。</w:t>
      </w:r>
    </w:p>
    <w:bookmarkEnd w:id="3"/>
    <w:p w14:paraId="47A19340" w14:textId="6457179B" w:rsidR="00006E6D" w:rsidRDefault="00B631F3" w:rsidP="004172D9">
      <w:pPr>
        <w:widowControl w:val="0"/>
        <w:kinsoku/>
        <w:autoSpaceDE/>
        <w:autoSpaceDN/>
        <w:adjustRightInd/>
        <w:snapToGrid/>
        <w:spacing w:line="360" w:lineRule="auto"/>
        <w:ind w:firstLineChars="200" w:firstLine="560"/>
        <w:jc w:val="both"/>
        <w:textAlignment w:val="auto"/>
        <w:rPr>
          <w:rFonts w:ascii="仿宋" w:eastAsia="仿宋" w:hAnsi="仿宋" w:cs="仿宋"/>
          <w:snapToGrid/>
          <w:kern w:val="2"/>
          <w:sz w:val="28"/>
          <w:szCs w:val="28"/>
          <w:lang w:eastAsia="zh-CN"/>
        </w:rPr>
      </w:pPr>
      <w:r>
        <w:rPr>
          <w:rFonts w:ascii="仿宋" w:eastAsia="仿宋" w:hAnsi="仿宋" w:cs="仿宋"/>
          <w:snapToGrid/>
          <w:kern w:val="2"/>
          <w:sz w:val="28"/>
          <w:szCs w:val="28"/>
          <w:lang w:eastAsia="zh-CN"/>
        </w:rPr>
        <w:t>议案表决结果：</w:t>
      </w:r>
      <w:r>
        <w:rPr>
          <w:rFonts w:ascii="仿宋" w:eastAsia="仿宋" w:hAnsi="仿宋" w:cs="仿宋" w:hint="eastAsia"/>
          <w:snapToGrid/>
          <w:kern w:val="2"/>
          <w:sz w:val="28"/>
          <w:szCs w:val="28"/>
          <w:lang w:eastAsia="zh-CN"/>
        </w:rPr>
        <w:t>同意</w:t>
      </w:r>
      <w:r w:rsidR="009350FC">
        <w:rPr>
          <w:rFonts w:ascii="仿宋" w:eastAsia="仿宋" w:hAnsi="仿宋" w:cs="仿宋"/>
          <w:snapToGrid/>
          <w:kern w:val="2"/>
          <w:sz w:val="28"/>
          <w:szCs w:val="28"/>
          <w:lang w:eastAsia="zh-CN"/>
        </w:rPr>
        <w:t>5</w:t>
      </w:r>
      <w:r>
        <w:rPr>
          <w:rFonts w:ascii="仿宋" w:eastAsia="仿宋" w:hAnsi="仿宋" w:cs="仿宋" w:hint="eastAsia"/>
          <w:snapToGrid/>
          <w:kern w:val="2"/>
          <w:sz w:val="28"/>
          <w:szCs w:val="28"/>
          <w:lang w:eastAsia="zh-CN"/>
        </w:rPr>
        <w:t>票</w:t>
      </w:r>
      <w:r>
        <w:rPr>
          <w:rFonts w:ascii="仿宋" w:eastAsia="仿宋" w:hAnsi="仿宋" w:cs="仿宋"/>
          <w:snapToGrid/>
          <w:kern w:val="2"/>
          <w:sz w:val="28"/>
          <w:szCs w:val="28"/>
          <w:lang w:eastAsia="zh-CN"/>
        </w:rPr>
        <w:t>，反对0票，弃权0票。</w:t>
      </w:r>
    </w:p>
    <w:p w14:paraId="5B05335C" w14:textId="53C6676B" w:rsidR="00006E6D" w:rsidRDefault="00B631F3" w:rsidP="004172D9">
      <w:pPr>
        <w:widowControl w:val="0"/>
        <w:kinsoku/>
        <w:autoSpaceDE/>
        <w:autoSpaceDN/>
        <w:adjustRightInd/>
        <w:snapToGrid/>
        <w:spacing w:line="360" w:lineRule="auto"/>
        <w:ind w:firstLineChars="200" w:firstLine="560"/>
        <w:jc w:val="both"/>
        <w:textAlignment w:val="auto"/>
        <w:rPr>
          <w:rFonts w:ascii="仿宋" w:eastAsia="仿宋" w:hAnsi="仿宋" w:cs="仿宋"/>
          <w:snapToGrid/>
          <w:kern w:val="2"/>
          <w:sz w:val="28"/>
          <w:szCs w:val="28"/>
          <w:lang w:eastAsia="zh-CN"/>
        </w:rPr>
      </w:pPr>
      <w:r>
        <w:rPr>
          <w:rFonts w:ascii="仿宋" w:eastAsia="仿宋" w:hAnsi="仿宋" w:cs="仿宋"/>
          <w:snapToGrid/>
          <w:kern w:val="2"/>
          <w:sz w:val="28"/>
          <w:szCs w:val="28"/>
          <w:lang w:eastAsia="zh-CN"/>
        </w:rPr>
        <w:t>回避表决情况：</w:t>
      </w:r>
      <w:r w:rsidR="009350FC" w:rsidRPr="007636A6">
        <w:rPr>
          <w:rFonts w:ascii="仿宋" w:eastAsia="仿宋" w:hAnsi="仿宋" w:hint="eastAsia"/>
          <w:sz w:val="28"/>
          <w:lang w:eastAsia="zh-CN"/>
        </w:rPr>
        <w:t>关联董事林明玲、马学沛、马翊珽回避表决。</w:t>
      </w:r>
    </w:p>
    <w:p w14:paraId="06C06DEB" w14:textId="77777777" w:rsidR="00006E6D" w:rsidRDefault="00B631F3">
      <w:pPr>
        <w:widowControl w:val="0"/>
        <w:tabs>
          <w:tab w:val="left" w:pos="365"/>
        </w:tabs>
        <w:kinsoku/>
        <w:autoSpaceDE/>
        <w:autoSpaceDN/>
        <w:adjustRightInd/>
        <w:snapToGrid/>
        <w:spacing w:line="360" w:lineRule="auto"/>
        <w:ind w:firstLineChars="200" w:firstLine="562"/>
        <w:jc w:val="both"/>
        <w:textAlignment w:val="auto"/>
        <w:outlineLvl w:val="0"/>
        <w:rPr>
          <w:rFonts w:ascii="仿宋" w:eastAsia="仿宋" w:hAnsi="仿宋" w:cs="仿宋"/>
          <w:b/>
          <w:bCs/>
          <w:snapToGrid/>
          <w:kern w:val="2"/>
          <w:sz w:val="28"/>
          <w:szCs w:val="28"/>
          <w:lang w:eastAsia="zh-CN"/>
        </w:rPr>
      </w:pPr>
      <w:r>
        <w:rPr>
          <w:rFonts w:ascii="仿宋" w:eastAsia="仿宋" w:hAnsi="仿宋" w:cs="仿宋" w:hint="eastAsia"/>
          <w:b/>
          <w:bCs/>
          <w:snapToGrid/>
          <w:kern w:val="2"/>
          <w:sz w:val="28"/>
          <w:szCs w:val="28"/>
          <w:lang w:eastAsia="zh-CN"/>
        </w:rPr>
        <w:t>三、备查文件</w:t>
      </w:r>
    </w:p>
    <w:p w14:paraId="4BCBF60F" w14:textId="48CFB5B3" w:rsidR="00006E6D" w:rsidRDefault="00B631F3">
      <w:pPr>
        <w:widowControl w:val="0"/>
        <w:kinsoku/>
        <w:autoSpaceDE/>
        <w:autoSpaceDN/>
        <w:adjustRightInd/>
        <w:snapToGrid/>
        <w:spacing w:line="360" w:lineRule="auto"/>
        <w:ind w:firstLineChars="200" w:firstLine="560"/>
        <w:jc w:val="both"/>
        <w:textAlignment w:val="auto"/>
        <w:outlineLvl w:val="1"/>
        <w:rPr>
          <w:rFonts w:ascii="仿宋" w:eastAsia="仿宋" w:hAnsi="仿宋" w:cs="仿宋"/>
          <w:snapToGrid/>
          <w:kern w:val="2"/>
          <w:sz w:val="28"/>
          <w:szCs w:val="28"/>
          <w:lang w:eastAsia="zh-CN"/>
        </w:rPr>
      </w:pPr>
      <w:r>
        <w:rPr>
          <w:rFonts w:ascii="仿宋" w:eastAsia="仿宋" w:hAnsi="仿宋" w:cs="仿宋" w:hint="eastAsia"/>
          <w:snapToGrid/>
          <w:kern w:val="2"/>
          <w:sz w:val="28"/>
          <w:szCs w:val="28"/>
          <w:lang w:eastAsia="zh-CN"/>
        </w:rPr>
        <w:t>（一）《广东天亿马信息产业股份有限公司</w:t>
      </w:r>
      <w:r>
        <w:rPr>
          <w:rFonts w:ascii="仿宋" w:eastAsia="仿宋" w:hAnsi="仿宋" w:cs="仿宋"/>
          <w:snapToGrid/>
          <w:kern w:val="2"/>
          <w:sz w:val="28"/>
          <w:szCs w:val="28"/>
          <w:lang w:eastAsia="zh-CN"/>
        </w:rPr>
        <w:t>第</w:t>
      </w:r>
      <w:r>
        <w:rPr>
          <w:rFonts w:ascii="仿宋" w:eastAsia="仿宋" w:hAnsi="仿宋" w:cs="仿宋" w:hint="eastAsia"/>
          <w:snapToGrid/>
          <w:kern w:val="2"/>
          <w:sz w:val="28"/>
          <w:szCs w:val="28"/>
          <w:lang w:eastAsia="zh-CN"/>
        </w:rPr>
        <w:t>四</w:t>
      </w:r>
      <w:r>
        <w:rPr>
          <w:rFonts w:ascii="仿宋" w:eastAsia="仿宋" w:hAnsi="仿宋" w:cs="仿宋"/>
          <w:snapToGrid/>
          <w:kern w:val="2"/>
          <w:sz w:val="28"/>
          <w:szCs w:val="28"/>
          <w:lang w:eastAsia="zh-CN"/>
        </w:rPr>
        <w:t>届董事会</w:t>
      </w:r>
      <w:r w:rsidR="00217BEC">
        <w:rPr>
          <w:rFonts w:ascii="仿宋" w:eastAsia="仿宋" w:hAnsi="仿宋" w:cs="仿宋"/>
          <w:snapToGrid/>
          <w:kern w:val="2"/>
          <w:sz w:val="28"/>
          <w:szCs w:val="28"/>
          <w:lang w:eastAsia="zh-CN"/>
        </w:rPr>
        <w:t>第十次</w:t>
      </w:r>
      <w:r>
        <w:rPr>
          <w:rFonts w:ascii="仿宋" w:eastAsia="仿宋" w:hAnsi="仿宋" w:cs="仿宋"/>
          <w:snapToGrid/>
          <w:kern w:val="2"/>
          <w:sz w:val="28"/>
          <w:szCs w:val="28"/>
          <w:lang w:eastAsia="zh-CN"/>
        </w:rPr>
        <w:t>会议决议</w:t>
      </w:r>
      <w:r>
        <w:rPr>
          <w:rFonts w:ascii="仿宋" w:eastAsia="仿宋" w:hAnsi="仿宋" w:cs="仿宋" w:hint="eastAsia"/>
          <w:snapToGrid/>
          <w:kern w:val="2"/>
          <w:sz w:val="28"/>
          <w:szCs w:val="28"/>
          <w:lang w:eastAsia="zh-CN"/>
        </w:rPr>
        <w:t>》；</w:t>
      </w:r>
    </w:p>
    <w:p w14:paraId="5696B6B2" w14:textId="5680596E" w:rsidR="00006E6D" w:rsidRDefault="00B631F3">
      <w:pPr>
        <w:widowControl w:val="0"/>
        <w:kinsoku/>
        <w:autoSpaceDE/>
        <w:autoSpaceDN/>
        <w:adjustRightInd/>
        <w:snapToGrid/>
        <w:spacing w:line="360" w:lineRule="auto"/>
        <w:ind w:firstLineChars="200" w:firstLine="560"/>
        <w:jc w:val="both"/>
        <w:textAlignment w:val="auto"/>
        <w:outlineLvl w:val="1"/>
        <w:rPr>
          <w:rFonts w:ascii="仿宋" w:eastAsia="仿宋" w:hAnsi="仿宋" w:cs="仿宋"/>
          <w:snapToGrid/>
          <w:kern w:val="2"/>
          <w:sz w:val="28"/>
          <w:szCs w:val="28"/>
          <w:lang w:eastAsia="zh-CN"/>
        </w:rPr>
      </w:pPr>
      <w:r>
        <w:rPr>
          <w:rFonts w:ascii="仿宋" w:eastAsia="仿宋" w:hAnsi="仿宋" w:cs="仿宋" w:hint="eastAsia"/>
          <w:snapToGrid/>
          <w:kern w:val="2"/>
          <w:sz w:val="28"/>
          <w:szCs w:val="28"/>
          <w:lang w:eastAsia="zh-CN"/>
        </w:rPr>
        <w:t>（二）《广东天亿马信息产业股份有限公司</w:t>
      </w:r>
      <w:r>
        <w:rPr>
          <w:rFonts w:ascii="仿宋" w:eastAsia="仿宋" w:hAnsi="仿宋" w:cs="仿宋"/>
          <w:snapToGrid/>
          <w:kern w:val="2"/>
          <w:sz w:val="28"/>
          <w:szCs w:val="28"/>
          <w:lang w:eastAsia="zh-CN"/>
        </w:rPr>
        <w:t>第</w:t>
      </w:r>
      <w:r>
        <w:rPr>
          <w:rFonts w:ascii="仿宋" w:eastAsia="仿宋" w:hAnsi="仿宋" w:cs="仿宋" w:hint="eastAsia"/>
          <w:snapToGrid/>
          <w:kern w:val="2"/>
          <w:sz w:val="28"/>
          <w:szCs w:val="28"/>
          <w:lang w:eastAsia="zh-CN"/>
        </w:rPr>
        <w:t>四</w:t>
      </w:r>
      <w:r>
        <w:rPr>
          <w:rFonts w:ascii="仿宋" w:eastAsia="仿宋" w:hAnsi="仿宋" w:cs="仿宋"/>
          <w:snapToGrid/>
          <w:kern w:val="2"/>
          <w:sz w:val="28"/>
          <w:szCs w:val="28"/>
          <w:lang w:eastAsia="zh-CN"/>
        </w:rPr>
        <w:t>届董事会</w:t>
      </w:r>
      <w:r w:rsidR="0073721C">
        <w:rPr>
          <w:rFonts w:ascii="仿宋" w:eastAsia="仿宋" w:hAnsi="仿宋" w:cs="仿宋" w:hint="eastAsia"/>
          <w:snapToGrid/>
          <w:kern w:val="2"/>
          <w:sz w:val="28"/>
          <w:szCs w:val="28"/>
          <w:lang w:eastAsia="zh-CN"/>
        </w:rPr>
        <w:t>审计委员会第九次</w:t>
      </w:r>
      <w:r>
        <w:rPr>
          <w:rFonts w:ascii="仿宋" w:eastAsia="仿宋" w:hAnsi="仿宋" w:cs="仿宋"/>
          <w:snapToGrid/>
          <w:kern w:val="2"/>
          <w:sz w:val="28"/>
          <w:szCs w:val="28"/>
          <w:lang w:eastAsia="zh-CN"/>
        </w:rPr>
        <w:t>会议决议</w:t>
      </w:r>
      <w:r w:rsidR="0073721C">
        <w:rPr>
          <w:rFonts w:ascii="仿宋" w:eastAsia="仿宋" w:hAnsi="仿宋" w:cs="仿宋" w:hint="eastAsia"/>
          <w:snapToGrid/>
          <w:kern w:val="2"/>
          <w:sz w:val="28"/>
          <w:szCs w:val="28"/>
          <w:lang w:eastAsia="zh-CN"/>
        </w:rPr>
        <w:t>》；</w:t>
      </w:r>
    </w:p>
    <w:p w14:paraId="14F3A9AE" w14:textId="628E482F" w:rsidR="0073721C" w:rsidRDefault="0073721C">
      <w:pPr>
        <w:widowControl w:val="0"/>
        <w:kinsoku/>
        <w:autoSpaceDE/>
        <w:autoSpaceDN/>
        <w:adjustRightInd/>
        <w:snapToGrid/>
        <w:spacing w:line="360" w:lineRule="auto"/>
        <w:ind w:firstLineChars="200" w:firstLine="560"/>
        <w:jc w:val="both"/>
        <w:textAlignment w:val="auto"/>
        <w:outlineLvl w:val="1"/>
        <w:rPr>
          <w:rFonts w:ascii="仿宋" w:eastAsia="仿宋" w:hAnsi="仿宋" w:cs="仿宋"/>
          <w:snapToGrid/>
          <w:kern w:val="2"/>
          <w:sz w:val="28"/>
          <w:szCs w:val="28"/>
          <w:lang w:eastAsia="zh-CN"/>
        </w:rPr>
      </w:pPr>
      <w:r>
        <w:rPr>
          <w:rFonts w:ascii="仿宋" w:eastAsia="仿宋" w:hAnsi="仿宋" w:cs="仿宋" w:hint="eastAsia"/>
          <w:snapToGrid/>
          <w:kern w:val="2"/>
          <w:sz w:val="28"/>
          <w:szCs w:val="28"/>
          <w:lang w:eastAsia="zh-CN"/>
        </w:rPr>
        <w:t>（三）《广东天亿马信息产业股份有限公司</w:t>
      </w:r>
      <w:r>
        <w:rPr>
          <w:rFonts w:ascii="仿宋" w:eastAsia="仿宋" w:hAnsi="仿宋" w:cs="仿宋"/>
          <w:snapToGrid/>
          <w:kern w:val="2"/>
          <w:sz w:val="28"/>
          <w:szCs w:val="28"/>
          <w:lang w:eastAsia="zh-CN"/>
        </w:rPr>
        <w:t>第</w:t>
      </w:r>
      <w:r>
        <w:rPr>
          <w:rFonts w:ascii="仿宋" w:eastAsia="仿宋" w:hAnsi="仿宋" w:cs="仿宋" w:hint="eastAsia"/>
          <w:snapToGrid/>
          <w:kern w:val="2"/>
          <w:sz w:val="28"/>
          <w:szCs w:val="28"/>
          <w:lang w:eastAsia="zh-CN"/>
        </w:rPr>
        <w:t>四</w:t>
      </w:r>
      <w:r>
        <w:rPr>
          <w:rFonts w:ascii="仿宋" w:eastAsia="仿宋" w:hAnsi="仿宋" w:cs="仿宋"/>
          <w:snapToGrid/>
          <w:kern w:val="2"/>
          <w:sz w:val="28"/>
          <w:szCs w:val="28"/>
          <w:lang w:eastAsia="zh-CN"/>
        </w:rPr>
        <w:t>届董事会</w:t>
      </w:r>
      <w:r>
        <w:rPr>
          <w:rFonts w:ascii="仿宋" w:eastAsia="仿宋" w:hAnsi="仿宋" w:cs="仿宋" w:hint="eastAsia"/>
          <w:snapToGrid/>
          <w:kern w:val="2"/>
          <w:sz w:val="28"/>
          <w:szCs w:val="28"/>
          <w:lang w:eastAsia="zh-CN"/>
        </w:rPr>
        <w:t>第四次独立董事专门会议决议》。</w:t>
      </w:r>
    </w:p>
    <w:p w14:paraId="09C9CE1F" w14:textId="77777777" w:rsidR="00006E6D" w:rsidRDefault="00B631F3">
      <w:pPr>
        <w:widowControl w:val="0"/>
        <w:kinsoku/>
        <w:autoSpaceDE/>
        <w:autoSpaceDN/>
        <w:adjustRightInd/>
        <w:snapToGrid/>
        <w:spacing w:line="360" w:lineRule="auto"/>
        <w:ind w:firstLineChars="200" w:firstLine="560"/>
        <w:jc w:val="both"/>
        <w:textAlignment w:val="auto"/>
        <w:rPr>
          <w:rFonts w:ascii="仿宋" w:eastAsia="仿宋" w:hAnsi="仿宋" w:cs="仿宋"/>
          <w:snapToGrid/>
          <w:kern w:val="2"/>
          <w:sz w:val="28"/>
          <w:szCs w:val="28"/>
          <w:lang w:eastAsia="zh-CN"/>
        </w:rPr>
      </w:pPr>
      <w:r>
        <w:rPr>
          <w:rFonts w:ascii="仿宋" w:eastAsia="仿宋" w:hAnsi="仿宋" w:cs="仿宋" w:hint="eastAsia"/>
          <w:snapToGrid/>
          <w:kern w:val="2"/>
          <w:sz w:val="28"/>
          <w:szCs w:val="28"/>
          <w:lang w:eastAsia="zh-CN"/>
        </w:rPr>
        <w:t>特此公告。</w:t>
      </w:r>
    </w:p>
    <w:p w14:paraId="0F70E098" w14:textId="77777777" w:rsidR="00006E6D" w:rsidRDefault="00B631F3">
      <w:pPr>
        <w:widowControl w:val="0"/>
        <w:kinsoku/>
        <w:autoSpaceDE/>
        <w:autoSpaceDN/>
        <w:adjustRightInd/>
        <w:snapToGrid/>
        <w:spacing w:line="360" w:lineRule="auto"/>
        <w:ind w:firstLineChars="200" w:firstLine="560"/>
        <w:jc w:val="right"/>
        <w:textAlignment w:val="auto"/>
        <w:rPr>
          <w:rFonts w:ascii="仿宋" w:eastAsia="仿宋" w:hAnsi="仿宋" w:cs="仿宋"/>
          <w:snapToGrid/>
          <w:kern w:val="2"/>
          <w:sz w:val="28"/>
          <w:szCs w:val="28"/>
          <w:lang w:eastAsia="zh-CN"/>
        </w:rPr>
      </w:pPr>
      <w:r>
        <w:rPr>
          <w:rFonts w:ascii="仿宋" w:eastAsia="仿宋" w:hAnsi="仿宋" w:cs="仿宋" w:hint="eastAsia"/>
          <w:snapToGrid/>
          <w:kern w:val="2"/>
          <w:sz w:val="28"/>
          <w:szCs w:val="28"/>
          <w:lang w:eastAsia="zh-CN"/>
        </w:rPr>
        <w:t>广东天亿马信息产业股份有限公司</w:t>
      </w:r>
    </w:p>
    <w:p w14:paraId="11F2304C" w14:textId="77777777" w:rsidR="00006E6D" w:rsidRDefault="00B631F3">
      <w:pPr>
        <w:widowControl w:val="0"/>
        <w:kinsoku/>
        <w:autoSpaceDE/>
        <w:autoSpaceDN/>
        <w:adjustRightInd/>
        <w:snapToGrid/>
        <w:spacing w:line="360" w:lineRule="auto"/>
        <w:ind w:firstLineChars="200" w:firstLine="560"/>
        <w:jc w:val="right"/>
        <w:textAlignment w:val="auto"/>
        <w:rPr>
          <w:rFonts w:ascii="仿宋" w:eastAsia="仿宋" w:hAnsi="仿宋" w:cs="仿宋"/>
          <w:snapToGrid/>
          <w:kern w:val="2"/>
          <w:sz w:val="28"/>
          <w:szCs w:val="28"/>
          <w:lang w:eastAsia="zh-CN"/>
        </w:rPr>
      </w:pPr>
      <w:r>
        <w:rPr>
          <w:rFonts w:ascii="仿宋" w:eastAsia="仿宋" w:hAnsi="仿宋" w:cs="仿宋" w:hint="eastAsia"/>
          <w:snapToGrid/>
          <w:kern w:val="2"/>
          <w:sz w:val="28"/>
          <w:szCs w:val="28"/>
          <w:lang w:eastAsia="zh-CN"/>
        </w:rPr>
        <w:lastRenderedPageBreak/>
        <w:t>董事会</w:t>
      </w:r>
    </w:p>
    <w:p w14:paraId="0D4143D8" w14:textId="12BE2A7B" w:rsidR="00006E6D" w:rsidRDefault="00B631F3">
      <w:pPr>
        <w:widowControl w:val="0"/>
        <w:kinsoku/>
        <w:wordWrap w:val="0"/>
        <w:autoSpaceDE/>
        <w:autoSpaceDN/>
        <w:adjustRightInd/>
        <w:snapToGrid/>
        <w:spacing w:line="360" w:lineRule="auto"/>
        <w:ind w:firstLineChars="200" w:firstLine="560"/>
        <w:jc w:val="right"/>
        <w:textAlignment w:val="auto"/>
        <w:rPr>
          <w:rFonts w:ascii="仿宋" w:eastAsia="仿宋" w:hAnsi="仿宋" w:cs="仿宋"/>
          <w:snapToGrid/>
          <w:kern w:val="2"/>
          <w:sz w:val="28"/>
          <w:szCs w:val="28"/>
          <w:lang w:eastAsia="zh-CN"/>
        </w:rPr>
      </w:pPr>
      <w:r>
        <w:rPr>
          <w:rFonts w:ascii="仿宋" w:eastAsia="仿宋" w:hAnsi="仿宋" w:cs="仿宋" w:hint="eastAsia"/>
          <w:snapToGrid/>
          <w:kern w:val="2"/>
          <w:sz w:val="28"/>
          <w:szCs w:val="28"/>
          <w:lang w:eastAsia="zh-CN"/>
        </w:rPr>
        <w:t>2026年</w:t>
      </w:r>
      <w:r w:rsidR="00CC2CC4">
        <w:rPr>
          <w:rFonts w:ascii="仿宋" w:eastAsia="仿宋" w:hAnsi="仿宋" w:cs="仿宋"/>
          <w:snapToGrid/>
          <w:kern w:val="2"/>
          <w:sz w:val="28"/>
          <w:szCs w:val="28"/>
          <w:lang w:eastAsia="zh-CN"/>
        </w:rPr>
        <w:t>8</w:t>
      </w:r>
      <w:r w:rsidR="00F96BDD">
        <w:rPr>
          <w:rFonts w:ascii="仿宋" w:eastAsia="仿宋" w:hAnsi="仿宋" w:cs="仿宋" w:hint="eastAsia"/>
          <w:snapToGrid/>
          <w:kern w:val="2"/>
          <w:sz w:val="28"/>
          <w:szCs w:val="28"/>
          <w:lang w:eastAsia="zh-CN"/>
        </w:rPr>
        <w:t>月</w:t>
      </w:r>
      <w:r w:rsidR="00CC2CC4">
        <w:rPr>
          <w:rFonts w:ascii="仿宋" w:eastAsia="仿宋" w:hAnsi="仿宋" w:cs="仿宋" w:hint="eastAsia"/>
          <w:snapToGrid/>
          <w:kern w:val="2"/>
          <w:sz w:val="28"/>
          <w:szCs w:val="28"/>
          <w:lang w:eastAsia="zh-CN"/>
        </w:rPr>
        <w:t>4</w:t>
      </w:r>
      <w:r>
        <w:rPr>
          <w:rFonts w:ascii="仿宋" w:eastAsia="仿宋" w:hAnsi="仿宋" w:cs="仿宋" w:hint="eastAsia"/>
          <w:snapToGrid/>
          <w:kern w:val="2"/>
          <w:sz w:val="28"/>
          <w:szCs w:val="28"/>
          <w:lang w:eastAsia="zh-CN"/>
        </w:rPr>
        <w:t>日</w:t>
      </w:r>
    </w:p>
    <w:sectPr w:rsidR="00006E6D">
      <w:footerReference w:type="default" r:id="rId7"/>
      <w:pgSz w:w="11907" w:h="16839"/>
      <w:pgMar w:top="1431" w:right="1730" w:bottom="1202" w:left="1785" w:header="0" w:footer="9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47A051" w14:textId="77777777" w:rsidR="002A68AF" w:rsidRDefault="002A68AF">
      <w:r>
        <w:separator/>
      </w:r>
    </w:p>
  </w:endnote>
  <w:endnote w:type="continuationSeparator" w:id="0">
    <w:p w14:paraId="05E2FE47" w14:textId="77777777" w:rsidR="002A68AF" w:rsidRDefault="002A68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altName w:val="宋体"/>
    <w:charset w:val="86"/>
    <w:family w:val="auto"/>
    <w:pitch w:val="default"/>
    <w:sig w:usb0="00000000" w:usb1="00000000" w:usb2="00000017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"/>
    </w:sdtPr>
    <w:sdtEndPr/>
    <w:sdtContent>
      <w:p w14:paraId="2BF7B204" w14:textId="4E1A9753" w:rsidR="00006E6D" w:rsidRDefault="00B631F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0D36" w:rsidRPr="00E50D36">
          <w:rPr>
            <w:noProof/>
            <w:lang w:val="zh-CN" w:eastAsia="zh-CN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58A8EE" w14:textId="77777777" w:rsidR="002A68AF" w:rsidRDefault="002A68AF">
      <w:r>
        <w:separator/>
      </w:r>
    </w:p>
  </w:footnote>
  <w:footnote w:type="continuationSeparator" w:id="0">
    <w:p w14:paraId="24CBCDF2" w14:textId="77777777" w:rsidR="002A68AF" w:rsidRDefault="002A68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isplayBackgroundShape/>
  <w:bordersDoNotSurroundHeader/>
  <w:bordersDoNotSurroundFooter/>
  <w:defaultTabStop w:val="4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767FF4"/>
    <w:rsid w:val="95FFBBE4"/>
    <w:rsid w:val="9D6FE35F"/>
    <w:rsid w:val="9FFB8BAF"/>
    <w:rsid w:val="B5948E79"/>
    <w:rsid w:val="BF6B7F68"/>
    <w:rsid w:val="CAFF03F1"/>
    <w:rsid w:val="CCE1CAEA"/>
    <w:rsid w:val="D164509A"/>
    <w:rsid w:val="DFB3D406"/>
    <w:rsid w:val="EC27F9F7"/>
    <w:rsid w:val="EF7DB022"/>
    <w:rsid w:val="F7FE8FD4"/>
    <w:rsid w:val="F8FDD8C1"/>
    <w:rsid w:val="FAF98663"/>
    <w:rsid w:val="FDD9C77C"/>
    <w:rsid w:val="FE7F44C1"/>
    <w:rsid w:val="FEDF2F2E"/>
    <w:rsid w:val="FEFF6356"/>
    <w:rsid w:val="FF3BC0E8"/>
    <w:rsid w:val="FF9B3395"/>
    <w:rsid w:val="FFDF06E6"/>
    <w:rsid w:val="FFFFBA2C"/>
    <w:rsid w:val="000008B7"/>
    <w:rsid w:val="00001D4D"/>
    <w:rsid w:val="00006E6D"/>
    <w:rsid w:val="0001193C"/>
    <w:rsid w:val="00011E0C"/>
    <w:rsid w:val="00013495"/>
    <w:rsid w:val="000219EB"/>
    <w:rsid w:val="00034FAB"/>
    <w:rsid w:val="000354F3"/>
    <w:rsid w:val="000405EF"/>
    <w:rsid w:val="000616F5"/>
    <w:rsid w:val="0006265F"/>
    <w:rsid w:val="00082188"/>
    <w:rsid w:val="000865A0"/>
    <w:rsid w:val="00090B40"/>
    <w:rsid w:val="000926E1"/>
    <w:rsid w:val="000A331B"/>
    <w:rsid w:val="000A367C"/>
    <w:rsid w:val="000A39DF"/>
    <w:rsid w:val="000B40EB"/>
    <w:rsid w:val="000C0B8E"/>
    <w:rsid w:val="000C2076"/>
    <w:rsid w:val="000D028F"/>
    <w:rsid w:val="000D45C6"/>
    <w:rsid w:val="000D5659"/>
    <w:rsid w:val="000D56ED"/>
    <w:rsid w:val="000E1F8F"/>
    <w:rsid w:val="000F4747"/>
    <w:rsid w:val="000F7227"/>
    <w:rsid w:val="001003E1"/>
    <w:rsid w:val="001008BB"/>
    <w:rsid w:val="00101F8B"/>
    <w:rsid w:val="00104992"/>
    <w:rsid w:val="00112D64"/>
    <w:rsid w:val="00113C00"/>
    <w:rsid w:val="001159D8"/>
    <w:rsid w:val="001302CB"/>
    <w:rsid w:val="00135AE2"/>
    <w:rsid w:val="00136140"/>
    <w:rsid w:val="0014028D"/>
    <w:rsid w:val="00142493"/>
    <w:rsid w:val="0014321E"/>
    <w:rsid w:val="001433B6"/>
    <w:rsid w:val="00146580"/>
    <w:rsid w:val="001562D1"/>
    <w:rsid w:val="0016219D"/>
    <w:rsid w:val="00163694"/>
    <w:rsid w:val="001647EF"/>
    <w:rsid w:val="001655D3"/>
    <w:rsid w:val="00171994"/>
    <w:rsid w:val="001C048E"/>
    <w:rsid w:val="001C2019"/>
    <w:rsid w:val="001D7835"/>
    <w:rsid w:val="001E0A32"/>
    <w:rsid w:val="001E5580"/>
    <w:rsid w:val="001E6D20"/>
    <w:rsid w:val="001E6DD4"/>
    <w:rsid w:val="001E72F3"/>
    <w:rsid w:val="00217BEC"/>
    <w:rsid w:val="002308C2"/>
    <w:rsid w:val="00245752"/>
    <w:rsid w:val="00260F4F"/>
    <w:rsid w:val="002744F4"/>
    <w:rsid w:val="00291EE6"/>
    <w:rsid w:val="00296228"/>
    <w:rsid w:val="0029661C"/>
    <w:rsid w:val="002979E0"/>
    <w:rsid w:val="002A5311"/>
    <w:rsid w:val="002A5650"/>
    <w:rsid w:val="002A68AF"/>
    <w:rsid w:val="002A70E0"/>
    <w:rsid w:val="002B2705"/>
    <w:rsid w:val="002B40CC"/>
    <w:rsid w:val="002B5F35"/>
    <w:rsid w:val="002D3E81"/>
    <w:rsid w:val="002E527F"/>
    <w:rsid w:val="002E6789"/>
    <w:rsid w:val="00305286"/>
    <w:rsid w:val="00311890"/>
    <w:rsid w:val="0031547E"/>
    <w:rsid w:val="0031697E"/>
    <w:rsid w:val="00316EC1"/>
    <w:rsid w:val="0032104A"/>
    <w:rsid w:val="003469CB"/>
    <w:rsid w:val="00353AC1"/>
    <w:rsid w:val="00357F09"/>
    <w:rsid w:val="00381FE5"/>
    <w:rsid w:val="00385FA7"/>
    <w:rsid w:val="003912C4"/>
    <w:rsid w:val="003A7FDA"/>
    <w:rsid w:val="003B4227"/>
    <w:rsid w:val="003C2CE9"/>
    <w:rsid w:val="003D5684"/>
    <w:rsid w:val="003F1CF0"/>
    <w:rsid w:val="003F51C8"/>
    <w:rsid w:val="00403D22"/>
    <w:rsid w:val="00406E6D"/>
    <w:rsid w:val="00411156"/>
    <w:rsid w:val="00414429"/>
    <w:rsid w:val="004172D9"/>
    <w:rsid w:val="00420818"/>
    <w:rsid w:val="00421C9D"/>
    <w:rsid w:val="004252A0"/>
    <w:rsid w:val="0043504B"/>
    <w:rsid w:val="00435242"/>
    <w:rsid w:val="00437F49"/>
    <w:rsid w:val="004471D1"/>
    <w:rsid w:val="004569C1"/>
    <w:rsid w:val="00486CA3"/>
    <w:rsid w:val="00493379"/>
    <w:rsid w:val="004A2C09"/>
    <w:rsid w:val="004A3C1A"/>
    <w:rsid w:val="004B0A04"/>
    <w:rsid w:val="004C3F48"/>
    <w:rsid w:val="004C7473"/>
    <w:rsid w:val="004D376F"/>
    <w:rsid w:val="005048A1"/>
    <w:rsid w:val="00511156"/>
    <w:rsid w:val="00524BCA"/>
    <w:rsid w:val="00566CCF"/>
    <w:rsid w:val="00572916"/>
    <w:rsid w:val="00575474"/>
    <w:rsid w:val="005805BC"/>
    <w:rsid w:val="00591390"/>
    <w:rsid w:val="00593E63"/>
    <w:rsid w:val="00597ECE"/>
    <w:rsid w:val="00597F0A"/>
    <w:rsid w:val="005A3E0F"/>
    <w:rsid w:val="005A5462"/>
    <w:rsid w:val="005A7463"/>
    <w:rsid w:val="005B0540"/>
    <w:rsid w:val="005D1A29"/>
    <w:rsid w:val="005D6832"/>
    <w:rsid w:val="005E2C89"/>
    <w:rsid w:val="005E34B2"/>
    <w:rsid w:val="005F021D"/>
    <w:rsid w:val="005F2F3A"/>
    <w:rsid w:val="00600F2F"/>
    <w:rsid w:val="006103AE"/>
    <w:rsid w:val="00612B06"/>
    <w:rsid w:val="0064267C"/>
    <w:rsid w:val="006441A8"/>
    <w:rsid w:val="00645740"/>
    <w:rsid w:val="00657E7A"/>
    <w:rsid w:val="00663DBC"/>
    <w:rsid w:val="00665C1E"/>
    <w:rsid w:val="00666C09"/>
    <w:rsid w:val="00670B57"/>
    <w:rsid w:val="00675EA5"/>
    <w:rsid w:val="006838DF"/>
    <w:rsid w:val="006A4B66"/>
    <w:rsid w:val="006B24DD"/>
    <w:rsid w:val="006B3BBE"/>
    <w:rsid w:val="006C39D0"/>
    <w:rsid w:val="006D02B0"/>
    <w:rsid w:val="006D4FED"/>
    <w:rsid w:val="006D6695"/>
    <w:rsid w:val="006F2013"/>
    <w:rsid w:val="006F3508"/>
    <w:rsid w:val="00703304"/>
    <w:rsid w:val="00704B14"/>
    <w:rsid w:val="00705704"/>
    <w:rsid w:val="007124F9"/>
    <w:rsid w:val="00715B93"/>
    <w:rsid w:val="0072074F"/>
    <w:rsid w:val="007347FD"/>
    <w:rsid w:val="007353C1"/>
    <w:rsid w:val="0073721C"/>
    <w:rsid w:val="00742BD6"/>
    <w:rsid w:val="00767FF4"/>
    <w:rsid w:val="00771A7E"/>
    <w:rsid w:val="007742FC"/>
    <w:rsid w:val="00775F4C"/>
    <w:rsid w:val="0077621A"/>
    <w:rsid w:val="00785B8A"/>
    <w:rsid w:val="00790BAD"/>
    <w:rsid w:val="007A2C80"/>
    <w:rsid w:val="007A3EB3"/>
    <w:rsid w:val="007B096F"/>
    <w:rsid w:val="007B26E6"/>
    <w:rsid w:val="007B66D5"/>
    <w:rsid w:val="007C3194"/>
    <w:rsid w:val="007D045B"/>
    <w:rsid w:val="007D19BD"/>
    <w:rsid w:val="007D1B30"/>
    <w:rsid w:val="007D2D3B"/>
    <w:rsid w:val="007D3DAF"/>
    <w:rsid w:val="007E1FA8"/>
    <w:rsid w:val="007E59E5"/>
    <w:rsid w:val="007E789F"/>
    <w:rsid w:val="007E7D59"/>
    <w:rsid w:val="007F46ED"/>
    <w:rsid w:val="007F51BD"/>
    <w:rsid w:val="007F55E2"/>
    <w:rsid w:val="007F71B2"/>
    <w:rsid w:val="00800750"/>
    <w:rsid w:val="0080424F"/>
    <w:rsid w:val="008153E9"/>
    <w:rsid w:val="00820E16"/>
    <w:rsid w:val="00823295"/>
    <w:rsid w:val="00827813"/>
    <w:rsid w:val="008331F0"/>
    <w:rsid w:val="008347AC"/>
    <w:rsid w:val="0083538D"/>
    <w:rsid w:val="00851B53"/>
    <w:rsid w:val="008574B1"/>
    <w:rsid w:val="00857941"/>
    <w:rsid w:val="00862C04"/>
    <w:rsid w:val="00886148"/>
    <w:rsid w:val="008B1AE3"/>
    <w:rsid w:val="008B23E6"/>
    <w:rsid w:val="008B33CD"/>
    <w:rsid w:val="008B3E9D"/>
    <w:rsid w:val="008B5038"/>
    <w:rsid w:val="008B51A1"/>
    <w:rsid w:val="008C32D3"/>
    <w:rsid w:val="008C3848"/>
    <w:rsid w:val="008D4E0A"/>
    <w:rsid w:val="008D5185"/>
    <w:rsid w:val="008D62CF"/>
    <w:rsid w:val="008E13C6"/>
    <w:rsid w:val="008E52AC"/>
    <w:rsid w:val="008F1FFD"/>
    <w:rsid w:val="009014E1"/>
    <w:rsid w:val="00901AB0"/>
    <w:rsid w:val="009020A3"/>
    <w:rsid w:val="00913A68"/>
    <w:rsid w:val="00916B29"/>
    <w:rsid w:val="00932DBE"/>
    <w:rsid w:val="009350FC"/>
    <w:rsid w:val="00935451"/>
    <w:rsid w:val="009360DB"/>
    <w:rsid w:val="00953056"/>
    <w:rsid w:val="009557CF"/>
    <w:rsid w:val="009632C1"/>
    <w:rsid w:val="00973B53"/>
    <w:rsid w:val="009917AA"/>
    <w:rsid w:val="00993161"/>
    <w:rsid w:val="009A3E41"/>
    <w:rsid w:val="009B300D"/>
    <w:rsid w:val="009B630D"/>
    <w:rsid w:val="009C223A"/>
    <w:rsid w:val="009C73F7"/>
    <w:rsid w:val="009E0868"/>
    <w:rsid w:val="009E1B44"/>
    <w:rsid w:val="009E5271"/>
    <w:rsid w:val="009F3459"/>
    <w:rsid w:val="009F37A6"/>
    <w:rsid w:val="00A01189"/>
    <w:rsid w:val="00A07333"/>
    <w:rsid w:val="00A11CC9"/>
    <w:rsid w:val="00A31E54"/>
    <w:rsid w:val="00A35691"/>
    <w:rsid w:val="00A37162"/>
    <w:rsid w:val="00A37D71"/>
    <w:rsid w:val="00A46B7B"/>
    <w:rsid w:val="00A51CE4"/>
    <w:rsid w:val="00A57577"/>
    <w:rsid w:val="00A6319C"/>
    <w:rsid w:val="00A73025"/>
    <w:rsid w:val="00A900DC"/>
    <w:rsid w:val="00A916E3"/>
    <w:rsid w:val="00A97238"/>
    <w:rsid w:val="00AA015C"/>
    <w:rsid w:val="00AB030F"/>
    <w:rsid w:val="00AC147D"/>
    <w:rsid w:val="00AC3800"/>
    <w:rsid w:val="00AC4F7F"/>
    <w:rsid w:val="00AC6142"/>
    <w:rsid w:val="00AD2472"/>
    <w:rsid w:val="00AD507A"/>
    <w:rsid w:val="00AE0517"/>
    <w:rsid w:val="00AE2928"/>
    <w:rsid w:val="00AE4AE0"/>
    <w:rsid w:val="00AE7D34"/>
    <w:rsid w:val="00AF5143"/>
    <w:rsid w:val="00AF7079"/>
    <w:rsid w:val="00B04C18"/>
    <w:rsid w:val="00B04FA8"/>
    <w:rsid w:val="00B05839"/>
    <w:rsid w:val="00B07B01"/>
    <w:rsid w:val="00B21728"/>
    <w:rsid w:val="00B33A54"/>
    <w:rsid w:val="00B5189D"/>
    <w:rsid w:val="00B52DDB"/>
    <w:rsid w:val="00B619F3"/>
    <w:rsid w:val="00B631F3"/>
    <w:rsid w:val="00B9175A"/>
    <w:rsid w:val="00B94D5B"/>
    <w:rsid w:val="00B9662E"/>
    <w:rsid w:val="00BA1317"/>
    <w:rsid w:val="00BA20A5"/>
    <w:rsid w:val="00BA2299"/>
    <w:rsid w:val="00BB2FD1"/>
    <w:rsid w:val="00BC1F62"/>
    <w:rsid w:val="00BC7903"/>
    <w:rsid w:val="00BD3DF5"/>
    <w:rsid w:val="00BE1554"/>
    <w:rsid w:val="00BE54B5"/>
    <w:rsid w:val="00C326B3"/>
    <w:rsid w:val="00C3473E"/>
    <w:rsid w:val="00C43E16"/>
    <w:rsid w:val="00C5204A"/>
    <w:rsid w:val="00C619FE"/>
    <w:rsid w:val="00C66CEB"/>
    <w:rsid w:val="00C74276"/>
    <w:rsid w:val="00C751F0"/>
    <w:rsid w:val="00C84480"/>
    <w:rsid w:val="00C868E0"/>
    <w:rsid w:val="00C87545"/>
    <w:rsid w:val="00C87AF1"/>
    <w:rsid w:val="00C96E78"/>
    <w:rsid w:val="00C979FF"/>
    <w:rsid w:val="00CC0B05"/>
    <w:rsid w:val="00CC2CC4"/>
    <w:rsid w:val="00CC5D21"/>
    <w:rsid w:val="00CC7CFA"/>
    <w:rsid w:val="00CE7E88"/>
    <w:rsid w:val="00D13429"/>
    <w:rsid w:val="00D22077"/>
    <w:rsid w:val="00D23D5C"/>
    <w:rsid w:val="00D24251"/>
    <w:rsid w:val="00D2660C"/>
    <w:rsid w:val="00D42081"/>
    <w:rsid w:val="00D42DB5"/>
    <w:rsid w:val="00D43852"/>
    <w:rsid w:val="00D51E8F"/>
    <w:rsid w:val="00D532C1"/>
    <w:rsid w:val="00D62A78"/>
    <w:rsid w:val="00D67CE6"/>
    <w:rsid w:val="00D7749F"/>
    <w:rsid w:val="00D937DB"/>
    <w:rsid w:val="00D95587"/>
    <w:rsid w:val="00DA3CBC"/>
    <w:rsid w:val="00DB07ED"/>
    <w:rsid w:val="00DB0CEE"/>
    <w:rsid w:val="00DB459F"/>
    <w:rsid w:val="00DC4E38"/>
    <w:rsid w:val="00DE1E05"/>
    <w:rsid w:val="00DE354D"/>
    <w:rsid w:val="00DE41F9"/>
    <w:rsid w:val="00DE70F1"/>
    <w:rsid w:val="00DF40CD"/>
    <w:rsid w:val="00E002DC"/>
    <w:rsid w:val="00E06AA6"/>
    <w:rsid w:val="00E117CB"/>
    <w:rsid w:val="00E132E9"/>
    <w:rsid w:val="00E133CB"/>
    <w:rsid w:val="00E148EF"/>
    <w:rsid w:val="00E32D43"/>
    <w:rsid w:val="00E34E18"/>
    <w:rsid w:val="00E36B6C"/>
    <w:rsid w:val="00E45BA2"/>
    <w:rsid w:val="00E50D36"/>
    <w:rsid w:val="00E5126B"/>
    <w:rsid w:val="00E52B4F"/>
    <w:rsid w:val="00E52DE1"/>
    <w:rsid w:val="00E60795"/>
    <w:rsid w:val="00E67163"/>
    <w:rsid w:val="00E737FE"/>
    <w:rsid w:val="00E73DB1"/>
    <w:rsid w:val="00E868C5"/>
    <w:rsid w:val="00E94C6D"/>
    <w:rsid w:val="00E96F00"/>
    <w:rsid w:val="00EA2E26"/>
    <w:rsid w:val="00EB5F1C"/>
    <w:rsid w:val="00EE1811"/>
    <w:rsid w:val="00EF3327"/>
    <w:rsid w:val="00EF3A38"/>
    <w:rsid w:val="00EF734F"/>
    <w:rsid w:val="00F11E2A"/>
    <w:rsid w:val="00F15110"/>
    <w:rsid w:val="00F16451"/>
    <w:rsid w:val="00F24175"/>
    <w:rsid w:val="00F36641"/>
    <w:rsid w:val="00F36C18"/>
    <w:rsid w:val="00F44D43"/>
    <w:rsid w:val="00F51C7C"/>
    <w:rsid w:val="00F67801"/>
    <w:rsid w:val="00F72173"/>
    <w:rsid w:val="00F72A03"/>
    <w:rsid w:val="00F7633B"/>
    <w:rsid w:val="00F8320F"/>
    <w:rsid w:val="00F92DEC"/>
    <w:rsid w:val="00F93D9F"/>
    <w:rsid w:val="00F96BDD"/>
    <w:rsid w:val="00F9718F"/>
    <w:rsid w:val="00FA2992"/>
    <w:rsid w:val="00FA3671"/>
    <w:rsid w:val="00FA3B75"/>
    <w:rsid w:val="00FB3816"/>
    <w:rsid w:val="00FB7767"/>
    <w:rsid w:val="00FC0EC2"/>
    <w:rsid w:val="00FC6790"/>
    <w:rsid w:val="00FC6963"/>
    <w:rsid w:val="00FD5C46"/>
    <w:rsid w:val="00FD6060"/>
    <w:rsid w:val="00FE1EC9"/>
    <w:rsid w:val="00FE3666"/>
    <w:rsid w:val="00FF02F7"/>
    <w:rsid w:val="022515B3"/>
    <w:rsid w:val="02311B9B"/>
    <w:rsid w:val="02AA509F"/>
    <w:rsid w:val="02F27D5E"/>
    <w:rsid w:val="035F5478"/>
    <w:rsid w:val="03A20E5E"/>
    <w:rsid w:val="052348B5"/>
    <w:rsid w:val="055A73E0"/>
    <w:rsid w:val="05AD4055"/>
    <w:rsid w:val="06007F0A"/>
    <w:rsid w:val="060C0290"/>
    <w:rsid w:val="070F49AE"/>
    <w:rsid w:val="074E085E"/>
    <w:rsid w:val="07610E7C"/>
    <w:rsid w:val="0789466C"/>
    <w:rsid w:val="086A1FB2"/>
    <w:rsid w:val="08BB280E"/>
    <w:rsid w:val="08F66CCB"/>
    <w:rsid w:val="093F2ABC"/>
    <w:rsid w:val="099512B1"/>
    <w:rsid w:val="09C661EE"/>
    <w:rsid w:val="09D80BD8"/>
    <w:rsid w:val="09DC47EA"/>
    <w:rsid w:val="0B511CD1"/>
    <w:rsid w:val="0B674587"/>
    <w:rsid w:val="0C712C13"/>
    <w:rsid w:val="0DA47D15"/>
    <w:rsid w:val="0DBA7538"/>
    <w:rsid w:val="0E39083B"/>
    <w:rsid w:val="0E5967E9"/>
    <w:rsid w:val="0ED91C40"/>
    <w:rsid w:val="0F8C78F0"/>
    <w:rsid w:val="0FDB16DF"/>
    <w:rsid w:val="10E5416D"/>
    <w:rsid w:val="114C1CE8"/>
    <w:rsid w:val="11511F61"/>
    <w:rsid w:val="12280C26"/>
    <w:rsid w:val="12BB58E4"/>
    <w:rsid w:val="12BE7183"/>
    <w:rsid w:val="14B66B92"/>
    <w:rsid w:val="155E2A8F"/>
    <w:rsid w:val="158E5532"/>
    <w:rsid w:val="159B06BD"/>
    <w:rsid w:val="16131F73"/>
    <w:rsid w:val="167504A0"/>
    <w:rsid w:val="168B3820"/>
    <w:rsid w:val="18202CA2"/>
    <w:rsid w:val="18B7470E"/>
    <w:rsid w:val="18BC3C87"/>
    <w:rsid w:val="18FA7C9B"/>
    <w:rsid w:val="19616ABA"/>
    <w:rsid w:val="19F837E1"/>
    <w:rsid w:val="1A01744E"/>
    <w:rsid w:val="1A822AA5"/>
    <w:rsid w:val="1AD92FB9"/>
    <w:rsid w:val="1B880CDE"/>
    <w:rsid w:val="1BD450EA"/>
    <w:rsid w:val="1C2D3E3A"/>
    <w:rsid w:val="1C87106A"/>
    <w:rsid w:val="1D1520CE"/>
    <w:rsid w:val="1D6857B5"/>
    <w:rsid w:val="1DB8103A"/>
    <w:rsid w:val="1DD106B2"/>
    <w:rsid w:val="1E0472BF"/>
    <w:rsid w:val="1EBA2EF4"/>
    <w:rsid w:val="1F0D2D61"/>
    <w:rsid w:val="20E04ED4"/>
    <w:rsid w:val="20E85B7C"/>
    <w:rsid w:val="20EB66F9"/>
    <w:rsid w:val="238503D1"/>
    <w:rsid w:val="240A5D8B"/>
    <w:rsid w:val="240D3E18"/>
    <w:rsid w:val="244020ED"/>
    <w:rsid w:val="24E16D01"/>
    <w:rsid w:val="251349E2"/>
    <w:rsid w:val="26056E9E"/>
    <w:rsid w:val="264D0AF2"/>
    <w:rsid w:val="26C8461C"/>
    <w:rsid w:val="26CD6050"/>
    <w:rsid w:val="273D198B"/>
    <w:rsid w:val="285B3373"/>
    <w:rsid w:val="292E4B4B"/>
    <w:rsid w:val="2A60320F"/>
    <w:rsid w:val="2ABC728F"/>
    <w:rsid w:val="2B133BB3"/>
    <w:rsid w:val="2BFF19C0"/>
    <w:rsid w:val="2C136663"/>
    <w:rsid w:val="2C604CEB"/>
    <w:rsid w:val="2CAC289F"/>
    <w:rsid w:val="2CC837EE"/>
    <w:rsid w:val="2E553E02"/>
    <w:rsid w:val="30575B32"/>
    <w:rsid w:val="30A82197"/>
    <w:rsid w:val="30DF03BE"/>
    <w:rsid w:val="312C3EAE"/>
    <w:rsid w:val="31305298"/>
    <w:rsid w:val="31E3055C"/>
    <w:rsid w:val="328C0BF4"/>
    <w:rsid w:val="34666738"/>
    <w:rsid w:val="349D6BFC"/>
    <w:rsid w:val="357EE61F"/>
    <w:rsid w:val="35B95B12"/>
    <w:rsid w:val="36CA5847"/>
    <w:rsid w:val="36CC15BF"/>
    <w:rsid w:val="372E2279"/>
    <w:rsid w:val="37BC00E4"/>
    <w:rsid w:val="39CD5D7A"/>
    <w:rsid w:val="3A8F74D3"/>
    <w:rsid w:val="3AE17026"/>
    <w:rsid w:val="3BF35840"/>
    <w:rsid w:val="3CDB3CBF"/>
    <w:rsid w:val="3D1B16F6"/>
    <w:rsid w:val="3D45031D"/>
    <w:rsid w:val="3ED534DB"/>
    <w:rsid w:val="3FB71DD8"/>
    <w:rsid w:val="3FC83D82"/>
    <w:rsid w:val="4023497F"/>
    <w:rsid w:val="40D753B1"/>
    <w:rsid w:val="41507D73"/>
    <w:rsid w:val="41611C9C"/>
    <w:rsid w:val="41A26BC9"/>
    <w:rsid w:val="41B47713"/>
    <w:rsid w:val="42CD5937"/>
    <w:rsid w:val="430C2999"/>
    <w:rsid w:val="44EA2FCA"/>
    <w:rsid w:val="45A8769B"/>
    <w:rsid w:val="45CE1EE4"/>
    <w:rsid w:val="45ED3958"/>
    <w:rsid w:val="461B249C"/>
    <w:rsid w:val="462276E1"/>
    <w:rsid w:val="465B470D"/>
    <w:rsid w:val="466A0721"/>
    <w:rsid w:val="4734266C"/>
    <w:rsid w:val="47857C94"/>
    <w:rsid w:val="47AB19BB"/>
    <w:rsid w:val="47B43396"/>
    <w:rsid w:val="480536E5"/>
    <w:rsid w:val="48A05908"/>
    <w:rsid w:val="49364913"/>
    <w:rsid w:val="4B5926D3"/>
    <w:rsid w:val="4B8314C0"/>
    <w:rsid w:val="4C2F2872"/>
    <w:rsid w:val="4DA032EE"/>
    <w:rsid w:val="4E0465D6"/>
    <w:rsid w:val="4E500832"/>
    <w:rsid w:val="4EFE20DA"/>
    <w:rsid w:val="4F91298C"/>
    <w:rsid w:val="51382D26"/>
    <w:rsid w:val="52311923"/>
    <w:rsid w:val="53690E2A"/>
    <w:rsid w:val="53754F62"/>
    <w:rsid w:val="53A50C2A"/>
    <w:rsid w:val="53C75190"/>
    <w:rsid w:val="557F21C6"/>
    <w:rsid w:val="559B13F1"/>
    <w:rsid w:val="560E354A"/>
    <w:rsid w:val="56FE1CF2"/>
    <w:rsid w:val="57AD41B4"/>
    <w:rsid w:val="57EE6383"/>
    <w:rsid w:val="581744FB"/>
    <w:rsid w:val="58216B58"/>
    <w:rsid w:val="58A56532"/>
    <w:rsid w:val="5958305D"/>
    <w:rsid w:val="595B4CF8"/>
    <w:rsid w:val="59710078"/>
    <w:rsid w:val="59785BB1"/>
    <w:rsid w:val="59D5132D"/>
    <w:rsid w:val="5BB46942"/>
    <w:rsid w:val="5CA50038"/>
    <w:rsid w:val="5CA70254"/>
    <w:rsid w:val="5DFF3B32"/>
    <w:rsid w:val="5F0C4F47"/>
    <w:rsid w:val="5F1D47FE"/>
    <w:rsid w:val="5F3876B8"/>
    <w:rsid w:val="5F426012"/>
    <w:rsid w:val="5F964CC5"/>
    <w:rsid w:val="5FAB621B"/>
    <w:rsid w:val="5FD9E764"/>
    <w:rsid w:val="601D3B44"/>
    <w:rsid w:val="602F4A1C"/>
    <w:rsid w:val="60E41F7E"/>
    <w:rsid w:val="61332BD1"/>
    <w:rsid w:val="614A6819"/>
    <w:rsid w:val="62404F46"/>
    <w:rsid w:val="6246723B"/>
    <w:rsid w:val="62FEC35D"/>
    <w:rsid w:val="63C35974"/>
    <w:rsid w:val="63E7AC12"/>
    <w:rsid w:val="684150B9"/>
    <w:rsid w:val="68BC22BB"/>
    <w:rsid w:val="68F71C1C"/>
    <w:rsid w:val="692C3FBB"/>
    <w:rsid w:val="6B601CFA"/>
    <w:rsid w:val="6BF115F2"/>
    <w:rsid w:val="6CF7668E"/>
    <w:rsid w:val="6EBF4F8A"/>
    <w:rsid w:val="6FBF4044"/>
    <w:rsid w:val="70247E20"/>
    <w:rsid w:val="717A32CA"/>
    <w:rsid w:val="72004CD0"/>
    <w:rsid w:val="736D3F6D"/>
    <w:rsid w:val="73A227DF"/>
    <w:rsid w:val="741F6689"/>
    <w:rsid w:val="75C316F1"/>
    <w:rsid w:val="75CA02E5"/>
    <w:rsid w:val="767033A4"/>
    <w:rsid w:val="76805946"/>
    <w:rsid w:val="771F17F0"/>
    <w:rsid w:val="77424C59"/>
    <w:rsid w:val="778842E7"/>
    <w:rsid w:val="77FF75DE"/>
    <w:rsid w:val="78110631"/>
    <w:rsid w:val="78801C2E"/>
    <w:rsid w:val="78B90C9C"/>
    <w:rsid w:val="7A2801E7"/>
    <w:rsid w:val="7ABFA91F"/>
    <w:rsid w:val="7B053AC8"/>
    <w:rsid w:val="7B7FE0EE"/>
    <w:rsid w:val="7BED8E92"/>
    <w:rsid w:val="7BF01431"/>
    <w:rsid w:val="7E5C0A47"/>
    <w:rsid w:val="7EFD3B36"/>
    <w:rsid w:val="7F3FA419"/>
    <w:rsid w:val="7F73CE87"/>
    <w:rsid w:val="7FBD2682"/>
    <w:rsid w:val="7FCB70EB"/>
    <w:rsid w:val="7FEF0AAD"/>
    <w:rsid w:val="7FF0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6AF5832"/>
  <w15:docId w15:val="{0D154F84-D07C-4819-912E-28BBD2D96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</w:style>
  <w:style w:type="paragraph" w:styleId="a5">
    <w:name w:val="Body Text"/>
    <w:basedOn w:val="a"/>
    <w:semiHidden/>
    <w:qFormat/>
    <w:rPr>
      <w:rFonts w:ascii="PingFang SC" w:eastAsia="PingFang SC" w:hAnsi="PingFang SC" w:cs="PingFang SC"/>
      <w:sz w:val="24"/>
      <w:szCs w:val="24"/>
    </w:rPr>
  </w:style>
  <w:style w:type="paragraph" w:styleId="a6">
    <w:name w:val="Balloon Text"/>
    <w:basedOn w:val="a"/>
    <w:link w:val="a7"/>
    <w:qFormat/>
    <w:rPr>
      <w:sz w:val="18"/>
      <w:szCs w:val="18"/>
    </w:rPr>
  </w:style>
  <w:style w:type="paragraph" w:styleId="a8">
    <w:name w:val="footer"/>
    <w:basedOn w:val="a"/>
    <w:link w:val="a9"/>
    <w:uiPriority w:val="99"/>
    <w:qFormat/>
    <w:pPr>
      <w:tabs>
        <w:tab w:val="center" w:pos="4153"/>
        <w:tab w:val="right" w:pos="8306"/>
      </w:tabs>
    </w:pPr>
    <w:rPr>
      <w:sz w:val="18"/>
    </w:rPr>
  </w:style>
  <w:style w:type="paragraph" w:styleId="aa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paragraph" w:styleId="ab">
    <w:name w:val="annotation subject"/>
    <w:basedOn w:val="a3"/>
    <w:next w:val="a3"/>
    <w:link w:val="ac"/>
    <w:qFormat/>
    <w:rPr>
      <w:b/>
      <w:bCs/>
    </w:rPr>
  </w:style>
  <w:style w:type="table" w:styleId="ad">
    <w:name w:val="Table Grid"/>
    <w:basedOn w:val="a1"/>
    <w:uiPriority w:val="59"/>
    <w:qFormat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qFormat/>
    <w:rPr>
      <w:sz w:val="21"/>
      <w:szCs w:val="21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">
    <w:name w:val="修订1"/>
    <w:hidden/>
    <w:uiPriority w:val="99"/>
    <w:unhideWhenUsed/>
    <w:qFormat/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customStyle="1" w:styleId="a9">
    <w:name w:val="页脚 字符"/>
    <w:basedOn w:val="a0"/>
    <w:link w:val="a8"/>
    <w:uiPriority w:val="99"/>
    <w:qFormat/>
    <w:rPr>
      <w:rFonts w:ascii="Arial" w:eastAsia="Arial" w:hAnsi="Arial" w:cs="Arial"/>
      <w:snapToGrid w:val="0"/>
      <w:color w:val="000000"/>
      <w:sz w:val="18"/>
      <w:szCs w:val="21"/>
      <w:lang w:eastAsia="en-US"/>
    </w:rPr>
  </w:style>
  <w:style w:type="paragraph" w:customStyle="1" w:styleId="2">
    <w:name w:val="修订2"/>
    <w:hidden/>
    <w:uiPriority w:val="99"/>
    <w:unhideWhenUsed/>
    <w:qFormat/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customStyle="1" w:styleId="a7">
    <w:name w:val="批注框文本 字符"/>
    <w:basedOn w:val="a0"/>
    <w:link w:val="a6"/>
    <w:qFormat/>
    <w:rPr>
      <w:rFonts w:ascii="Arial" w:eastAsia="Arial" w:hAnsi="Arial" w:cs="Arial"/>
      <w:snapToGrid w:val="0"/>
      <w:color w:val="000000"/>
      <w:sz w:val="18"/>
      <w:szCs w:val="18"/>
      <w:lang w:eastAsia="en-US"/>
    </w:rPr>
  </w:style>
  <w:style w:type="character" w:customStyle="1" w:styleId="a4">
    <w:name w:val="批注文字 字符"/>
    <w:basedOn w:val="a0"/>
    <w:link w:val="a3"/>
    <w:qFormat/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customStyle="1" w:styleId="ac">
    <w:name w:val="批注主题 字符"/>
    <w:basedOn w:val="a4"/>
    <w:link w:val="ab"/>
    <w:qFormat/>
    <w:rPr>
      <w:rFonts w:ascii="Arial" w:eastAsia="Arial" w:hAnsi="Arial" w:cs="Arial"/>
      <w:b/>
      <w:bCs/>
      <w:snapToGrid w:val="0"/>
      <w:color w:val="000000"/>
      <w:sz w:val="21"/>
      <w:szCs w:val="21"/>
      <w:lang w:eastAsia="en-US"/>
    </w:rPr>
  </w:style>
  <w:style w:type="paragraph" w:customStyle="1" w:styleId="3">
    <w:name w:val="修订3"/>
    <w:hidden/>
    <w:uiPriority w:val="99"/>
    <w:unhideWhenUsed/>
    <w:qFormat/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paragraph" w:styleId="af">
    <w:name w:val="List Paragraph"/>
    <w:basedOn w:val="a"/>
    <w:uiPriority w:val="34"/>
    <w:qFormat/>
    <w:pPr>
      <w:ind w:firstLineChars="200" w:firstLine="420"/>
    </w:pPr>
  </w:style>
  <w:style w:type="paragraph" w:customStyle="1" w:styleId="4">
    <w:name w:val="修订4"/>
    <w:hidden/>
    <w:uiPriority w:val="99"/>
    <w:unhideWhenUsed/>
    <w:qFormat/>
    <w:rPr>
      <w:rFonts w:ascii="Arial" w:eastAsia="Arial" w:hAnsi="Arial" w:cs="Arial"/>
      <w:snapToGrid w:val="0"/>
      <w:color w:val="000000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Version="6" SelectedStyle="\APASixthEditionOfficeOnline.xsl" StyleName="APA"/>
</file>

<file path=customXml/itemProps1.xml><?xml version="1.0" encoding="utf-8"?>
<ds:datastoreItem xmlns:ds="http://schemas.openxmlformats.org/officeDocument/2006/customXml" ds:itemID="{44CF042A-E710-4DB8-9981-D518EF302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186</Words>
  <Characters>1064</Characters>
  <Application>Microsoft Office Word</Application>
  <DocSecurity>0</DocSecurity>
  <Lines>8</Lines>
  <Paragraphs>2</Paragraphs>
  <ScaleCrop>false</ScaleCrop>
  <Company>Microsoft</Company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松 张</dc:creator>
  <cp:lastModifiedBy>China</cp:lastModifiedBy>
  <cp:revision>131</cp:revision>
  <dcterms:created xsi:type="dcterms:W3CDTF">2025-10-22T12:48:00Z</dcterms:created>
  <dcterms:modified xsi:type="dcterms:W3CDTF">2026-08-04T08:41:00Z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2025-06-13T16:12:47Z</vt:filetime>
  </property>
  <property fmtid="{D5CDD505-2E9C-101B-9397-08002B2CF9AE}" pid="4" name="KSOProductBuildVer">
    <vt:lpwstr>2052-12.1.0.26895</vt:lpwstr>
  </property>
  <property fmtid="{D5CDD505-2E9C-101B-9397-08002B2CF9AE}" pid="5" name="ICV">
    <vt:lpwstr>C126C819A75141F6A284767127599CD5_13</vt:lpwstr>
  </property>
  <property fmtid="{D5CDD505-2E9C-101B-9397-08002B2CF9AE}" pid="6" name="KSOTemplateDocerSaveRecord">
    <vt:lpwstr>eyJoZGlkIjoiYjc3NTVmODk5OWI4YTU0YmU5MTlhYzJjMjBkNzFlNmEiLCJ1c2VySWQiOiIyNDMwNTgyMjAifQ==</vt:lpwstr>
  </property>
</Properties>
</file>