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A6" w:rsidRPr="00BC6BED" w:rsidRDefault="000571A6" w:rsidP="000571A6">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00EF2638">
        <w:rPr>
          <w:rFonts w:ascii="仿宋" w:eastAsia="仿宋" w:hAnsi="仿宋" w:hint="eastAsia"/>
          <w:color w:val="000000"/>
          <w:sz w:val="28"/>
        </w:rPr>
        <w:t>2022-007</w:t>
      </w:r>
    </w:p>
    <w:p w:rsidR="000571A6" w:rsidRDefault="000571A6" w:rsidP="000571A6"/>
    <w:p w:rsidR="000571A6" w:rsidRPr="000C4454" w:rsidRDefault="000571A6" w:rsidP="000571A6">
      <w:pPr>
        <w:spacing w:line="360" w:lineRule="auto"/>
        <w:jc w:val="center"/>
        <w:rPr>
          <w:rFonts w:ascii="黑体" w:eastAsia="黑体" w:hAnsi="黑体"/>
          <w:sz w:val="36"/>
          <w:szCs w:val="36"/>
        </w:rPr>
      </w:pPr>
      <w:r w:rsidRPr="000C4454">
        <w:rPr>
          <w:rFonts w:ascii="黑体" w:eastAsia="黑体" w:hAnsi="黑体" w:hint="eastAsia"/>
          <w:sz w:val="36"/>
          <w:szCs w:val="36"/>
        </w:rPr>
        <w:t>广东天亿马信息产业股份有限公司</w:t>
      </w:r>
    </w:p>
    <w:p w:rsidR="000571A6" w:rsidRPr="000C4454" w:rsidRDefault="000571A6" w:rsidP="000571A6">
      <w:pPr>
        <w:spacing w:afterLines="100" w:after="312" w:line="360" w:lineRule="auto"/>
        <w:jc w:val="center"/>
        <w:rPr>
          <w:rFonts w:ascii="黑体" w:eastAsia="黑体" w:hAnsi="黑体"/>
          <w:sz w:val="36"/>
          <w:szCs w:val="36"/>
        </w:rPr>
      </w:pPr>
      <w:r w:rsidRPr="000C4454">
        <w:rPr>
          <w:rFonts w:ascii="黑体" w:eastAsia="黑体" w:hAnsi="黑体" w:hint="eastAsia"/>
          <w:sz w:val="36"/>
          <w:szCs w:val="36"/>
        </w:rPr>
        <w:t>关于实际控制人为全资子公司提供担保暨偶发性关联交易的公告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571A6" w:rsidRPr="00BC6BED" w:rsidTr="001C4529">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571A6" w:rsidRPr="00E647DC" w:rsidRDefault="000571A6" w:rsidP="001C4529">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7433A2"/>
    <w:p w:rsidR="00301C24" w:rsidRDefault="00301C24" w:rsidP="00301C2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广东天亿马信息产业股份有限公司（以下简称“公司”）于2022年</w:t>
      </w:r>
      <w:r w:rsidR="00DD3331">
        <w:rPr>
          <w:rFonts w:ascii="仿宋" w:eastAsia="仿宋" w:hAnsi="仿宋" w:hint="eastAsia"/>
          <w:color w:val="000000"/>
          <w:sz w:val="28"/>
          <w:szCs w:val="28"/>
        </w:rPr>
        <w:t>2</w:t>
      </w:r>
      <w:r>
        <w:rPr>
          <w:rFonts w:ascii="仿宋" w:eastAsia="仿宋" w:hAnsi="仿宋" w:hint="eastAsia"/>
          <w:color w:val="000000"/>
          <w:sz w:val="28"/>
          <w:szCs w:val="28"/>
        </w:rPr>
        <w:t>月</w:t>
      </w:r>
      <w:r w:rsidR="00DD3331">
        <w:rPr>
          <w:rFonts w:ascii="仿宋" w:eastAsia="仿宋" w:hAnsi="仿宋" w:hint="eastAsia"/>
          <w:color w:val="000000"/>
          <w:sz w:val="28"/>
          <w:szCs w:val="28"/>
        </w:rPr>
        <w:t>11</w:t>
      </w:r>
      <w:r>
        <w:rPr>
          <w:rFonts w:ascii="仿宋" w:eastAsia="仿宋" w:hAnsi="仿宋" w:hint="eastAsia"/>
          <w:color w:val="000000"/>
          <w:sz w:val="28"/>
          <w:szCs w:val="28"/>
        </w:rPr>
        <w:t>日召开第二届董事会第二十四次会议，审议通过了《</w:t>
      </w:r>
      <w:r w:rsidRPr="00301C24">
        <w:rPr>
          <w:rFonts w:ascii="仿宋" w:eastAsia="仿宋" w:hAnsi="仿宋" w:hint="eastAsia"/>
          <w:color w:val="000000"/>
          <w:sz w:val="28"/>
          <w:szCs w:val="28"/>
        </w:rPr>
        <w:t>关于实际控制人为全资子公司提供担保暨偶发性关联交易的议案</w:t>
      </w:r>
      <w:r>
        <w:rPr>
          <w:rFonts w:ascii="仿宋" w:eastAsia="仿宋" w:hAnsi="仿宋" w:hint="eastAsia"/>
          <w:color w:val="000000"/>
          <w:sz w:val="28"/>
          <w:szCs w:val="28"/>
        </w:rPr>
        <w:t>》，具体内容</w:t>
      </w:r>
      <w:r w:rsidR="0002676F">
        <w:rPr>
          <w:rFonts w:ascii="仿宋" w:eastAsia="仿宋" w:hAnsi="仿宋" w:hint="eastAsia"/>
          <w:color w:val="000000"/>
          <w:sz w:val="28"/>
          <w:szCs w:val="28"/>
        </w:rPr>
        <w:t>公告</w:t>
      </w:r>
      <w:r>
        <w:rPr>
          <w:rFonts w:ascii="仿宋" w:eastAsia="仿宋" w:hAnsi="仿宋" w:hint="eastAsia"/>
          <w:color w:val="000000"/>
          <w:sz w:val="28"/>
          <w:szCs w:val="28"/>
        </w:rPr>
        <w:t>如下：</w:t>
      </w:r>
    </w:p>
    <w:p w:rsidR="00301C24" w:rsidRPr="00301C24" w:rsidRDefault="00301C24" w:rsidP="00301C24">
      <w:pPr>
        <w:spacing w:line="560" w:lineRule="exact"/>
        <w:ind w:firstLineChars="200" w:firstLine="562"/>
        <w:rPr>
          <w:rFonts w:ascii="仿宋" w:eastAsia="仿宋" w:hAnsi="仿宋"/>
          <w:color w:val="000000"/>
          <w:sz w:val="28"/>
          <w:szCs w:val="28"/>
        </w:rPr>
      </w:pPr>
      <w:r w:rsidRPr="00301C24">
        <w:rPr>
          <w:rFonts w:ascii="仿宋" w:eastAsia="仿宋" w:hAnsi="仿宋" w:hint="eastAsia"/>
          <w:b/>
          <w:color w:val="000000"/>
          <w:sz w:val="28"/>
          <w:szCs w:val="28"/>
        </w:rPr>
        <w:t>一、关联交易概述</w:t>
      </w:r>
    </w:p>
    <w:p w:rsidR="00461142" w:rsidRPr="00D62488" w:rsidRDefault="00461142" w:rsidP="00D62488">
      <w:pPr>
        <w:spacing w:beforeLines="50" w:before="156" w:line="520" w:lineRule="exact"/>
        <w:ind w:firstLineChars="200" w:firstLine="562"/>
        <w:rPr>
          <w:rFonts w:ascii="仿宋" w:eastAsia="仿宋" w:hAnsi="仿宋"/>
          <w:b/>
          <w:color w:val="000000"/>
          <w:sz w:val="28"/>
          <w:szCs w:val="28"/>
        </w:rPr>
      </w:pPr>
      <w:r w:rsidRPr="00D62488">
        <w:rPr>
          <w:rFonts w:ascii="仿宋" w:eastAsia="仿宋" w:hAnsi="仿宋" w:hint="eastAsia"/>
          <w:b/>
          <w:color w:val="000000"/>
          <w:sz w:val="28"/>
          <w:szCs w:val="28"/>
        </w:rPr>
        <w:t>1.基本情况</w:t>
      </w:r>
    </w:p>
    <w:p w:rsidR="00301C24" w:rsidRPr="0002676F" w:rsidRDefault="0002676F" w:rsidP="0002676F">
      <w:pPr>
        <w:spacing w:beforeLines="50" w:before="156"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公司全资</w:t>
      </w:r>
      <w:r>
        <w:rPr>
          <w:rFonts w:ascii="仿宋" w:eastAsia="仿宋" w:hAnsi="仿宋" w:hint="eastAsia"/>
          <w:sz w:val="28"/>
          <w:szCs w:val="24"/>
        </w:rPr>
        <w:t>子公司天亿马信息技术有限公司（以下简称“天亿马技术”）因业务需要，向供</w:t>
      </w:r>
      <w:r w:rsidRPr="003869E1">
        <w:rPr>
          <w:rFonts w:ascii="仿宋" w:eastAsia="仿宋" w:hAnsi="仿宋" w:hint="eastAsia"/>
          <w:sz w:val="28"/>
          <w:szCs w:val="24"/>
        </w:rPr>
        <w:t>应商联想集团</w:t>
      </w:r>
      <w:r w:rsidR="0055077C" w:rsidRPr="003869E1">
        <w:rPr>
          <w:rFonts w:ascii="仿宋" w:eastAsia="仿宋" w:hAnsi="仿宋" w:hint="eastAsia"/>
          <w:sz w:val="28"/>
          <w:szCs w:val="24"/>
        </w:rPr>
        <w:t>有</w:t>
      </w:r>
      <w:r w:rsidR="0055077C">
        <w:rPr>
          <w:rFonts w:ascii="仿宋" w:eastAsia="仿宋" w:hAnsi="仿宋" w:hint="eastAsia"/>
          <w:sz w:val="28"/>
          <w:szCs w:val="24"/>
        </w:rPr>
        <w:t>限公司</w:t>
      </w:r>
      <w:r w:rsidR="0052708B">
        <w:rPr>
          <w:rFonts w:ascii="仿宋" w:eastAsia="仿宋" w:hAnsi="仿宋" w:hint="eastAsia"/>
          <w:sz w:val="28"/>
          <w:szCs w:val="24"/>
        </w:rPr>
        <w:t>及其</w:t>
      </w:r>
      <w:r w:rsidR="0055077C">
        <w:rPr>
          <w:rFonts w:ascii="仿宋" w:eastAsia="仿宋" w:hAnsi="仿宋" w:hint="eastAsia"/>
          <w:sz w:val="28"/>
          <w:szCs w:val="24"/>
        </w:rPr>
        <w:t>下属公司（以下简称“联想集团”）</w:t>
      </w:r>
      <w:r>
        <w:rPr>
          <w:rFonts w:ascii="仿宋" w:eastAsia="仿宋" w:hAnsi="仿宋" w:hint="eastAsia"/>
          <w:sz w:val="28"/>
          <w:szCs w:val="24"/>
        </w:rPr>
        <w:t>申请不超过人民币</w:t>
      </w:r>
      <w:r w:rsidRPr="00EC5BDD">
        <w:rPr>
          <w:rFonts w:ascii="仿宋" w:eastAsia="仿宋" w:hAnsi="仿宋"/>
          <w:sz w:val="28"/>
          <w:szCs w:val="24"/>
        </w:rPr>
        <w:t>800</w:t>
      </w:r>
      <w:r>
        <w:rPr>
          <w:rFonts w:ascii="仿宋" w:eastAsia="仿宋" w:hAnsi="仿宋" w:hint="eastAsia"/>
          <w:sz w:val="28"/>
          <w:szCs w:val="24"/>
        </w:rPr>
        <w:t>万元的信用额度</w:t>
      </w:r>
      <w:r w:rsidRPr="00E94491">
        <w:rPr>
          <w:rFonts w:ascii="仿宋" w:eastAsia="仿宋" w:hAnsi="仿宋" w:hint="eastAsia"/>
          <w:sz w:val="28"/>
          <w:szCs w:val="24"/>
        </w:rPr>
        <w:t>（人民币元，下同）</w:t>
      </w:r>
      <w:r>
        <w:rPr>
          <w:rFonts w:ascii="仿宋" w:eastAsia="仿宋" w:hAnsi="仿宋" w:hint="eastAsia"/>
          <w:sz w:val="28"/>
          <w:szCs w:val="24"/>
        </w:rPr>
        <w:t>，并由公司实际控制人马学沛、林明玲夫妇以全部个人财产、夫妻共同财产提供</w:t>
      </w:r>
      <w:r w:rsidRPr="00E94491">
        <w:rPr>
          <w:rFonts w:ascii="仿宋" w:eastAsia="仿宋" w:hAnsi="仿宋" w:hint="eastAsia"/>
          <w:sz w:val="28"/>
          <w:szCs w:val="24"/>
        </w:rPr>
        <w:t>最高保证金额为</w:t>
      </w:r>
      <w:r w:rsidRPr="00E94491">
        <w:rPr>
          <w:rFonts w:ascii="仿宋" w:eastAsia="仿宋" w:hAnsi="仿宋"/>
          <w:sz w:val="28"/>
          <w:szCs w:val="24"/>
        </w:rPr>
        <w:t>1,200万元的</w:t>
      </w:r>
      <w:r>
        <w:rPr>
          <w:rFonts w:ascii="仿宋" w:eastAsia="仿宋" w:hAnsi="仿宋" w:hint="eastAsia"/>
          <w:sz w:val="28"/>
          <w:szCs w:val="24"/>
        </w:rPr>
        <w:t>不可撤销的连带责任保证</w:t>
      </w:r>
      <w:r w:rsidRPr="00E94491">
        <w:rPr>
          <w:rFonts w:ascii="仿宋" w:eastAsia="仿宋" w:hAnsi="仿宋" w:hint="eastAsia"/>
          <w:sz w:val="28"/>
          <w:szCs w:val="24"/>
        </w:rPr>
        <w:t>担保。</w:t>
      </w:r>
      <w:r w:rsidR="0065410E">
        <w:rPr>
          <w:rFonts w:ascii="仿宋" w:eastAsia="仿宋" w:hAnsi="仿宋" w:hint="eastAsia"/>
          <w:sz w:val="28"/>
          <w:szCs w:val="28"/>
        </w:rPr>
        <w:t>信用额度有效期为一年，担保有效期为自签订保证书起至2024年06月30日。</w:t>
      </w:r>
      <w:r w:rsidR="008656C5">
        <w:rPr>
          <w:rFonts w:ascii="仿宋" w:eastAsia="仿宋" w:hAnsi="仿宋" w:hint="eastAsia"/>
          <w:sz w:val="28"/>
          <w:szCs w:val="28"/>
        </w:rPr>
        <w:t>本次实际控制人为天亿马技术提供担保未向公司收取担保费用，无需公司提供反担保。</w:t>
      </w:r>
    </w:p>
    <w:p w:rsidR="00301C24" w:rsidRDefault="0002676F" w:rsidP="00301C24">
      <w:pPr>
        <w:tabs>
          <w:tab w:val="left" w:pos="1260"/>
        </w:tabs>
        <w:autoSpaceDE w:val="0"/>
        <w:autoSpaceDN w:val="0"/>
        <w:adjustRightInd w:val="0"/>
        <w:spacing w:line="560" w:lineRule="exact"/>
        <w:ind w:firstLineChars="200" w:firstLine="560"/>
        <w:rPr>
          <w:rFonts w:ascii="仿宋" w:eastAsia="仿宋" w:hAnsi="仿宋"/>
          <w:sz w:val="28"/>
          <w:szCs w:val="24"/>
        </w:rPr>
      </w:pPr>
      <w:r>
        <w:rPr>
          <w:rFonts w:ascii="仿宋" w:eastAsia="仿宋" w:hAnsi="仿宋" w:hint="eastAsia"/>
          <w:sz w:val="28"/>
          <w:szCs w:val="24"/>
        </w:rPr>
        <w:t>实际控制人马学沛、林明玲夫妇为公司全资子公司提供担保构成关联交易。</w:t>
      </w:r>
    </w:p>
    <w:p w:rsidR="00461142" w:rsidRPr="00D62488" w:rsidRDefault="00461142" w:rsidP="00D62488">
      <w:pPr>
        <w:tabs>
          <w:tab w:val="left" w:pos="1260"/>
        </w:tabs>
        <w:autoSpaceDE w:val="0"/>
        <w:autoSpaceDN w:val="0"/>
        <w:adjustRightInd w:val="0"/>
        <w:spacing w:line="560" w:lineRule="exact"/>
        <w:ind w:firstLineChars="200" w:firstLine="562"/>
        <w:rPr>
          <w:rFonts w:ascii="仿宋" w:eastAsia="仿宋" w:hAnsi="仿宋"/>
          <w:b/>
          <w:sz w:val="28"/>
          <w:szCs w:val="24"/>
        </w:rPr>
      </w:pPr>
      <w:r w:rsidRPr="00D62488">
        <w:rPr>
          <w:rFonts w:ascii="仿宋" w:eastAsia="仿宋" w:hAnsi="仿宋" w:hint="eastAsia"/>
          <w:b/>
          <w:sz w:val="28"/>
          <w:szCs w:val="24"/>
        </w:rPr>
        <w:t>2. 审议程序</w:t>
      </w:r>
    </w:p>
    <w:p w:rsidR="004F132F" w:rsidRDefault="004F132F" w:rsidP="00301C24">
      <w:pPr>
        <w:tabs>
          <w:tab w:val="left" w:pos="1260"/>
        </w:tabs>
        <w:autoSpaceDE w:val="0"/>
        <w:autoSpaceDN w:val="0"/>
        <w:adjustRightInd w:val="0"/>
        <w:spacing w:line="560" w:lineRule="exact"/>
        <w:ind w:firstLineChars="200" w:firstLine="560"/>
        <w:rPr>
          <w:rFonts w:ascii="仿宋" w:eastAsia="仿宋" w:hAnsi="仿宋"/>
          <w:sz w:val="28"/>
          <w:szCs w:val="24"/>
        </w:rPr>
      </w:pPr>
      <w:r>
        <w:rPr>
          <w:rFonts w:ascii="仿宋" w:eastAsia="仿宋" w:hAnsi="仿宋" w:hint="eastAsia"/>
          <w:sz w:val="28"/>
          <w:szCs w:val="24"/>
        </w:rPr>
        <w:lastRenderedPageBreak/>
        <w:t>该事项已经公司第二届董事会第二十四次会议、第二届监事会第十五次会议审议通过，审议过程中关联董事马学沛、林明玲对相关议案回避表决；独立董事进行了事前认可，发表了明确同意的独立意见；</w:t>
      </w:r>
      <w:r w:rsidR="003915EA">
        <w:rPr>
          <w:rFonts w:ascii="仿宋" w:eastAsia="仿宋" w:hAnsi="仿宋" w:hint="eastAsia"/>
          <w:sz w:val="28"/>
          <w:szCs w:val="24"/>
        </w:rPr>
        <w:t>公司监事会发表了同意意见；</w:t>
      </w:r>
      <w:r>
        <w:rPr>
          <w:rFonts w:ascii="仿宋" w:eastAsia="仿宋" w:hAnsi="仿宋" w:hint="eastAsia"/>
          <w:sz w:val="28"/>
          <w:szCs w:val="24"/>
        </w:rPr>
        <w:t>持续督导机构</w:t>
      </w:r>
      <w:r w:rsidRPr="004F132F">
        <w:rPr>
          <w:rFonts w:ascii="仿宋" w:eastAsia="仿宋" w:hAnsi="仿宋" w:hint="eastAsia"/>
          <w:sz w:val="28"/>
          <w:szCs w:val="24"/>
        </w:rPr>
        <w:t>五矿证券有限公司</w:t>
      </w:r>
      <w:r>
        <w:rPr>
          <w:rFonts w:ascii="仿宋" w:eastAsia="仿宋" w:hAnsi="仿宋" w:hint="eastAsia"/>
          <w:sz w:val="28"/>
          <w:szCs w:val="24"/>
        </w:rPr>
        <w:t>发表了同意的核查意见。</w:t>
      </w:r>
    </w:p>
    <w:p w:rsidR="004F132F" w:rsidRPr="00DF61C8" w:rsidRDefault="00DF61C8" w:rsidP="006E4429">
      <w:pPr>
        <w:spacing w:beforeLines="50" w:before="156" w:line="520" w:lineRule="exact"/>
        <w:ind w:firstLineChars="200" w:firstLine="560"/>
        <w:rPr>
          <w:rFonts w:ascii="仿宋" w:eastAsia="仿宋" w:hAnsi="仿宋"/>
          <w:color w:val="000000"/>
          <w:sz w:val="28"/>
          <w:szCs w:val="28"/>
        </w:rPr>
      </w:pPr>
      <w:r>
        <w:rPr>
          <w:rFonts w:ascii="仿宋" w:eastAsia="仿宋" w:hAnsi="仿宋" w:hint="eastAsia"/>
          <w:sz w:val="28"/>
          <w:szCs w:val="24"/>
        </w:rPr>
        <w:t>根据《创业板股票上市规则》第7.2.17条第二款，该事项属于公司与关联方发生的单方面获得利益的交易，可豁免提交股东大会审议。</w:t>
      </w:r>
    </w:p>
    <w:p w:rsidR="004414E1" w:rsidRPr="004414E1" w:rsidRDefault="00301C24" w:rsidP="004414E1">
      <w:pPr>
        <w:tabs>
          <w:tab w:val="left" w:pos="1260"/>
        </w:tabs>
        <w:autoSpaceDE w:val="0"/>
        <w:autoSpaceDN w:val="0"/>
        <w:adjustRightInd w:val="0"/>
        <w:spacing w:line="560" w:lineRule="exact"/>
        <w:ind w:firstLineChars="200" w:firstLine="560"/>
        <w:rPr>
          <w:rFonts w:ascii="仿宋" w:eastAsia="仿宋" w:hAnsi="仿宋"/>
          <w:color w:val="000000"/>
          <w:sz w:val="28"/>
          <w:szCs w:val="28"/>
        </w:rPr>
      </w:pPr>
      <w:r w:rsidRPr="00301C24">
        <w:rPr>
          <w:rFonts w:ascii="仿宋" w:eastAsia="仿宋" w:hAnsi="仿宋" w:hint="eastAsia"/>
          <w:color w:val="000000"/>
          <w:sz w:val="28"/>
          <w:szCs w:val="28"/>
        </w:rPr>
        <w:t>本次关联交易</w:t>
      </w:r>
      <w:r w:rsidR="00D359CF">
        <w:rPr>
          <w:rFonts w:ascii="仿宋" w:eastAsia="仿宋" w:hAnsi="仿宋" w:hint="eastAsia"/>
          <w:color w:val="000000"/>
          <w:sz w:val="28"/>
          <w:szCs w:val="28"/>
        </w:rPr>
        <w:t>不</w:t>
      </w:r>
      <w:r w:rsidRPr="00301C24">
        <w:rPr>
          <w:rFonts w:ascii="仿宋" w:eastAsia="仿宋" w:hAnsi="仿宋" w:hint="eastAsia"/>
          <w:color w:val="000000"/>
          <w:sz w:val="28"/>
          <w:szCs w:val="28"/>
        </w:rPr>
        <w:t>构成《上市公司重大资产重组管理办法》规定的重大资产重组，</w:t>
      </w:r>
      <w:r w:rsidR="00D359CF">
        <w:rPr>
          <w:rFonts w:ascii="仿宋" w:eastAsia="仿宋" w:hAnsi="仿宋" w:hint="eastAsia"/>
          <w:color w:val="000000"/>
          <w:sz w:val="28"/>
          <w:szCs w:val="28"/>
        </w:rPr>
        <w:t>不</w:t>
      </w:r>
      <w:r w:rsidRPr="00301C24">
        <w:rPr>
          <w:rFonts w:ascii="仿宋" w:eastAsia="仿宋" w:hAnsi="仿宋" w:hint="eastAsia"/>
          <w:color w:val="000000"/>
          <w:sz w:val="28"/>
          <w:szCs w:val="28"/>
        </w:rPr>
        <w:t>需要经过有关部门批准。</w:t>
      </w:r>
    </w:p>
    <w:p w:rsidR="00301C24" w:rsidRDefault="007B5D01" w:rsidP="00D81E44">
      <w:pPr>
        <w:spacing w:line="560" w:lineRule="exact"/>
        <w:ind w:firstLineChars="200" w:firstLine="562"/>
        <w:rPr>
          <w:rFonts w:ascii="仿宋" w:eastAsia="仿宋" w:hAnsi="仿宋"/>
          <w:b/>
          <w:color w:val="000000"/>
          <w:sz w:val="28"/>
          <w:szCs w:val="28"/>
        </w:rPr>
      </w:pPr>
      <w:r w:rsidRPr="00D81E44">
        <w:rPr>
          <w:rFonts w:ascii="仿宋" w:eastAsia="仿宋" w:hAnsi="仿宋" w:hint="eastAsia"/>
          <w:b/>
          <w:color w:val="000000"/>
          <w:sz w:val="28"/>
          <w:szCs w:val="28"/>
        </w:rPr>
        <w:t>二、</w:t>
      </w:r>
      <w:r w:rsidR="001714FF">
        <w:rPr>
          <w:rFonts w:ascii="仿宋" w:eastAsia="仿宋" w:hAnsi="仿宋" w:hint="eastAsia"/>
          <w:b/>
          <w:color w:val="000000"/>
          <w:sz w:val="28"/>
          <w:szCs w:val="28"/>
        </w:rPr>
        <w:t>关联方基本情况</w:t>
      </w:r>
    </w:p>
    <w:p w:rsidR="00586C93" w:rsidRPr="00586C93" w:rsidRDefault="00586C93" w:rsidP="003E39DA">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w:t>
      </w:r>
      <w:r w:rsidR="001F60E2">
        <w:rPr>
          <w:rFonts w:ascii="仿宋" w:eastAsia="仿宋" w:hAnsi="仿宋" w:hint="eastAsia"/>
          <w:color w:val="000000"/>
          <w:sz w:val="28"/>
          <w:szCs w:val="28"/>
        </w:rPr>
        <w:t>林明玲女士，中国国籍，无境外永久居留权，</w:t>
      </w:r>
      <w:r w:rsidR="003E39DA" w:rsidRPr="003E39DA">
        <w:rPr>
          <w:rFonts w:ascii="仿宋" w:eastAsia="仿宋" w:hAnsi="仿宋" w:hint="eastAsia"/>
          <w:color w:val="000000"/>
          <w:sz w:val="28"/>
          <w:szCs w:val="28"/>
        </w:rPr>
        <w:t>现为公司法定代表人、董事长，直接持有公司13,394,160股股份，占公司总股本的28.43%</w:t>
      </w:r>
      <w:r>
        <w:rPr>
          <w:rFonts w:ascii="仿宋" w:eastAsia="仿宋" w:hAnsi="仿宋" w:hint="eastAsia"/>
          <w:color w:val="000000"/>
          <w:sz w:val="28"/>
          <w:szCs w:val="28"/>
        </w:rPr>
        <w:t>。林明玲女士为公司控股股东，与马学沛先生同为公司实际控制人，</w:t>
      </w:r>
      <w:r w:rsidRPr="003E39DA">
        <w:rPr>
          <w:rFonts w:ascii="仿宋" w:eastAsia="仿宋" w:hAnsi="仿宋" w:hint="eastAsia"/>
          <w:color w:val="000000"/>
          <w:sz w:val="28"/>
          <w:szCs w:val="28"/>
        </w:rPr>
        <w:t>不是失信被执行人。</w:t>
      </w:r>
    </w:p>
    <w:p w:rsidR="008670C7" w:rsidRDefault="00586C93" w:rsidP="003E39DA">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3E39DA" w:rsidRPr="003E39DA">
        <w:rPr>
          <w:rFonts w:ascii="仿宋" w:eastAsia="仿宋" w:hAnsi="仿宋" w:hint="eastAsia"/>
          <w:color w:val="000000"/>
          <w:sz w:val="28"/>
          <w:szCs w:val="28"/>
        </w:rPr>
        <w:t>马学沛先生，中国国籍，无境外永久居留权，马学沛先生现为公司副董事长兼总经理，直接持有公司2,575,800股股份，占公司总股本的5.47%，通过汕头市励志投资管理合伙企业（有限合伙）间接持有公司257,580股股份，占公司总股本的0.55%，合计持有公司2,833,380股股份，占公司总股本的6.</w:t>
      </w:r>
      <w:r w:rsidR="002F7C3D" w:rsidRPr="003E39DA">
        <w:rPr>
          <w:rFonts w:ascii="仿宋" w:eastAsia="仿宋" w:hAnsi="仿宋" w:hint="eastAsia"/>
          <w:color w:val="000000"/>
          <w:sz w:val="28"/>
          <w:szCs w:val="28"/>
        </w:rPr>
        <w:t>0</w:t>
      </w:r>
      <w:r w:rsidR="002F7C3D">
        <w:rPr>
          <w:rFonts w:ascii="仿宋" w:eastAsia="仿宋" w:hAnsi="仿宋" w:hint="eastAsia"/>
          <w:color w:val="000000"/>
          <w:sz w:val="28"/>
          <w:szCs w:val="28"/>
        </w:rPr>
        <w:t>1</w:t>
      </w:r>
      <w:r w:rsidR="003E39DA" w:rsidRPr="003E39DA">
        <w:rPr>
          <w:rFonts w:ascii="仿宋" w:eastAsia="仿宋" w:hAnsi="仿宋" w:hint="eastAsia"/>
          <w:color w:val="000000"/>
          <w:sz w:val="28"/>
          <w:szCs w:val="28"/>
        </w:rPr>
        <w:t>%。马学沛先生</w:t>
      </w:r>
      <w:r>
        <w:rPr>
          <w:rFonts w:ascii="仿宋" w:eastAsia="仿宋" w:hAnsi="仿宋" w:hint="eastAsia"/>
          <w:color w:val="000000"/>
          <w:sz w:val="28"/>
          <w:szCs w:val="28"/>
        </w:rPr>
        <w:t>与林明玲女士同为公司实际控制人</w:t>
      </w:r>
      <w:r w:rsidR="003E39DA" w:rsidRPr="003E39DA">
        <w:rPr>
          <w:rFonts w:ascii="仿宋" w:eastAsia="仿宋" w:hAnsi="仿宋" w:hint="eastAsia"/>
          <w:color w:val="000000"/>
          <w:sz w:val="28"/>
          <w:szCs w:val="28"/>
        </w:rPr>
        <w:t>，不是失信被执行人。</w:t>
      </w:r>
    </w:p>
    <w:p w:rsidR="00586C93" w:rsidRDefault="00B26DC1" w:rsidP="00CA62F8">
      <w:pPr>
        <w:spacing w:line="560" w:lineRule="exact"/>
        <w:ind w:firstLineChars="200" w:firstLine="562"/>
        <w:rPr>
          <w:rFonts w:ascii="仿宋" w:eastAsia="仿宋" w:hAnsi="仿宋"/>
          <w:b/>
          <w:color w:val="000000"/>
          <w:sz w:val="28"/>
          <w:szCs w:val="28"/>
        </w:rPr>
      </w:pPr>
      <w:r w:rsidRPr="00CA62F8">
        <w:rPr>
          <w:rFonts w:ascii="仿宋" w:eastAsia="仿宋" w:hAnsi="仿宋" w:hint="eastAsia"/>
          <w:b/>
          <w:color w:val="000000"/>
          <w:sz w:val="28"/>
          <w:szCs w:val="28"/>
        </w:rPr>
        <w:t>三、</w:t>
      </w:r>
      <w:r w:rsidR="001E6713" w:rsidRPr="00CA62F8">
        <w:rPr>
          <w:rFonts w:ascii="仿宋" w:eastAsia="仿宋" w:hAnsi="仿宋" w:hint="eastAsia"/>
          <w:b/>
          <w:color w:val="000000"/>
          <w:sz w:val="28"/>
          <w:szCs w:val="28"/>
        </w:rPr>
        <w:t>关联交易</w:t>
      </w:r>
      <w:r w:rsidR="00823374">
        <w:rPr>
          <w:rFonts w:ascii="仿宋" w:eastAsia="仿宋" w:hAnsi="仿宋" w:hint="eastAsia"/>
          <w:b/>
          <w:color w:val="000000"/>
          <w:sz w:val="28"/>
          <w:szCs w:val="28"/>
        </w:rPr>
        <w:t>的主要内容和定价原则</w:t>
      </w:r>
    </w:p>
    <w:p w:rsidR="0040413E" w:rsidRDefault="00570E53" w:rsidP="00570E53">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4"/>
        </w:rPr>
        <w:t>天亿马技术基于</w:t>
      </w:r>
      <w:r w:rsidR="00440820">
        <w:rPr>
          <w:rFonts w:ascii="仿宋" w:eastAsia="仿宋" w:hAnsi="仿宋" w:hint="eastAsia"/>
          <w:sz w:val="28"/>
          <w:szCs w:val="24"/>
        </w:rPr>
        <w:t>经营</w:t>
      </w:r>
      <w:r>
        <w:rPr>
          <w:rFonts w:ascii="仿宋" w:eastAsia="仿宋" w:hAnsi="仿宋" w:hint="eastAsia"/>
          <w:sz w:val="28"/>
          <w:szCs w:val="24"/>
        </w:rPr>
        <w:t>需要，</w:t>
      </w:r>
      <w:r w:rsidRPr="00570E53">
        <w:rPr>
          <w:rFonts w:ascii="仿宋" w:eastAsia="仿宋" w:hAnsi="仿宋" w:hint="eastAsia"/>
          <w:sz w:val="28"/>
          <w:szCs w:val="24"/>
        </w:rPr>
        <w:t>向供应商联想集团申请不超过人民币800万元的信用额度</w:t>
      </w:r>
      <w:r w:rsidR="00100AF6">
        <w:rPr>
          <w:rFonts w:ascii="仿宋" w:eastAsia="仿宋" w:hAnsi="仿宋" w:hint="eastAsia"/>
          <w:sz w:val="28"/>
          <w:szCs w:val="24"/>
        </w:rPr>
        <w:t>。</w:t>
      </w:r>
      <w:r w:rsidRPr="00570E53">
        <w:rPr>
          <w:rFonts w:ascii="仿宋" w:eastAsia="仿宋" w:hAnsi="仿宋" w:hint="eastAsia"/>
          <w:sz w:val="28"/>
          <w:szCs w:val="24"/>
        </w:rPr>
        <w:t>公司实际控制人马学沛、林明玲夫妇以全部个</w:t>
      </w:r>
      <w:r w:rsidRPr="00570E53">
        <w:rPr>
          <w:rFonts w:ascii="仿宋" w:eastAsia="仿宋" w:hAnsi="仿宋" w:hint="eastAsia"/>
          <w:sz w:val="28"/>
          <w:szCs w:val="24"/>
        </w:rPr>
        <w:lastRenderedPageBreak/>
        <w:t>人财产、夫妻共同财产</w:t>
      </w:r>
      <w:r w:rsidR="00100AF6">
        <w:rPr>
          <w:rFonts w:ascii="仿宋" w:eastAsia="仿宋" w:hAnsi="仿宋" w:hint="eastAsia"/>
          <w:sz w:val="28"/>
          <w:szCs w:val="24"/>
        </w:rPr>
        <w:t>无偿</w:t>
      </w:r>
      <w:r w:rsidRPr="00570E53">
        <w:rPr>
          <w:rFonts w:ascii="仿宋" w:eastAsia="仿宋" w:hAnsi="仿宋" w:hint="eastAsia"/>
          <w:sz w:val="28"/>
          <w:szCs w:val="24"/>
        </w:rPr>
        <w:t>提供最高保证金额为1,200</w:t>
      </w:r>
      <w:r w:rsidR="00100AF6">
        <w:rPr>
          <w:rFonts w:ascii="仿宋" w:eastAsia="仿宋" w:hAnsi="仿宋" w:hint="eastAsia"/>
          <w:sz w:val="28"/>
          <w:szCs w:val="24"/>
        </w:rPr>
        <w:t>万元的不可撤销的连带责任保证担保</w:t>
      </w:r>
      <w:r w:rsidR="00F57A0B">
        <w:rPr>
          <w:rFonts w:ascii="仿宋" w:eastAsia="仿宋" w:hAnsi="仿宋" w:hint="eastAsia"/>
          <w:sz w:val="28"/>
          <w:szCs w:val="24"/>
        </w:rPr>
        <w:t>。</w:t>
      </w:r>
      <w:r w:rsidR="00F57A0B">
        <w:rPr>
          <w:rFonts w:ascii="仿宋" w:eastAsia="仿宋" w:hAnsi="仿宋" w:hint="eastAsia"/>
          <w:sz w:val="28"/>
          <w:szCs w:val="28"/>
        </w:rPr>
        <w:t>本次实际控制人为天亿马技术提供担保未向公司收取担保费用，无需公司提供反担保。</w:t>
      </w:r>
    </w:p>
    <w:p w:rsidR="004722B1" w:rsidRDefault="004722B1" w:rsidP="004722B1">
      <w:pPr>
        <w:spacing w:line="560" w:lineRule="exact"/>
        <w:ind w:firstLineChars="200" w:firstLine="562"/>
        <w:rPr>
          <w:rFonts w:ascii="仿宋" w:eastAsia="仿宋" w:hAnsi="仿宋"/>
          <w:b/>
          <w:color w:val="000000"/>
          <w:sz w:val="28"/>
          <w:szCs w:val="28"/>
        </w:rPr>
      </w:pPr>
      <w:r w:rsidRPr="004722B1">
        <w:rPr>
          <w:rFonts w:ascii="仿宋" w:eastAsia="仿宋" w:hAnsi="仿宋" w:hint="eastAsia"/>
          <w:b/>
          <w:color w:val="000000"/>
          <w:sz w:val="28"/>
          <w:szCs w:val="28"/>
        </w:rPr>
        <w:t>四、关联交易协议的主要内容</w:t>
      </w:r>
    </w:p>
    <w:p w:rsidR="00B7604E" w:rsidRDefault="00B7604E" w:rsidP="00E233BD">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4"/>
        </w:rPr>
        <w:t>保证人：马学沛、林明玲夫妇</w:t>
      </w:r>
    </w:p>
    <w:p w:rsidR="003521FD" w:rsidRDefault="00E233BD" w:rsidP="00E233BD">
      <w:pPr>
        <w:spacing w:beforeLines="50" w:before="156" w:line="520" w:lineRule="exact"/>
        <w:ind w:firstLineChars="200" w:firstLine="560"/>
        <w:rPr>
          <w:rFonts w:ascii="仿宋" w:eastAsia="仿宋" w:hAnsi="仿宋"/>
          <w:sz w:val="28"/>
          <w:szCs w:val="24"/>
        </w:rPr>
      </w:pPr>
      <w:r w:rsidRPr="00E233BD">
        <w:rPr>
          <w:rFonts w:ascii="仿宋" w:eastAsia="仿宋" w:hAnsi="仿宋" w:hint="eastAsia"/>
          <w:sz w:val="28"/>
          <w:szCs w:val="24"/>
        </w:rPr>
        <w:t>1.</w:t>
      </w:r>
      <w:r w:rsidR="003521FD" w:rsidRPr="003521FD">
        <w:rPr>
          <w:rFonts w:ascii="仿宋" w:eastAsia="仿宋" w:hAnsi="仿宋" w:hint="eastAsia"/>
          <w:sz w:val="28"/>
          <w:szCs w:val="24"/>
        </w:rPr>
        <w:t>就</w:t>
      </w:r>
      <w:r w:rsidR="003521FD" w:rsidRPr="009317B8">
        <w:rPr>
          <w:rFonts w:ascii="仿宋" w:eastAsia="仿宋" w:hAnsi="仿宋" w:hint="eastAsia"/>
          <w:sz w:val="28"/>
          <w:szCs w:val="24"/>
        </w:rPr>
        <w:t>联想集团</w:t>
      </w:r>
      <w:r w:rsidR="003521FD" w:rsidRPr="003521FD">
        <w:rPr>
          <w:rFonts w:ascii="仿宋" w:eastAsia="仿宋" w:hAnsi="仿宋" w:hint="eastAsia"/>
          <w:sz w:val="28"/>
          <w:szCs w:val="24"/>
        </w:rPr>
        <w:t>与天亿马信息技术有限公司（以下称“债务人”）在主债权期间依据</w:t>
      </w:r>
      <w:r w:rsidR="00D9221B">
        <w:rPr>
          <w:rFonts w:ascii="仿宋" w:eastAsia="仿宋" w:hAnsi="仿宋" w:hint="eastAsia"/>
          <w:sz w:val="28"/>
          <w:szCs w:val="24"/>
        </w:rPr>
        <w:t>联想集团</w:t>
      </w:r>
      <w:r w:rsidR="003521FD" w:rsidRPr="003521FD">
        <w:rPr>
          <w:rFonts w:ascii="仿宋" w:eastAsia="仿宋" w:hAnsi="仿宋" w:hint="eastAsia"/>
          <w:sz w:val="28"/>
          <w:szCs w:val="24"/>
        </w:rPr>
        <w:t>向债务人销售产品或服务的合同/协议及其以纸面或电子方式签署的任何附件、交易文件和相关文件所发生的交易（“被保证交易”）项下债务人对</w:t>
      </w:r>
      <w:r w:rsidR="00D9221B">
        <w:rPr>
          <w:rFonts w:ascii="仿宋" w:eastAsia="仿宋" w:hAnsi="仿宋" w:hint="eastAsia"/>
          <w:sz w:val="28"/>
          <w:szCs w:val="24"/>
        </w:rPr>
        <w:t>联想集团</w:t>
      </w:r>
      <w:r w:rsidR="003521FD" w:rsidRPr="003521FD">
        <w:rPr>
          <w:rFonts w:ascii="仿宋" w:eastAsia="仿宋" w:hAnsi="仿宋" w:hint="eastAsia"/>
          <w:sz w:val="28"/>
          <w:szCs w:val="24"/>
        </w:rPr>
        <w:t>所负全部债务提供以</w:t>
      </w:r>
      <w:r w:rsidR="00D9221B">
        <w:rPr>
          <w:rFonts w:ascii="仿宋" w:eastAsia="仿宋" w:hAnsi="仿宋" w:hint="eastAsia"/>
          <w:sz w:val="28"/>
          <w:szCs w:val="24"/>
        </w:rPr>
        <w:t>联想集团</w:t>
      </w:r>
      <w:r w:rsidR="003521FD" w:rsidRPr="003521FD">
        <w:rPr>
          <w:rFonts w:ascii="仿宋" w:eastAsia="仿宋" w:hAnsi="仿宋" w:hint="eastAsia"/>
          <w:sz w:val="28"/>
          <w:szCs w:val="24"/>
        </w:rPr>
        <w:t>为受益人的不可撤销的连带责任保证</w:t>
      </w:r>
      <w:r w:rsidR="00B7604E">
        <w:rPr>
          <w:rFonts w:ascii="仿宋" w:eastAsia="仿宋" w:hAnsi="仿宋" w:hint="eastAsia"/>
          <w:sz w:val="28"/>
          <w:szCs w:val="24"/>
        </w:rPr>
        <w:t>。</w:t>
      </w:r>
    </w:p>
    <w:p w:rsidR="00E233BD" w:rsidRDefault="003521FD" w:rsidP="00E233BD">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4"/>
        </w:rPr>
        <w:t>2.</w:t>
      </w:r>
      <w:r w:rsidR="00E233BD" w:rsidRPr="00E233BD">
        <w:rPr>
          <w:rFonts w:ascii="仿宋" w:eastAsia="仿宋" w:hAnsi="仿宋" w:hint="eastAsia"/>
          <w:sz w:val="28"/>
          <w:szCs w:val="24"/>
        </w:rPr>
        <w:t>保证范围：本保证人以个人财产、夫妻共同财产提供的保证范围包括被保证交易下产生的所有债务人对贵公司应付货款、滞纳金、利息、违约金、损害赔偿金或任何其他应付款项和贵公司实现债权的费用等（包括但不限于调查费用、律师费用、诉讼或仲裁费用、公证费用、鉴定费用、估价费用、拍卖费用）。被保证交易据以产生的合同或协议或其他法律文件的签署日应在主债权期间内，但履行期限不限于该期限。本保证书签署的日期即为本保证书发生约束力的日期。</w:t>
      </w:r>
    </w:p>
    <w:p w:rsidR="003521FD" w:rsidRDefault="003521FD" w:rsidP="003521FD">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4"/>
        </w:rPr>
        <w:t>3.</w:t>
      </w:r>
      <w:r w:rsidRPr="003521FD">
        <w:rPr>
          <w:rFonts w:hint="eastAsia"/>
        </w:rPr>
        <w:t xml:space="preserve"> </w:t>
      </w:r>
      <w:r w:rsidRPr="003521FD">
        <w:rPr>
          <w:rFonts w:ascii="仿宋" w:eastAsia="仿宋" w:hAnsi="仿宋" w:hint="eastAsia"/>
          <w:sz w:val="28"/>
          <w:szCs w:val="24"/>
        </w:rPr>
        <w:t>除非另有约定，本保证人在本保证书项下的最高保证金额为大写人民币壹仟贰佰万元整（￥12</w:t>
      </w:r>
      <w:r w:rsidR="00DC45C7">
        <w:rPr>
          <w:rFonts w:ascii="仿宋" w:eastAsia="仿宋" w:hAnsi="仿宋" w:hint="eastAsia"/>
          <w:sz w:val="28"/>
          <w:szCs w:val="24"/>
        </w:rPr>
        <w:t>,</w:t>
      </w:r>
      <w:r w:rsidRPr="003521FD">
        <w:rPr>
          <w:rFonts w:ascii="仿宋" w:eastAsia="仿宋" w:hAnsi="仿宋" w:hint="eastAsia"/>
          <w:sz w:val="28"/>
          <w:szCs w:val="24"/>
        </w:rPr>
        <w:t>000</w:t>
      </w:r>
      <w:r w:rsidR="00DC45C7">
        <w:rPr>
          <w:rFonts w:ascii="仿宋" w:eastAsia="仿宋" w:hAnsi="仿宋" w:hint="eastAsia"/>
          <w:sz w:val="28"/>
          <w:szCs w:val="24"/>
        </w:rPr>
        <w:t>,</w:t>
      </w:r>
      <w:r w:rsidRPr="003521FD">
        <w:rPr>
          <w:rFonts w:ascii="仿宋" w:eastAsia="仿宋" w:hAnsi="仿宋" w:hint="eastAsia"/>
          <w:sz w:val="28"/>
          <w:szCs w:val="24"/>
        </w:rPr>
        <w:t>000.00）。最大1</w:t>
      </w:r>
      <w:r w:rsidR="00DC45C7">
        <w:rPr>
          <w:rFonts w:ascii="仿宋" w:eastAsia="仿宋" w:hAnsi="仿宋" w:hint="eastAsia"/>
          <w:sz w:val="28"/>
          <w:szCs w:val="24"/>
        </w:rPr>
        <w:t>,</w:t>
      </w:r>
      <w:r w:rsidRPr="003521FD">
        <w:rPr>
          <w:rFonts w:ascii="仿宋" w:eastAsia="仿宋" w:hAnsi="仿宋" w:hint="eastAsia"/>
          <w:sz w:val="28"/>
          <w:szCs w:val="24"/>
        </w:rPr>
        <w:t>200万，最终金额待定</w:t>
      </w:r>
      <w:r w:rsidR="00C0107E">
        <w:rPr>
          <w:rFonts w:ascii="仿宋" w:eastAsia="仿宋" w:hAnsi="仿宋" w:hint="eastAsia"/>
          <w:sz w:val="28"/>
          <w:szCs w:val="24"/>
        </w:rPr>
        <w:t>。</w:t>
      </w:r>
    </w:p>
    <w:p w:rsidR="004414E1" w:rsidRDefault="004414E1" w:rsidP="003521FD">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4"/>
        </w:rPr>
        <w:t>注：截至本公告日</w:t>
      </w:r>
      <w:r w:rsidR="007C09D0">
        <w:rPr>
          <w:rFonts w:ascii="仿宋" w:eastAsia="仿宋" w:hAnsi="仿宋" w:hint="eastAsia"/>
          <w:sz w:val="28"/>
          <w:szCs w:val="24"/>
        </w:rPr>
        <w:t>协议各方未签署</w:t>
      </w:r>
      <w:r w:rsidR="00DE5F43">
        <w:rPr>
          <w:rFonts w:ascii="仿宋" w:eastAsia="仿宋" w:hAnsi="仿宋" w:hint="eastAsia"/>
          <w:sz w:val="28"/>
          <w:szCs w:val="24"/>
        </w:rPr>
        <w:t>担保协议</w:t>
      </w:r>
      <w:r>
        <w:rPr>
          <w:rFonts w:ascii="仿宋" w:eastAsia="仿宋" w:hAnsi="仿宋" w:hint="eastAsia"/>
          <w:sz w:val="28"/>
          <w:szCs w:val="24"/>
        </w:rPr>
        <w:t>，担保协议具体内容由天亿马技术、马学沛、林明玲夫妇共同协商确定。</w:t>
      </w:r>
    </w:p>
    <w:p w:rsidR="00C0107E" w:rsidRDefault="00C0107E" w:rsidP="00C0107E">
      <w:pPr>
        <w:spacing w:line="560" w:lineRule="exact"/>
        <w:ind w:firstLineChars="200" w:firstLine="562"/>
        <w:rPr>
          <w:rFonts w:ascii="仿宋" w:eastAsia="仿宋" w:hAnsi="仿宋"/>
          <w:b/>
          <w:color w:val="000000"/>
          <w:sz w:val="28"/>
          <w:szCs w:val="28"/>
        </w:rPr>
      </w:pPr>
      <w:r w:rsidRPr="00C0107E">
        <w:rPr>
          <w:rFonts w:ascii="仿宋" w:eastAsia="仿宋" w:hAnsi="仿宋" w:hint="eastAsia"/>
          <w:b/>
          <w:color w:val="000000"/>
          <w:sz w:val="28"/>
          <w:szCs w:val="28"/>
        </w:rPr>
        <w:t>五、交易目的和对上市公司的影响</w:t>
      </w:r>
    </w:p>
    <w:p w:rsidR="00440820" w:rsidRDefault="00440820" w:rsidP="00440820">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4"/>
        </w:rPr>
        <w:t>天亿马技术向供应商申请信用额度系基于其经营需要，充分利用</w:t>
      </w:r>
      <w:r w:rsidR="00540B44">
        <w:rPr>
          <w:rFonts w:ascii="仿宋" w:eastAsia="仿宋" w:hAnsi="仿宋" w:hint="eastAsia"/>
          <w:sz w:val="28"/>
          <w:szCs w:val="24"/>
        </w:rPr>
        <w:lastRenderedPageBreak/>
        <w:t>了</w:t>
      </w:r>
      <w:r>
        <w:rPr>
          <w:rFonts w:ascii="仿宋" w:eastAsia="仿宋" w:hAnsi="仿宋" w:hint="eastAsia"/>
          <w:sz w:val="28"/>
          <w:szCs w:val="24"/>
        </w:rPr>
        <w:t>供应商资源，有利于其提高资金使用效率，提升账期周转灵活性，有利于公司生产经营。公司实际控制人马学沛、林明玲为该事项无偿提供连带责任保证担保，解决了天亿马技术申请信用额度需要担保的问题，体现了实际控制人对公司及子公司经营发展的支持，符合公司和全体股东的利益，不会对公司的经营业绩产生不利影响，不存在违反相关法律法规的情形。</w:t>
      </w:r>
    </w:p>
    <w:p w:rsidR="00440820" w:rsidRDefault="00540B44" w:rsidP="00C0107E">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六、</w:t>
      </w:r>
      <w:r w:rsidR="00FC5C61">
        <w:rPr>
          <w:rFonts w:ascii="仿宋" w:eastAsia="仿宋" w:hAnsi="仿宋" w:hint="eastAsia"/>
          <w:b/>
          <w:color w:val="000000"/>
          <w:sz w:val="28"/>
          <w:szCs w:val="28"/>
        </w:rPr>
        <w:t>本年</w:t>
      </w:r>
      <w:r>
        <w:rPr>
          <w:rFonts w:ascii="仿宋" w:eastAsia="仿宋" w:hAnsi="仿宋" w:hint="eastAsia"/>
          <w:b/>
          <w:color w:val="000000"/>
          <w:sz w:val="28"/>
          <w:szCs w:val="28"/>
        </w:rPr>
        <w:t>年初至披露日与该关联人累计已发生各类关联交易的总金额</w:t>
      </w:r>
    </w:p>
    <w:p w:rsidR="00722526" w:rsidRPr="00722526" w:rsidRDefault="00722526" w:rsidP="00722526">
      <w:pPr>
        <w:spacing w:line="560" w:lineRule="exact"/>
        <w:ind w:firstLineChars="200" w:firstLine="560"/>
        <w:rPr>
          <w:rFonts w:ascii="仿宋" w:eastAsia="仿宋" w:hAnsi="仿宋"/>
          <w:color w:val="000000"/>
          <w:sz w:val="28"/>
          <w:szCs w:val="28"/>
        </w:rPr>
      </w:pPr>
      <w:r w:rsidRPr="00CD64A0">
        <w:rPr>
          <w:rFonts w:ascii="仿宋" w:eastAsia="仿宋" w:hAnsi="仿宋" w:hint="eastAsia"/>
          <w:color w:val="000000"/>
          <w:sz w:val="28"/>
          <w:szCs w:val="28"/>
        </w:rPr>
        <w:t>自2022年初至披露日，除本次关联担保外，公司未与该关联人发生关联交易。</w:t>
      </w:r>
    </w:p>
    <w:p w:rsidR="008C6095" w:rsidRDefault="008C6095" w:rsidP="00330CCB">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七、</w:t>
      </w:r>
      <w:r w:rsidR="00330CCB">
        <w:rPr>
          <w:rFonts w:ascii="仿宋" w:eastAsia="仿宋" w:hAnsi="仿宋" w:hint="eastAsia"/>
          <w:b/>
          <w:color w:val="000000"/>
          <w:sz w:val="28"/>
          <w:szCs w:val="28"/>
        </w:rPr>
        <w:t>审核意见</w:t>
      </w:r>
    </w:p>
    <w:p w:rsidR="00330CCB" w:rsidRDefault="00330CCB" w:rsidP="00330CC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1.独立董事事前认可和独立意见</w:t>
      </w:r>
    </w:p>
    <w:p w:rsidR="0053048C" w:rsidRPr="002E61F4" w:rsidRDefault="002E61F4" w:rsidP="002E61F4">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8"/>
        </w:rPr>
        <w:t>独立董事的</w:t>
      </w:r>
      <w:r w:rsidR="00BB5AB0" w:rsidRPr="002E61F4">
        <w:rPr>
          <w:rFonts w:ascii="仿宋" w:eastAsia="仿宋" w:hAnsi="仿宋" w:hint="eastAsia"/>
          <w:sz w:val="28"/>
          <w:szCs w:val="28"/>
        </w:rPr>
        <w:t>事前认可</w:t>
      </w:r>
      <w:r w:rsidRPr="002E61F4">
        <w:rPr>
          <w:rFonts w:ascii="仿宋" w:eastAsia="仿宋" w:hAnsi="仿宋" w:hint="eastAsia"/>
          <w:sz w:val="28"/>
          <w:szCs w:val="28"/>
        </w:rPr>
        <w:t>意见</w:t>
      </w:r>
      <w:r w:rsidR="00BB5AB0" w:rsidRPr="002E61F4">
        <w:rPr>
          <w:rFonts w:ascii="仿宋" w:eastAsia="仿宋" w:hAnsi="仿宋" w:hint="eastAsia"/>
          <w:sz w:val="28"/>
          <w:szCs w:val="28"/>
        </w:rPr>
        <w:t>：“</w:t>
      </w:r>
      <w:r w:rsidRPr="002E61F4">
        <w:rPr>
          <w:rFonts w:ascii="仿宋" w:eastAsia="仿宋" w:hAnsi="仿宋" w:hint="eastAsia"/>
          <w:sz w:val="28"/>
          <w:szCs w:val="24"/>
        </w:rPr>
        <w:t>经对公司该事项的充分了解及事前审查，公司全体独立董事认为：本次事项为天亿马技术基于经营需要，可充分利用供应商资源，有利于提高天亿马技术的资金使用效率，提升其账期周转灵活性。长远来看，该事项有利于公司的生产经营，不存在损害上市公司及中小股东利益的情形，不影响公司独立性。因此，我们对实际控制人为全资子公司提供担保暨偶发性关联交易表示认可，并且同意将该议案提交公司董事会审议。</w:t>
      </w:r>
      <w:r w:rsidR="00BB5AB0" w:rsidRPr="002E61F4">
        <w:rPr>
          <w:rFonts w:ascii="仿宋" w:eastAsia="仿宋" w:hAnsi="仿宋" w:hint="eastAsia"/>
          <w:sz w:val="28"/>
          <w:szCs w:val="28"/>
        </w:rPr>
        <w:t>”</w:t>
      </w:r>
    </w:p>
    <w:p w:rsidR="0053048C" w:rsidRPr="00E94491" w:rsidRDefault="007C17A7" w:rsidP="0053048C">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8"/>
        </w:rPr>
        <w:t>独立董事的独立意见：“</w:t>
      </w:r>
      <w:r w:rsidR="0053048C" w:rsidRPr="002E61F4">
        <w:rPr>
          <w:rFonts w:ascii="仿宋" w:eastAsia="仿宋" w:hAnsi="仿宋" w:hint="eastAsia"/>
          <w:sz w:val="28"/>
          <w:szCs w:val="24"/>
        </w:rPr>
        <w:t>经核查，本次事项为天亿马技术基于经</w:t>
      </w:r>
      <w:r w:rsidR="0053048C">
        <w:rPr>
          <w:rFonts w:ascii="仿宋" w:eastAsia="仿宋" w:hAnsi="仿宋" w:hint="eastAsia"/>
          <w:sz w:val="28"/>
          <w:szCs w:val="24"/>
        </w:rPr>
        <w:t>营需要，可充分利用供应商资源，有利于提高天亿马技术的资金使用效率，提升其账期周转灵活性。长远来看，该事项有利于公司的生产经营，不存在损害上市公司及中小股东利益的情形，不影响公司独立性。</w:t>
      </w:r>
    </w:p>
    <w:p w:rsidR="0053048C" w:rsidRPr="00A81B7B" w:rsidRDefault="0053048C" w:rsidP="0053048C">
      <w:pPr>
        <w:spacing w:beforeLines="50" w:before="156" w:line="520" w:lineRule="exact"/>
        <w:ind w:firstLineChars="200" w:firstLine="560"/>
        <w:rPr>
          <w:rFonts w:ascii="仿宋" w:eastAsia="仿宋" w:hAnsi="仿宋"/>
          <w:sz w:val="28"/>
        </w:rPr>
      </w:pPr>
      <w:r>
        <w:rPr>
          <w:rFonts w:ascii="仿宋" w:eastAsia="仿宋" w:hAnsi="仿宋" w:hint="eastAsia"/>
          <w:sz w:val="28"/>
          <w:szCs w:val="24"/>
        </w:rPr>
        <w:t>马学沛、林明玲夫妇为公司实际控制人，该事项构成关联交易。</w:t>
      </w:r>
      <w:r>
        <w:rPr>
          <w:rFonts w:ascii="仿宋" w:eastAsia="仿宋" w:hAnsi="仿宋" w:hint="eastAsia"/>
          <w:sz w:val="28"/>
        </w:rPr>
        <w:lastRenderedPageBreak/>
        <w:t>该事项</w:t>
      </w:r>
      <w:r w:rsidRPr="00A81B7B">
        <w:rPr>
          <w:rFonts w:ascii="仿宋" w:eastAsia="仿宋" w:hAnsi="仿宋" w:hint="eastAsia"/>
          <w:sz w:val="28"/>
        </w:rPr>
        <w:t>符合法律、法规</w:t>
      </w:r>
      <w:r>
        <w:rPr>
          <w:rFonts w:ascii="仿宋" w:eastAsia="仿宋" w:hAnsi="仿宋" w:hint="eastAsia"/>
          <w:sz w:val="28"/>
        </w:rPr>
        <w:t>、</w:t>
      </w:r>
      <w:r w:rsidR="007C17A7">
        <w:rPr>
          <w:rFonts w:ascii="仿宋" w:eastAsia="仿宋" w:hAnsi="仿宋" w:hint="eastAsia"/>
          <w:sz w:val="28"/>
        </w:rPr>
        <w:t>《</w:t>
      </w:r>
      <w:r>
        <w:rPr>
          <w:rFonts w:ascii="仿宋" w:eastAsia="仿宋" w:hAnsi="仿宋" w:hint="eastAsia"/>
          <w:sz w:val="28"/>
        </w:rPr>
        <w:t>公司</w:t>
      </w:r>
      <w:r w:rsidRPr="00A81B7B">
        <w:rPr>
          <w:rFonts w:ascii="仿宋" w:eastAsia="仿宋" w:hAnsi="仿宋" w:hint="eastAsia"/>
          <w:sz w:val="28"/>
        </w:rPr>
        <w:t>章程</w:t>
      </w:r>
      <w:r w:rsidR="007C17A7">
        <w:rPr>
          <w:rFonts w:ascii="仿宋" w:eastAsia="仿宋" w:hAnsi="仿宋" w:hint="eastAsia"/>
          <w:sz w:val="28"/>
        </w:rPr>
        <w:t>》</w:t>
      </w:r>
      <w:r>
        <w:rPr>
          <w:rFonts w:ascii="仿宋" w:eastAsia="仿宋" w:hAnsi="仿宋" w:hint="eastAsia"/>
          <w:sz w:val="28"/>
        </w:rPr>
        <w:t>、</w:t>
      </w:r>
      <w:r w:rsidRPr="00A81B7B">
        <w:rPr>
          <w:rFonts w:ascii="仿宋" w:eastAsia="仿宋" w:hAnsi="仿宋" w:hint="eastAsia"/>
          <w:sz w:val="28"/>
        </w:rPr>
        <w:t>《</w:t>
      </w:r>
      <w:r>
        <w:rPr>
          <w:rFonts w:ascii="仿宋" w:eastAsia="仿宋" w:hAnsi="仿宋" w:hint="eastAsia"/>
          <w:sz w:val="28"/>
        </w:rPr>
        <w:t>董事会议事规则》和《关联交易制度》等相关制度的规定，履行了相应的审批程序，表决过程中关联董事均回避表决。</w:t>
      </w:r>
    </w:p>
    <w:p w:rsidR="0053048C" w:rsidRDefault="0053048C" w:rsidP="0053048C">
      <w:pPr>
        <w:spacing w:beforeLines="50" w:before="156" w:afterLines="50" w:after="156" w:line="360" w:lineRule="auto"/>
        <w:ind w:firstLineChars="200" w:firstLine="560"/>
        <w:rPr>
          <w:rFonts w:ascii="仿宋" w:eastAsia="仿宋" w:hAnsi="仿宋"/>
          <w:color w:val="000000"/>
          <w:sz w:val="28"/>
          <w:szCs w:val="28"/>
        </w:rPr>
      </w:pPr>
      <w:r>
        <w:rPr>
          <w:rFonts w:ascii="仿宋" w:eastAsia="仿宋" w:hAnsi="仿宋" w:hint="eastAsia"/>
          <w:color w:val="000000"/>
          <w:sz w:val="28"/>
        </w:rPr>
        <w:t>综上，我们同意</w:t>
      </w:r>
      <w:r w:rsidRPr="00324F4D">
        <w:rPr>
          <w:rFonts w:ascii="仿宋" w:eastAsia="仿宋" w:hAnsi="仿宋" w:hint="eastAsia"/>
          <w:color w:val="000000"/>
          <w:sz w:val="28"/>
        </w:rPr>
        <w:t>《</w:t>
      </w:r>
      <w:r>
        <w:rPr>
          <w:rFonts w:ascii="仿宋" w:eastAsia="仿宋" w:hAnsi="仿宋" w:hint="eastAsia"/>
          <w:color w:val="000000"/>
          <w:sz w:val="28"/>
        </w:rPr>
        <w:t>关于实际控制人为全资子公司提供担保暨偶发性关联交易的议案</w:t>
      </w:r>
      <w:r w:rsidRPr="00324F4D">
        <w:rPr>
          <w:rFonts w:ascii="仿宋" w:eastAsia="仿宋" w:hAnsi="仿宋" w:hint="eastAsia"/>
          <w:color w:val="000000"/>
          <w:sz w:val="28"/>
        </w:rPr>
        <w:t>》</w:t>
      </w:r>
      <w:r>
        <w:rPr>
          <w:rFonts w:ascii="仿宋" w:eastAsia="仿宋" w:hAnsi="仿宋" w:hint="eastAsia"/>
          <w:color w:val="000000"/>
          <w:sz w:val="28"/>
        </w:rPr>
        <w:t>。</w:t>
      </w:r>
      <w:r>
        <w:rPr>
          <w:rFonts w:ascii="仿宋" w:eastAsia="仿宋" w:hAnsi="仿宋" w:hint="eastAsia"/>
          <w:color w:val="000000"/>
          <w:sz w:val="28"/>
          <w:szCs w:val="28"/>
        </w:rPr>
        <w:t>”</w:t>
      </w:r>
    </w:p>
    <w:p w:rsidR="005A4C90" w:rsidRDefault="005A4C90" w:rsidP="0053048C">
      <w:pPr>
        <w:spacing w:beforeLines="50" w:before="156" w:afterLines="50" w:after="156"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2.监事会意见</w:t>
      </w:r>
      <w:r w:rsidR="00DF4A22">
        <w:rPr>
          <w:rFonts w:ascii="仿宋" w:eastAsia="仿宋" w:hAnsi="仿宋" w:hint="eastAsia"/>
          <w:color w:val="000000"/>
          <w:sz w:val="28"/>
          <w:szCs w:val="28"/>
        </w:rPr>
        <w:t>：</w:t>
      </w:r>
    </w:p>
    <w:p w:rsidR="00DF4A22" w:rsidRPr="00AE0647" w:rsidRDefault="00DF4A22" w:rsidP="00DF4A22">
      <w:pPr>
        <w:spacing w:beforeLines="50" w:before="156" w:afterLines="50" w:after="156" w:line="360" w:lineRule="auto"/>
        <w:ind w:firstLineChars="200" w:firstLine="560"/>
        <w:rPr>
          <w:rFonts w:ascii="仿宋" w:eastAsia="仿宋" w:hAnsi="仿宋"/>
          <w:sz w:val="28"/>
        </w:rPr>
      </w:pPr>
      <w:r>
        <w:rPr>
          <w:rFonts w:ascii="仿宋" w:eastAsia="仿宋" w:hAnsi="仿宋" w:hint="eastAsia"/>
          <w:color w:val="000000"/>
          <w:sz w:val="28"/>
          <w:szCs w:val="28"/>
        </w:rPr>
        <w:t>“</w:t>
      </w:r>
      <w:r w:rsidRPr="00AE0647">
        <w:rPr>
          <w:rFonts w:ascii="仿宋" w:eastAsia="仿宋" w:hAnsi="仿宋" w:hint="eastAsia"/>
          <w:sz w:val="28"/>
        </w:rPr>
        <w:t>经核查，本次事项为天亿马技术基于经营需要，可充分利用供应商资源，有利于其提高资金使用效率，提升账期周转灵活性，有利于公司生产经营。公司实际控制人马学沛、林明玲为该事项无偿提供连带责任保证担保，解决了天亿马技术申请信用额度需要担保的问题，体现了实际控制人对公司及子公司经营发展的支持。</w:t>
      </w:r>
    </w:p>
    <w:p w:rsidR="00DF4A22" w:rsidRPr="00362D27" w:rsidRDefault="00DF4A22" w:rsidP="00DF4A22">
      <w:pPr>
        <w:spacing w:beforeLines="50" w:before="156" w:afterLines="50" w:after="156" w:line="360" w:lineRule="auto"/>
        <w:ind w:firstLineChars="200" w:firstLine="560"/>
        <w:rPr>
          <w:rFonts w:ascii="仿宋" w:eastAsia="仿宋" w:hAnsi="仿宋"/>
          <w:b/>
          <w:color w:val="000000"/>
          <w:sz w:val="28"/>
        </w:rPr>
      </w:pPr>
      <w:r w:rsidRPr="005961EC">
        <w:rPr>
          <w:rFonts w:ascii="仿宋" w:eastAsia="仿宋" w:hAnsi="仿宋" w:hint="eastAsia"/>
          <w:color w:val="000000"/>
          <w:sz w:val="28"/>
        </w:rPr>
        <w:t>综上，我们同意该</w:t>
      </w:r>
      <w:r>
        <w:rPr>
          <w:rFonts w:ascii="仿宋" w:eastAsia="仿宋" w:hAnsi="仿宋" w:hint="eastAsia"/>
          <w:color w:val="000000"/>
          <w:sz w:val="28"/>
        </w:rPr>
        <w:t>事项。</w:t>
      </w:r>
      <w:r>
        <w:rPr>
          <w:rFonts w:ascii="仿宋" w:eastAsia="仿宋" w:hAnsi="仿宋" w:hint="eastAsia"/>
          <w:color w:val="000000"/>
          <w:sz w:val="28"/>
          <w:szCs w:val="28"/>
        </w:rPr>
        <w:t>”</w:t>
      </w:r>
    </w:p>
    <w:p w:rsidR="00330CCB" w:rsidRDefault="005A4C90" w:rsidP="00330CC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330CCB">
        <w:rPr>
          <w:rFonts w:ascii="仿宋" w:eastAsia="仿宋" w:hAnsi="仿宋" w:hint="eastAsia"/>
          <w:color w:val="000000"/>
          <w:sz w:val="28"/>
          <w:szCs w:val="28"/>
        </w:rPr>
        <w:t>.保荐机构核查意见</w:t>
      </w:r>
    </w:p>
    <w:p w:rsidR="00D8524D" w:rsidRPr="00D8524D" w:rsidRDefault="001E5355" w:rsidP="00D8524D">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00D8524D" w:rsidRPr="00D8524D">
        <w:rPr>
          <w:rFonts w:ascii="仿宋" w:eastAsia="仿宋" w:hAnsi="仿宋" w:hint="eastAsia"/>
          <w:color w:val="000000"/>
          <w:sz w:val="28"/>
          <w:szCs w:val="28"/>
        </w:rPr>
        <w:t>经核查，</w:t>
      </w:r>
      <w:r>
        <w:rPr>
          <w:rFonts w:ascii="仿宋" w:eastAsia="仿宋" w:hAnsi="仿宋" w:hint="eastAsia"/>
          <w:color w:val="000000"/>
          <w:sz w:val="28"/>
          <w:szCs w:val="28"/>
        </w:rPr>
        <w:t>本保荐机构</w:t>
      </w:r>
      <w:r w:rsidR="00D8524D" w:rsidRPr="00D8524D">
        <w:rPr>
          <w:rFonts w:ascii="仿宋" w:eastAsia="仿宋" w:hAnsi="仿宋" w:hint="eastAsia"/>
          <w:color w:val="000000"/>
          <w:sz w:val="28"/>
          <w:szCs w:val="28"/>
        </w:rPr>
        <w:t>认为：实际控制人</w:t>
      </w:r>
      <w:r w:rsidR="002A7F17">
        <w:rPr>
          <w:rFonts w:ascii="仿宋" w:eastAsia="仿宋" w:hAnsi="仿宋" w:hint="eastAsia"/>
          <w:color w:val="000000"/>
          <w:sz w:val="28"/>
          <w:szCs w:val="28"/>
        </w:rPr>
        <w:t>为全资子公司</w:t>
      </w:r>
      <w:r w:rsidR="00D8524D" w:rsidRPr="00D8524D">
        <w:rPr>
          <w:rFonts w:ascii="仿宋" w:eastAsia="仿宋" w:hAnsi="仿宋" w:hint="eastAsia"/>
          <w:color w:val="000000"/>
          <w:sz w:val="28"/>
          <w:szCs w:val="28"/>
        </w:rPr>
        <w:t>担保暨偶发性关联交易的事项已经公司第二届董事会第二十四次</w:t>
      </w:r>
      <w:r w:rsidR="00D8524D" w:rsidRPr="00F21006">
        <w:rPr>
          <w:rFonts w:ascii="仿宋" w:eastAsia="仿宋" w:hAnsi="仿宋" w:hint="eastAsia"/>
          <w:sz w:val="28"/>
          <w:szCs w:val="28"/>
        </w:rPr>
        <w:t>会议和第二届监事会第十五次会议审议通过，关联董事已回避表决，独立</w:t>
      </w:r>
      <w:r w:rsidR="00D8524D" w:rsidRPr="00F21006">
        <w:rPr>
          <w:rFonts w:ascii="仿宋" w:eastAsia="仿宋" w:hAnsi="仿宋" w:hint="eastAsia"/>
          <w:color w:val="000000"/>
          <w:sz w:val="28"/>
          <w:szCs w:val="28"/>
        </w:rPr>
        <w:t>董事已</w:t>
      </w:r>
      <w:r w:rsidR="00D8524D" w:rsidRPr="00D8524D">
        <w:rPr>
          <w:rFonts w:ascii="仿宋" w:eastAsia="仿宋" w:hAnsi="仿宋" w:hint="eastAsia"/>
          <w:color w:val="000000"/>
          <w:sz w:val="28"/>
          <w:szCs w:val="28"/>
        </w:rPr>
        <w:t>发表同意意见，履行了必要的法律程序，符合相关法律法规的要求。该事项无需提交公司股东大会审议。</w:t>
      </w:r>
    </w:p>
    <w:p w:rsidR="00D8524D" w:rsidRPr="00D8524D" w:rsidRDefault="00D8524D" w:rsidP="00D8524D">
      <w:pPr>
        <w:spacing w:line="560" w:lineRule="exact"/>
        <w:ind w:firstLineChars="200" w:firstLine="560"/>
        <w:rPr>
          <w:rFonts w:ascii="仿宋" w:eastAsia="仿宋" w:hAnsi="仿宋"/>
          <w:color w:val="000000"/>
          <w:sz w:val="28"/>
          <w:szCs w:val="28"/>
        </w:rPr>
      </w:pPr>
      <w:r w:rsidRPr="00D8524D">
        <w:rPr>
          <w:rFonts w:ascii="仿宋" w:eastAsia="仿宋" w:hAnsi="仿宋" w:hint="eastAsia"/>
          <w:color w:val="000000"/>
          <w:sz w:val="28"/>
          <w:szCs w:val="28"/>
        </w:rPr>
        <w:t>全资子公司接受实际控制人担保暨偶发性关联交易的事项符合《深圳证券交易所股票上市规则》、《深圳证券交易所上市公司自律监管指引第2号——创业板上市公司规范运作》等相关法律、法规、规范性文件的要求。全资子公司充分利用供应商资源，有利于提高资金</w:t>
      </w:r>
      <w:r w:rsidRPr="00D8524D">
        <w:rPr>
          <w:rFonts w:ascii="仿宋" w:eastAsia="仿宋" w:hAnsi="仿宋" w:hint="eastAsia"/>
          <w:color w:val="000000"/>
          <w:sz w:val="28"/>
          <w:szCs w:val="28"/>
        </w:rPr>
        <w:lastRenderedPageBreak/>
        <w:t>使用效率，提升账期周转灵活性，有利于公司生产经营。不存在损害公司股东利益的情形，符合公司发展利益的需要。</w:t>
      </w:r>
    </w:p>
    <w:p w:rsidR="000C6FCC" w:rsidRPr="00330CCB" w:rsidRDefault="001E5355" w:rsidP="00D8524D">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综上所述，我们</w:t>
      </w:r>
      <w:r w:rsidR="00D8524D" w:rsidRPr="00D8524D">
        <w:rPr>
          <w:rFonts w:ascii="仿宋" w:eastAsia="仿宋" w:hAnsi="仿宋" w:hint="eastAsia"/>
          <w:color w:val="000000"/>
          <w:sz w:val="28"/>
          <w:szCs w:val="28"/>
        </w:rPr>
        <w:t>对本次全资子公司接受实际控制人担保暨偶发性关联交易的事项无异议。</w:t>
      </w:r>
      <w:r>
        <w:rPr>
          <w:rFonts w:ascii="仿宋" w:eastAsia="仿宋" w:hAnsi="仿宋" w:hint="eastAsia"/>
          <w:color w:val="000000"/>
          <w:sz w:val="28"/>
          <w:szCs w:val="28"/>
        </w:rPr>
        <w:t>”</w:t>
      </w:r>
    </w:p>
    <w:p w:rsidR="008C6095" w:rsidRDefault="00330CCB" w:rsidP="00C0107E">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八</w:t>
      </w:r>
      <w:r w:rsidR="008C6095">
        <w:rPr>
          <w:rFonts w:ascii="仿宋" w:eastAsia="仿宋" w:hAnsi="仿宋" w:hint="eastAsia"/>
          <w:b/>
          <w:color w:val="000000"/>
          <w:sz w:val="28"/>
          <w:szCs w:val="28"/>
        </w:rPr>
        <w:t>、备查文件</w:t>
      </w:r>
    </w:p>
    <w:p w:rsidR="008C6095" w:rsidRDefault="00330CCB" w:rsidP="00330CCB">
      <w:pPr>
        <w:spacing w:line="560" w:lineRule="exact"/>
        <w:ind w:firstLineChars="200" w:firstLine="560"/>
        <w:rPr>
          <w:rFonts w:ascii="仿宋" w:eastAsia="仿宋" w:hAnsi="仿宋"/>
          <w:color w:val="000000"/>
          <w:sz w:val="28"/>
          <w:szCs w:val="28"/>
        </w:rPr>
      </w:pPr>
      <w:r w:rsidRPr="00330CCB">
        <w:rPr>
          <w:rFonts w:ascii="仿宋" w:eastAsia="仿宋" w:hAnsi="仿宋" w:hint="eastAsia"/>
          <w:color w:val="000000"/>
          <w:sz w:val="28"/>
          <w:szCs w:val="28"/>
        </w:rPr>
        <w:t>1.《广东天亿马信息产业股份有限公司第二届董事会第二十四次决议》</w:t>
      </w:r>
    </w:p>
    <w:p w:rsidR="00330CCB" w:rsidRDefault="00330CCB" w:rsidP="00330CC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136319">
        <w:rPr>
          <w:rFonts w:ascii="仿宋" w:eastAsia="仿宋" w:hAnsi="仿宋" w:hint="eastAsia"/>
          <w:color w:val="000000"/>
          <w:sz w:val="28"/>
          <w:szCs w:val="28"/>
        </w:rPr>
        <w:t>《</w:t>
      </w:r>
      <w:r>
        <w:rPr>
          <w:rFonts w:ascii="仿宋" w:eastAsia="仿宋" w:hAnsi="仿宋" w:hint="eastAsia"/>
          <w:color w:val="000000"/>
          <w:sz w:val="28"/>
          <w:szCs w:val="28"/>
        </w:rPr>
        <w:t>广东天亿马信息产业股份有限公司独立董事</w:t>
      </w:r>
      <w:r w:rsidR="005F6611" w:rsidRPr="005F6611">
        <w:rPr>
          <w:rFonts w:ascii="仿宋" w:eastAsia="仿宋" w:hAnsi="仿宋" w:hint="eastAsia"/>
          <w:color w:val="000000"/>
          <w:sz w:val="28"/>
          <w:szCs w:val="28"/>
        </w:rPr>
        <w:t>关于第二届董事会第二十四次会议相关事项的</w:t>
      </w:r>
      <w:r>
        <w:rPr>
          <w:rFonts w:ascii="仿宋" w:eastAsia="仿宋" w:hAnsi="仿宋" w:hint="eastAsia"/>
          <w:color w:val="000000"/>
          <w:sz w:val="28"/>
          <w:szCs w:val="28"/>
        </w:rPr>
        <w:t>事前认可意见》</w:t>
      </w:r>
    </w:p>
    <w:p w:rsidR="00330CCB" w:rsidRDefault="00330CCB" w:rsidP="00330CC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3.《广东天亿马信息产业股份有限公司独立董事</w:t>
      </w:r>
      <w:r w:rsidR="005F6611" w:rsidRPr="005F6611">
        <w:rPr>
          <w:rFonts w:ascii="仿宋" w:eastAsia="仿宋" w:hAnsi="仿宋" w:hint="eastAsia"/>
          <w:color w:val="000000"/>
          <w:sz w:val="28"/>
          <w:szCs w:val="28"/>
        </w:rPr>
        <w:t>关于第二届董事会第二十四次会议相关事项的</w:t>
      </w:r>
      <w:r>
        <w:rPr>
          <w:rFonts w:ascii="仿宋" w:eastAsia="仿宋" w:hAnsi="仿宋" w:hint="eastAsia"/>
          <w:color w:val="000000"/>
          <w:sz w:val="28"/>
          <w:szCs w:val="28"/>
        </w:rPr>
        <w:t>的独立意见》</w:t>
      </w:r>
    </w:p>
    <w:p w:rsidR="00F21006" w:rsidRPr="00F21006" w:rsidRDefault="00F21006" w:rsidP="00330CC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Pr="00330CCB">
        <w:rPr>
          <w:rFonts w:ascii="仿宋" w:eastAsia="仿宋" w:hAnsi="仿宋" w:hint="eastAsia"/>
          <w:color w:val="000000"/>
          <w:sz w:val="28"/>
          <w:szCs w:val="28"/>
        </w:rPr>
        <w:t>.《广东天亿马信息产业股份有限公司第二届</w:t>
      </w:r>
      <w:r>
        <w:rPr>
          <w:rFonts w:ascii="仿宋" w:eastAsia="仿宋" w:hAnsi="仿宋" w:hint="eastAsia"/>
          <w:color w:val="000000"/>
          <w:sz w:val="28"/>
          <w:szCs w:val="28"/>
        </w:rPr>
        <w:t>监事</w:t>
      </w:r>
      <w:r w:rsidRPr="00330CCB">
        <w:rPr>
          <w:rFonts w:ascii="仿宋" w:eastAsia="仿宋" w:hAnsi="仿宋" w:hint="eastAsia"/>
          <w:color w:val="000000"/>
          <w:sz w:val="28"/>
          <w:szCs w:val="28"/>
        </w:rPr>
        <w:t>会第</w:t>
      </w:r>
      <w:r>
        <w:rPr>
          <w:rFonts w:ascii="仿宋" w:eastAsia="仿宋" w:hAnsi="仿宋" w:hint="eastAsia"/>
          <w:color w:val="000000"/>
          <w:sz w:val="28"/>
          <w:szCs w:val="28"/>
        </w:rPr>
        <w:t>十五</w:t>
      </w:r>
      <w:r w:rsidRPr="00330CCB">
        <w:rPr>
          <w:rFonts w:ascii="仿宋" w:eastAsia="仿宋" w:hAnsi="仿宋" w:hint="eastAsia"/>
          <w:color w:val="000000"/>
          <w:sz w:val="28"/>
          <w:szCs w:val="28"/>
        </w:rPr>
        <w:t>次决议》</w:t>
      </w:r>
    </w:p>
    <w:p w:rsidR="00E26513" w:rsidRDefault="00F21006" w:rsidP="00330CCB">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5</w:t>
      </w:r>
      <w:r w:rsidR="00E26513">
        <w:rPr>
          <w:rFonts w:ascii="仿宋" w:eastAsia="仿宋" w:hAnsi="仿宋" w:hint="eastAsia"/>
          <w:color w:val="000000"/>
          <w:sz w:val="28"/>
          <w:szCs w:val="28"/>
        </w:rPr>
        <w:t>.《</w:t>
      </w:r>
      <w:r w:rsidR="00E26513" w:rsidRPr="00E26513">
        <w:rPr>
          <w:rFonts w:ascii="仿宋" w:eastAsia="仿宋" w:hAnsi="仿宋" w:hint="eastAsia"/>
          <w:color w:val="000000"/>
          <w:sz w:val="28"/>
          <w:szCs w:val="28"/>
        </w:rPr>
        <w:t>五矿证券有限公司关于广东天亿马信息产业股份有</w:t>
      </w:r>
      <w:r w:rsidR="00E26513" w:rsidRPr="00BE4A1B">
        <w:rPr>
          <w:rFonts w:ascii="仿宋" w:eastAsia="仿宋" w:hAnsi="仿宋" w:hint="eastAsia"/>
          <w:color w:val="000000"/>
          <w:sz w:val="28"/>
          <w:szCs w:val="28"/>
        </w:rPr>
        <w:t>限公司实际控制人</w:t>
      </w:r>
      <w:r w:rsidR="00AC5BA4" w:rsidRPr="00BE4A1B">
        <w:rPr>
          <w:rFonts w:ascii="仿宋" w:eastAsia="仿宋" w:hAnsi="仿宋" w:hint="eastAsia"/>
          <w:color w:val="000000"/>
          <w:sz w:val="28"/>
          <w:szCs w:val="28"/>
        </w:rPr>
        <w:t>为全资子公司提供</w:t>
      </w:r>
      <w:r w:rsidR="00E26513" w:rsidRPr="00BE4A1B">
        <w:rPr>
          <w:rFonts w:ascii="仿宋" w:eastAsia="仿宋" w:hAnsi="仿宋" w:hint="eastAsia"/>
          <w:color w:val="000000"/>
          <w:sz w:val="28"/>
          <w:szCs w:val="28"/>
        </w:rPr>
        <w:t>担保暨偶发性关联交易事项的核</w:t>
      </w:r>
      <w:r w:rsidR="00E26513" w:rsidRPr="00E26513">
        <w:rPr>
          <w:rFonts w:ascii="仿宋" w:eastAsia="仿宋" w:hAnsi="仿宋" w:hint="eastAsia"/>
          <w:color w:val="000000"/>
          <w:sz w:val="28"/>
          <w:szCs w:val="28"/>
        </w:rPr>
        <w:t>查意见</w:t>
      </w:r>
      <w:r w:rsidR="00E26513">
        <w:rPr>
          <w:rFonts w:ascii="仿宋" w:eastAsia="仿宋" w:hAnsi="仿宋" w:hint="eastAsia"/>
          <w:color w:val="000000"/>
          <w:sz w:val="28"/>
          <w:szCs w:val="28"/>
        </w:rPr>
        <w:t>》</w:t>
      </w:r>
    </w:p>
    <w:p w:rsidR="007433A2" w:rsidRPr="007433A2" w:rsidRDefault="007433A2" w:rsidP="00330CC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特此</w:t>
      </w:r>
      <w:bookmarkStart w:id="0" w:name="_GoBack"/>
      <w:bookmarkEnd w:id="0"/>
      <w:r>
        <w:rPr>
          <w:rFonts w:ascii="仿宋" w:eastAsia="仿宋" w:hAnsi="仿宋" w:hint="eastAsia"/>
          <w:color w:val="000000"/>
          <w:sz w:val="28"/>
          <w:szCs w:val="28"/>
        </w:rPr>
        <w:t>公告。</w:t>
      </w:r>
    </w:p>
    <w:p w:rsidR="00D4153F" w:rsidRDefault="00D4153F" w:rsidP="00D4153F">
      <w:pPr>
        <w:spacing w:line="560" w:lineRule="exact"/>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广东天亿马信息产业股份有限公司</w:t>
      </w:r>
    </w:p>
    <w:p w:rsidR="00D4153F" w:rsidRDefault="00D4153F" w:rsidP="00D4153F">
      <w:pPr>
        <w:spacing w:line="560" w:lineRule="exact"/>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董事会</w:t>
      </w:r>
    </w:p>
    <w:p w:rsidR="00D4153F" w:rsidRPr="00D4153F" w:rsidRDefault="00D4153F" w:rsidP="00D4153F">
      <w:pPr>
        <w:spacing w:line="560" w:lineRule="exact"/>
        <w:ind w:firstLineChars="200" w:firstLine="560"/>
        <w:jc w:val="right"/>
        <w:rPr>
          <w:rFonts w:ascii="仿宋" w:eastAsia="仿宋" w:hAnsi="仿宋"/>
          <w:color w:val="000000"/>
          <w:sz w:val="28"/>
          <w:szCs w:val="28"/>
        </w:rPr>
      </w:pPr>
      <w:r>
        <w:rPr>
          <w:rFonts w:ascii="仿宋" w:eastAsia="仿宋" w:hAnsi="仿宋" w:hint="eastAsia"/>
          <w:color w:val="000000"/>
          <w:sz w:val="28"/>
          <w:szCs w:val="28"/>
        </w:rPr>
        <w:t>2022年</w:t>
      </w:r>
      <w:r w:rsidR="00590C08">
        <w:rPr>
          <w:rFonts w:ascii="仿宋" w:eastAsia="仿宋" w:hAnsi="仿宋" w:hint="eastAsia"/>
          <w:color w:val="000000"/>
          <w:sz w:val="28"/>
          <w:szCs w:val="28"/>
        </w:rPr>
        <w:t>2</w:t>
      </w:r>
      <w:r>
        <w:rPr>
          <w:rFonts w:ascii="仿宋" w:eastAsia="仿宋" w:hAnsi="仿宋" w:hint="eastAsia"/>
          <w:color w:val="000000"/>
          <w:sz w:val="28"/>
          <w:szCs w:val="28"/>
        </w:rPr>
        <w:t>月</w:t>
      </w:r>
      <w:r w:rsidR="00F42E40">
        <w:rPr>
          <w:rFonts w:ascii="仿宋" w:eastAsia="仿宋" w:hAnsi="仿宋" w:hint="eastAsia"/>
          <w:color w:val="000000"/>
          <w:sz w:val="28"/>
          <w:szCs w:val="28"/>
        </w:rPr>
        <w:t>15</w:t>
      </w:r>
      <w:r>
        <w:rPr>
          <w:rFonts w:ascii="仿宋" w:eastAsia="仿宋" w:hAnsi="仿宋" w:hint="eastAsia"/>
          <w:color w:val="000000"/>
          <w:sz w:val="28"/>
          <w:szCs w:val="28"/>
        </w:rPr>
        <w:t>日</w:t>
      </w:r>
    </w:p>
    <w:sectPr w:rsidR="00D4153F" w:rsidRPr="00D41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D9" w:rsidRDefault="009029D9" w:rsidP="000571A6">
      <w:r>
        <w:separator/>
      </w:r>
    </w:p>
  </w:endnote>
  <w:endnote w:type="continuationSeparator" w:id="0">
    <w:p w:rsidR="009029D9" w:rsidRDefault="009029D9" w:rsidP="0005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D9" w:rsidRDefault="009029D9" w:rsidP="000571A6">
      <w:r>
        <w:separator/>
      </w:r>
    </w:p>
  </w:footnote>
  <w:footnote w:type="continuationSeparator" w:id="0">
    <w:p w:rsidR="009029D9" w:rsidRDefault="009029D9" w:rsidP="000571A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2B"/>
    <w:rsid w:val="000233D3"/>
    <w:rsid w:val="0002676F"/>
    <w:rsid w:val="000571A6"/>
    <w:rsid w:val="00060A4A"/>
    <w:rsid w:val="000A0762"/>
    <w:rsid w:val="000C4454"/>
    <w:rsid w:val="000C6FCC"/>
    <w:rsid w:val="00100AF6"/>
    <w:rsid w:val="00103E11"/>
    <w:rsid w:val="00136319"/>
    <w:rsid w:val="001714FF"/>
    <w:rsid w:val="00182E88"/>
    <w:rsid w:val="00183E41"/>
    <w:rsid w:val="001916AC"/>
    <w:rsid w:val="001E5355"/>
    <w:rsid w:val="001E6713"/>
    <w:rsid w:val="001F60E2"/>
    <w:rsid w:val="002204AF"/>
    <w:rsid w:val="00276855"/>
    <w:rsid w:val="002A7F17"/>
    <w:rsid w:val="002B5813"/>
    <w:rsid w:val="002E61F4"/>
    <w:rsid w:val="002F7C3D"/>
    <w:rsid w:val="00301C24"/>
    <w:rsid w:val="00320FCC"/>
    <w:rsid w:val="00330CCB"/>
    <w:rsid w:val="00332C85"/>
    <w:rsid w:val="00343B3C"/>
    <w:rsid w:val="003479A9"/>
    <w:rsid w:val="003516FD"/>
    <w:rsid w:val="003521FD"/>
    <w:rsid w:val="00362D27"/>
    <w:rsid w:val="00370491"/>
    <w:rsid w:val="003869E1"/>
    <w:rsid w:val="003915EA"/>
    <w:rsid w:val="00392414"/>
    <w:rsid w:val="003E1F35"/>
    <w:rsid w:val="003E39DA"/>
    <w:rsid w:val="003E643B"/>
    <w:rsid w:val="003F5519"/>
    <w:rsid w:val="003F5A72"/>
    <w:rsid w:val="0040413E"/>
    <w:rsid w:val="00413FDB"/>
    <w:rsid w:val="00433642"/>
    <w:rsid w:val="00440820"/>
    <w:rsid w:val="004414E1"/>
    <w:rsid w:val="00461142"/>
    <w:rsid w:val="004722B1"/>
    <w:rsid w:val="004F132F"/>
    <w:rsid w:val="00507DBC"/>
    <w:rsid w:val="005102B2"/>
    <w:rsid w:val="0052708B"/>
    <w:rsid w:val="0053048C"/>
    <w:rsid w:val="00540B44"/>
    <w:rsid w:val="0054691B"/>
    <w:rsid w:val="0055077C"/>
    <w:rsid w:val="00570E53"/>
    <w:rsid w:val="00586C93"/>
    <w:rsid w:val="00590C08"/>
    <w:rsid w:val="005A3924"/>
    <w:rsid w:val="005A4C90"/>
    <w:rsid w:val="005B2751"/>
    <w:rsid w:val="005E3A1B"/>
    <w:rsid w:val="005E6F6F"/>
    <w:rsid w:val="005F6611"/>
    <w:rsid w:val="005F6E3F"/>
    <w:rsid w:val="0065410E"/>
    <w:rsid w:val="0067628C"/>
    <w:rsid w:val="00691CFE"/>
    <w:rsid w:val="006C6618"/>
    <w:rsid w:val="006E4429"/>
    <w:rsid w:val="00705EF2"/>
    <w:rsid w:val="00722526"/>
    <w:rsid w:val="00724F0D"/>
    <w:rsid w:val="007433A2"/>
    <w:rsid w:val="007904D8"/>
    <w:rsid w:val="007B5D01"/>
    <w:rsid w:val="007C09D0"/>
    <w:rsid w:val="007C17A7"/>
    <w:rsid w:val="007D600F"/>
    <w:rsid w:val="007F14B8"/>
    <w:rsid w:val="007F45B2"/>
    <w:rsid w:val="007F55E2"/>
    <w:rsid w:val="00823374"/>
    <w:rsid w:val="008278A3"/>
    <w:rsid w:val="0086321D"/>
    <w:rsid w:val="008656C5"/>
    <w:rsid w:val="008670C7"/>
    <w:rsid w:val="00874B7C"/>
    <w:rsid w:val="008C5144"/>
    <w:rsid w:val="008C6095"/>
    <w:rsid w:val="008F77B6"/>
    <w:rsid w:val="00901952"/>
    <w:rsid w:val="009029D9"/>
    <w:rsid w:val="009317B8"/>
    <w:rsid w:val="009341D7"/>
    <w:rsid w:val="009871E4"/>
    <w:rsid w:val="009E2ECB"/>
    <w:rsid w:val="009F75D3"/>
    <w:rsid w:val="00A16AF8"/>
    <w:rsid w:val="00A84A90"/>
    <w:rsid w:val="00A922A7"/>
    <w:rsid w:val="00A93542"/>
    <w:rsid w:val="00AB7982"/>
    <w:rsid w:val="00AC5BA4"/>
    <w:rsid w:val="00AE494F"/>
    <w:rsid w:val="00B04796"/>
    <w:rsid w:val="00B11E5F"/>
    <w:rsid w:val="00B26DC1"/>
    <w:rsid w:val="00B4566A"/>
    <w:rsid w:val="00B47569"/>
    <w:rsid w:val="00B47FA0"/>
    <w:rsid w:val="00B7604E"/>
    <w:rsid w:val="00BB0EC1"/>
    <w:rsid w:val="00BB4F56"/>
    <w:rsid w:val="00BB5AB0"/>
    <w:rsid w:val="00BC4278"/>
    <w:rsid w:val="00BE4A1B"/>
    <w:rsid w:val="00C0107E"/>
    <w:rsid w:val="00C1244B"/>
    <w:rsid w:val="00C47506"/>
    <w:rsid w:val="00CA62F8"/>
    <w:rsid w:val="00CC6DDC"/>
    <w:rsid w:val="00CC724F"/>
    <w:rsid w:val="00CD64A0"/>
    <w:rsid w:val="00CF3351"/>
    <w:rsid w:val="00D02BC8"/>
    <w:rsid w:val="00D32BA7"/>
    <w:rsid w:val="00D359CF"/>
    <w:rsid w:val="00D4153F"/>
    <w:rsid w:val="00D54241"/>
    <w:rsid w:val="00D61D1E"/>
    <w:rsid w:val="00D62488"/>
    <w:rsid w:val="00D81E44"/>
    <w:rsid w:val="00D8524D"/>
    <w:rsid w:val="00D9221B"/>
    <w:rsid w:val="00DC3AD0"/>
    <w:rsid w:val="00DC45C7"/>
    <w:rsid w:val="00DD3331"/>
    <w:rsid w:val="00DE5F43"/>
    <w:rsid w:val="00DF4A22"/>
    <w:rsid w:val="00DF61C8"/>
    <w:rsid w:val="00E2099D"/>
    <w:rsid w:val="00E233BD"/>
    <w:rsid w:val="00E26513"/>
    <w:rsid w:val="00E26632"/>
    <w:rsid w:val="00E37648"/>
    <w:rsid w:val="00E41C18"/>
    <w:rsid w:val="00E65C56"/>
    <w:rsid w:val="00E9741C"/>
    <w:rsid w:val="00EA31C2"/>
    <w:rsid w:val="00EC0138"/>
    <w:rsid w:val="00EC47D1"/>
    <w:rsid w:val="00EF2638"/>
    <w:rsid w:val="00F21006"/>
    <w:rsid w:val="00F279BF"/>
    <w:rsid w:val="00F32E2B"/>
    <w:rsid w:val="00F42E40"/>
    <w:rsid w:val="00F46E12"/>
    <w:rsid w:val="00F57A0B"/>
    <w:rsid w:val="00F86BC5"/>
    <w:rsid w:val="00FC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71A6"/>
    <w:rPr>
      <w:sz w:val="18"/>
      <w:szCs w:val="18"/>
    </w:rPr>
  </w:style>
  <w:style w:type="paragraph" w:styleId="a4">
    <w:name w:val="footer"/>
    <w:basedOn w:val="a"/>
    <w:link w:val="Char0"/>
    <w:uiPriority w:val="99"/>
    <w:unhideWhenUsed/>
    <w:rsid w:val="00057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71A6"/>
    <w:rPr>
      <w:sz w:val="18"/>
      <w:szCs w:val="18"/>
    </w:rPr>
  </w:style>
  <w:style w:type="paragraph" w:styleId="a5">
    <w:name w:val="Balloon Text"/>
    <w:basedOn w:val="a"/>
    <w:link w:val="Char1"/>
    <w:uiPriority w:val="99"/>
    <w:semiHidden/>
    <w:unhideWhenUsed/>
    <w:rsid w:val="00AE494F"/>
    <w:rPr>
      <w:sz w:val="18"/>
      <w:szCs w:val="18"/>
    </w:rPr>
  </w:style>
  <w:style w:type="character" w:customStyle="1" w:styleId="Char1">
    <w:name w:val="批注框文本 Char"/>
    <w:basedOn w:val="a0"/>
    <w:link w:val="a5"/>
    <w:uiPriority w:val="99"/>
    <w:semiHidden/>
    <w:rsid w:val="00AE494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1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71A6"/>
    <w:rPr>
      <w:sz w:val="18"/>
      <w:szCs w:val="18"/>
    </w:rPr>
  </w:style>
  <w:style w:type="paragraph" w:styleId="a4">
    <w:name w:val="footer"/>
    <w:basedOn w:val="a"/>
    <w:link w:val="Char0"/>
    <w:uiPriority w:val="99"/>
    <w:unhideWhenUsed/>
    <w:rsid w:val="000571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71A6"/>
    <w:rPr>
      <w:sz w:val="18"/>
      <w:szCs w:val="18"/>
    </w:rPr>
  </w:style>
  <w:style w:type="paragraph" w:styleId="a5">
    <w:name w:val="Balloon Text"/>
    <w:basedOn w:val="a"/>
    <w:link w:val="Char1"/>
    <w:uiPriority w:val="99"/>
    <w:semiHidden/>
    <w:unhideWhenUsed/>
    <w:rsid w:val="00AE494F"/>
    <w:rPr>
      <w:sz w:val="18"/>
      <w:szCs w:val="18"/>
    </w:rPr>
  </w:style>
  <w:style w:type="character" w:customStyle="1" w:styleId="Char1">
    <w:name w:val="批注框文本 Char"/>
    <w:basedOn w:val="a0"/>
    <w:link w:val="a5"/>
    <w:uiPriority w:val="99"/>
    <w:semiHidden/>
    <w:rsid w:val="00AE49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0A3B02DF-CAB0-4B31-8E02-231336B5067A}">
  <ds:schemaRefs>
    <ds:schemaRef ds:uri="http://www.yonyou.com/datasource"/>
  </ds:schemaRefs>
</ds:datastoreItem>
</file>

<file path=customXml/itemProps2.xml><?xml version="1.0" encoding="utf-8"?>
<ds:datastoreItem xmlns:ds="http://schemas.openxmlformats.org/officeDocument/2006/customXml" ds:itemID="{788C13C1-F5AE-4BF9-90F7-EC298993318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490</Words>
  <Characters>2796</Characters>
  <Application>Microsoft Office Word</Application>
  <DocSecurity>0</DocSecurity>
  <Lines>23</Lines>
  <Paragraphs>6</Paragraphs>
  <ScaleCrop>false</ScaleCrop>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143</cp:revision>
  <cp:lastPrinted>2022-02-09T13:34:00Z</cp:lastPrinted>
  <dcterms:created xsi:type="dcterms:W3CDTF">2022-01-26T06:47:00Z</dcterms:created>
  <dcterms:modified xsi:type="dcterms:W3CDTF">2022-02-14T04:03:00Z</dcterms:modified>
</cp:coreProperties>
</file>