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5" w:rsidRDefault="00844115" w:rsidP="00844115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7061A2">
        <w:rPr>
          <w:rFonts w:ascii="仿宋" w:eastAsia="仿宋" w:hAnsi="仿宋"/>
          <w:b/>
          <w:sz w:val="30"/>
          <w:szCs w:val="30"/>
        </w:rPr>
        <w:t>广东天亿马信息产业股份有限公司</w:t>
      </w:r>
    </w:p>
    <w:p w:rsidR="00844115" w:rsidRPr="007061A2" w:rsidRDefault="00844115" w:rsidP="00844115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7061A2">
        <w:rPr>
          <w:rFonts w:ascii="仿宋" w:eastAsia="仿宋" w:hAnsi="仿宋"/>
          <w:b/>
          <w:sz w:val="30"/>
          <w:szCs w:val="30"/>
        </w:rPr>
        <w:t>独立董事关于公司第</w:t>
      </w:r>
      <w:r w:rsidRPr="007061A2">
        <w:rPr>
          <w:rFonts w:ascii="仿宋" w:eastAsia="仿宋" w:hAnsi="仿宋" w:hint="eastAsia"/>
          <w:b/>
          <w:sz w:val="30"/>
          <w:szCs w:val="30"/>
        </w:rPr>
        <w:t>二</w:t>
      </w:r>
      <w:r w:rsidRPr="007061A2">
        <w:rPr>
          <w:rFonts w:ascii="仿宋" w:eastAsia="仿宋" w:hAnsi="仿宋"/>
          <w:b/>
          <w:sz w:val="30"/>
          <w:szCs w:val="30"/>
        </w:rPr>
        <w:t>届董事会</w:t>
      </w:r>
      <w:r>
        <w:rPr>
          <w:rFonts w:ascii="仿宋" w:eastAsia="仿宋" w:hAnsi="仿宋"/>
          <w:b/>
          <w:sz w:val="30"/>
          <w:szCs w:val="30"/>
        </w:rPr>
        <w:t>第</w:t>
      </w:r>
      <w:r w:rsidR="00E86F0B">
        <w:rPr>
          <w:rFonts w:ascii="仿宋" w:eastAsia="仿宋" w:hAnsi="仿宋" w:hint="eastAsia"/>
          <w:b/>
          <w:sz w:val="30"/>
          <w:szCs w:val="30"/>
        </w:rPr>
        <w:t>二十三</w:t>
      </w:r>
      <w:r>
        <w:rPr>
          <w:rFonts w:ascii="仿宋" w:eastAsia="仿宋" w:hAnsi="仿宋"/>
          <w:b/>
          <w:sz w:val="30"/>
          <w:szCs w:val="30"/>
        </w:rPr>
        <w:t>次</w:t>
      </w:r>
      <w:r w:rsidRPr="007061A2">
        <w:rPr>
          <w:rFonts w:ascii="仿宋" w:eastAsia="仿宋" w:hAnsi="仿宋"/>
          <w:b/>
          <w:sz w:val="30"/>
          <w:szCs w:val="30"/>
        </w:rPr>
        <w:t>会议相关事项的独立意见</w:t>
      </w:r>
    </w:p>
    <w:p w:rsidR="00C30A73" w:rsidRPr="00A81B7B" w:rsidRDefault="00C30A73" w:rsidP="00C30A73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根据《中华人民共和国公司法》《关于在上市公司建立独立董事</w:t>
      </w:r>
      <w:r w:rsidRPr="00A81B7B">
        <w:rPr>
          <w:rFonts w:ascii="仿宋" w:eastAsia="仿宋" w:hAnsi="仿宋" w:hint="eastAsia"/>
          <w:sz w:val="28"/>
          <w:szCs w:val="28"/>
        </w:rPr>
        <w:t>制度的指导意见》《深圳证券交易所创业板股票上市规则》</w:t>
      </w:r>
      <w:r w:rsidR="00721FAC">
        <w:rPr>
          <w:rFonts w:ascii="仿宋" w:eastAsia="仿宋" w:hAnsi="仿宋" w:hint="eastAsia"/>
          <w:sz w:val="28"/>
          <w:szCs w:val="28"/>
        </w:rPr>
        <w:t>等有关法律、法规及规范性文件</w:t>
      </w:r>
      <w:r w:rsidR="00721FAC" w:rsidRPr="00A81B7B">
        <w:rPr>
          <w:rFonts w:ascii="仿宋" w:eastAsia="仿宋" w:hAnsi="仿宋" w:hint="eastAsia"/>
          <w:sz w:val="28"/>
          <w:szCs w:val="28"/>
        </w:rPr>
        <w:t>及《广东天亿马信息产业股份有限公司章程》</w:t>
      </w:r>
      <w:r w:rsidRPr="00A81B7B">
        <w:rPr>
          <w:rFonts w:ascii="仿宋" w:eastAsia="仿宋" w:hAnsi="仿宋" w:hint="eastAsia"/>
          <w:sz w:val="28"/>
          <w:szCs w:val="28"/>
        </w:rPr>
        <w:t>的规定，</w:t>
      </w:r>
      <w:r w:rsidRPr="00A81B7B">
        <w:rPr>
          <w:rFonts w:ascii="仿宋" w:eastAsia="仿宋" w:hAnsi="仿宋"/>
          <w:sz w:val="28"/>
          <w:szCs w:val="28"/>
        </w:rPr>
        <w:t>我们作为广东天亿马信息产业股份有限公司（以下简称“公司”）的独立董事，本着实事求是的原则，对公司第</w:t>
      </w:r>
      <w:r w:rsidRPr="00A81B7B">
        <w:rPr>
          <w:rFonts w:ascii="仿宋" w:eastAsia="仿宋" w:hAnsi="仿宋" w:hint="eastAsia"/>
          <w:sz w:val="28"/>
          <w:szCs w:val="28"/>
        </w:rPr>
        <w:t>二</w:t>
      </w:r>
      <w:r w:rsidRPr="00A81B7B">
        <w:rPr>
          <w:rFonts w:ascii="仿宋" w:eastAsia="仿宋" w:hAnsi="仿宋"/>
          <w:sz w:val="28"/>
          <w:szCs w:val="28"/>
        </w:rPr>
        <w:t>届董事会第</w:t>
      </w:r>
      <w:r w:rsidR="00CE4D9C">
        <w:rPr>
          <w:rFonts w:ascii="仿宋" w:eastAsia="仿宋" w:hAnsi="仿宋" w:hint="eastAsia"/>
          <w:sz w:val="28"/>
          <w:szCs w:val="28"/>
        </w:rPr>
        <w:t>二十三</w:t>
      </w:r>
      <w:r w:rsidRPr="00A81B7B">
        <w:rPr>
          <w:rFonts w:ascii="仿宋" w:eastAsia="仿宋" w:hAnsi="仿宋"/>
          <w:sz w:val="28"/>
          <w:szCs w:val="28"/>
        </w:rPr>
        <w:t>次会议审议的事项进行了认真了解与核查，现就</w:t>
      </w:r>
      <w:r w:rsidRPr="00A81B7B">
        <w:rPr>
          <w:rFonts w:ascii="仿宋" w:eastAsia="仿宋" w:hAnsi="仿宋" w:hint="eastAsia"/>
          <w:sz w:val="28"/>
          <w:szCs w:val="28"/>
        </w:rPr>
        <w:t>如下</w:t>
      </w:r>
      <w:r w:rsidRPr="00A81B7B">
        <w:rPr>
          <w:rFonts w:ascii="仿宋" w:eastAsia="仿宋" w:hAnsi="仿宋"/>
          <w:sz w:val="28"/>
          <w:szCs w:val="28"/>
        </w:rPr>
        <w:t>相关事项发表如下独立意见：</w:t>
      </w:r>
    </w:p>
    <w:p w:rsidR="004B6CCC" w:rsidRPr="00A81B7B" w:rsidRDefault="004B6CCC" w:rsidP="002E394E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color w:val="000000"/>
          <w:sz w:val="28"/>
        </w:rPr>
      </w:pPr>
      <w:r w:rsidRPr="00A81B7B">
        <w:rPr>
          <w:rFonts w:ascii="仿宋" w:eastAsia="仿宋" w:hAnsi="仿宋" w:hint="eastAsia"/>
          <w:b/>
          <w:sz w:val="28"/>
          <w:szCs w:val="28"/>
        </w:rPr>
        <w:t>一、对于《</w:t>
      </w:r>
      <w:r w:rsidRPr="00A81B7B">
        <w:rPr>
          <w:rFonts w:ascii="仿宋" w:eastAsia="仿宋" w:hAnsi="仿宋" w:hint="eastAsia"/>
          <w:b/>
          <w:color w:val="000000"/>
          <w:sz w:val="28"/>
        </w:rPr>
        <w:t>关于使用部分闲置募集资金（含超募资金）进行现金管理的议案》的独立意见</w:t>
      </w:r>
    </w:p>
    <w:p w:rsidR="00A83E9B" w:rsidRPr="00A81B7B" w:rsidRDefault="007E3990" w:rsidP="007E3990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A81B7B">
        <w:rPr>
          <w:rFonts w:ascii="仿宋" w:eastAsia="仿宋" w:hAnsi="仿宋" w:hint="eastAsia"/>
          <w:sz w:val="28"/>
          <w:szCs w:val="28"/>
        </w:rPr>
        <w:t>在不影响募集资金投资项目建设和公司正常</w:t>
      </w:r>
      <w:r w:rsidR="00773631" w:rsidRPr="00A81B7B">
        <w:rPr>
          <w:rFonts w:ascii="仿宋" w:eastAsia="仿宋" w:hAnsi="仿宋" w:hint="eastAsia"/>
          <w:sz w:val="28"/>
          <w:szCs w:val="28"/>
        </w:rPr>
        <w:t>经营</w:t>
      </w:r>
      <w:r w:rsidRPr="00A81B7B">
        <w:rPr>
          <w:rFonts w:ascii="仿宋" w:eastAsia="仿宋" w:hAnsi="仿宋" w:hint="eastAsia"/>
          <w:sz w:val="28"/>
          <w:szCs w:val="28"/>
        </w:rPr>
        <w:t>的前提下，公司拟使用</w:t>
      </w:r>
      <w:r w:rsidRPr="00A81B7B">
        <w:rPr>
          <w:rFonts w:ascii="仿宋" w:eastAsia="仿宋" w:hAnsi="仿宋" w:hint="eastAsia"/>
          <w:color w:val="000000"/>
          <w:sz w:val="28"/>
        </w:rPr>
        <w:t>不超过人民币</w:t>
      </w:r>
      <w:r w:rsidR="007E0EC7">
        <w:rPr>
          <w:rFonts w:ascii="仿宋" w:eastAsia="仿宋" w:hAnsi="仿宋" w:hint="eastAsia"/>
          <w:color w:val="000000"/>
          <w:sz w:val="28"/>
        </w:rPr>
        <w:t>4.5</w:t>
      </w:r>
      <w:r w:rsidR="007B63A6">
        <w:rPr>
          <w:rFonts w:ascii="仿宋" w:eastAsia="仿宋" w:hAnsi="仿宋" w:hint="eastAsia"/>
          <w:color w:val="000000"/>
          <w:sz w:val="28"/>
        </w:rPr>
        <w:t>亿</w:t>
      </w:r>
      <w:r w:rsidRPr="00A81B7B">
        <w:rPr>
          <w:rFonts w:ascii="仿宋" w:eastAsia="仿宋" w:hAnsi="仿宋" w:hint="eastAsia"/>
          <w:color w:val="000000"/>
          <w:sz w:val="28"/>
        </w:rPr>
        <w:t>元的部分暂时闲置的募集资金（含超募资金）进行现金管理</w:t>
      </w:r>
      <w:r w:rsidR="00545D8E" w:rsidRPr="00A81B7B">
        <w:rPr>
          <w:rFonts w:ascii="仿宋" w:eastAsia="仿宋" w:hAnsi="仿宋" w:hint="eastAsia"/>
          <w:color w:val="000000"/>
          <w:sz w:val="28"/>
        </w:rPr>
        <w:t>，</w:t>
      </w:r>
      <w:r w:rsidR="000C766C">
        <w:rPr>
          <w:rFonts w:ascii="仿宋" w:eastAsia="仿宋" w:hAnsi="仿宋" w:hint="eastAsia"/>
          <w:sz w:val="28"/>
        </w:rPr>
        <w:t>用于投资</w:t>
      </w:r>
      <w:r w:rsidR="00545D8E" w:rsidRPr="00A81B7B">
        <w:rPr>
          <w:rFonts w:ascii="仿宋" w:eastAsia="仿宋" w:hAnsi="仿宋" w:hint="eastAsia"/>
          <w:sz w:val="28"/>
        </w:rPr>
        <w:t>安全性高、流动性好且投资期限不超过 12 个月的产品，使用期限为自股东大会审议通过之日起12个月内。</w:t>
      </w:r>
    </w:p>
    <w:p w:rsidR="00002CBC" w:rsidRPr="00A81B7B" w:rsidRDefault="00326745" w:rsidP="00002CBC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A81B7B">
        <w:rPr>
          <w:rFonts w:ascii="仿宋" w:eastAsia="仿宋" w:hAnsi="仿宋" w:hint="eastAsia"/>
          <w:color w:val="000000"/>
          <w:sz w:val="28"/>
        </w:rPr>
        <w:t>经核查，</w:t>
      </w:r>
      <w:r w:rsidR="007E3990" w:rsidRPr="00A81B7B">
        <w:rPr>
          <w:rFonts w:ascii="仿宋" w:eastAsia="仿宋" w:hAnsi="仿宋" w:hint="eastAsia"/>
          <w:color w:val="000000"/>
          <w:sz w:val="28"/>
        </w:rPr>
        <w:t>公司本次进行现金管理有助于提高公司资金使用效率及收益，决策程序符合《上市公司监管指引第 2 号——上市公司募集资金管理和使用的监管要求》《深圳证券交易所创业板上市公司规范运作指引》及公司《募集资金专项管理制度》等相关规定，不存在变相改变募集资金用途的行为，不会影响募集资金投资项目推进和公司</w:t>
      </w:r>
      <w:r w:rsidR="007E3990" w:rsidRPr="00A81B7B">
        <w:rPr>
          <w:rFonts w:ascii="仿宋" w:eastAsia="仿宋" w:hAnsi="仿宋" w:hint="eastAsia"/>
          <w:color w:val="000000"/>
          <w:sz w:val="28"/>
        </w:rPr>
        <w:lastRenderedPageBreak/>
        <w:t>正常</w:t>
      </w:r>
      <w:r w:rsidR="00773631" w:rsidRPr="00A81B7B">
        <w:rPr>
          <w:rFonts w:ascii="仿宋" w:eastAsia="仿宋" w:hAnsi="仿宋" w:hint="eastAsia"/>
          <w:color w:val="000000"/>
          <w:sz w:val="28"/>
        </w:rPr>
        <w:t>经营</w:t>
      </w:r>
      <w:r w:rsidR="00002CBC">
        <w:rPr>
          <w:rFonts w:ascii="仿宋" w:eastAsia="仿宋" w:hAnsi="仿宋" w:hint="eastAsia"/>
          <w:color w:val="000000"/>
          <w:sz w:val="28"/>
        </w:rPr>
        <w:t>,不存在损害股东利益的情形</w:t>
      </w:r>
      <w:r w:rsidR="00002CBC" w:rsidRPr="00A81B7B">
        <w:rPr>
          <w:rFonts w:ascii="仿宋" w:eastAsia="仿宋" w:hAnsi="仿宋" w:hint="eastAsia"/>
          <w:color w:val="000000"/>
          <w:sz w:val="28"/>
        </w:rPr>
        <w:t>。</w:t>
      </w:r>
    </w:p>
    <w:p w:rsidR="00296FD0" w:rsidRPr="00A81B7B" w:rsidRDefault="00296FD0" w:rsidP="00296FD0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</w:rPr>
      </w:pPr>
      <w:r w:rsidRPr="00A81B7B">
        <w:rPr>
          <w:rFonts w:ascii="仿宋" w:eastAsia="仿宋" w:hAnsi="仿宋" w:hint="eastAsia"/>
          <w:sz w:val="28"/>
        </w:rPr>
        <w:t>董事会就该议案的审议和表决程序符合法律、法规及《广东天亿马信息产业股份有限公司章程》《广东天亿马信息产业股份有限公司董事会议事规则》等相关制度的规定</w:t>
      </w:r>
      <w:r w:rsidR="00231E02" w:rsidRPr="00A81B7B">
        <w:rPr>
          <w:rFonts w:ascii="仿宋" w:eastAsia="仿宋" w:hAnsi="仿宋" w:hint="eastAsia"/>
          <w:sz w:val="28"/>
        </w:rPr>
        <w:t>。</w:t>
      </w:r>
    </w:p>
    <w:p w:rsidR="00D97986" w:rsidRDefault="001031F0" w:rsidP="0011302D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A81B7B">
        <w:rPr>
          <w:rFonts w:ascii="仿宋" w:eastAsia="仿宋" w:hAnsi="仿宋" w:hint="eastAsia"/>
          <w:color w:val="000000"/>
          <w:sz w:val="28"/>
        </w:rPr>
        <w:t>综上</w:t>
      </w:r>
      <w:r w:rsidR="00120766" w:rsidRPr="00A81B7B">
        <w:rPr>
          <w:rFonts w:ascii="仿宋" w:eastAsia="仿宋" w:hAnsi="仿宋" w:hint="eastAsia"/>
          <w:color w:val="000000"/>
          <w:sz w:val="28"/>
        </w:rPr>
        <w:t>，</w:t>
      </w:r>
      <w:r w:rsidR="007E3990" w:rsidRPr="00A81B7B">
        <w:rPr>
          <w:rFonts w:ascii="仿宋" w:eastAsia="仿宋" w:hAnsi="仿宋" w:hint="eastAsia"/>
          <w:color w:val="000000"/>
          <w:sz w:val="28"/>
        </w:rPr>
        <w:t>我们同意公司使用不超过</w:t>
      </w:r>
      <w:r w:rsidR="00CB18B3">
        <w:rPr>
          <w:rFonts w:ascii="仿宋" w:eastAsia="仿宋" w:hAnsi="仿宋" w:hint="eastAsia"/>
          <w:color w:val="000000"/>
          <w:sz w:val="28"/>
        </w:rPr>
        <w:t>人民币</w:t>
      </w:r>
      <w:r w:rsidR="006C5854">
        <w:rPr>
          <w:rFonts w:ascii="仿宋" w:eastAsia="仿宋" w:hAnsi="仿宋" w:hint="eastAsia"/>
          <w:color w:val="000000"/>
          <w:sz w:val="28"/>
        </w:rPr>
        <w:t>4.5</w:t>
      </w:r>
      <w:r w:rsidR="000F3B85">
        <w:rPr>
          <w:rFonts w:ascii="仿宋" w:eastAsia="仿宋" w:hAnsi="仿宋" w:hint="eastAsia"/>
          <w:color w:val="000000"/>
          <w:sz w:val="28"/>
        </w:rPr>
        <w:t>亿</w:t>
      </w:r>
      <w:r w:rsidR="007E3990" w:rsidRPr="00A81B7B">
        <w:rPr>
          <w:rFonts w:ascii="仿宋" w:eastAsia="仿宋" w:hAnsi="仿宋" w:hint="eastAsia"/>
          <w:color w:val="000000"/>
          <w:sz w:val="28"/>
        </w:rPr>
        <w:t>元的闲置募集资金进行现金（含超募资金）管理</w:t>
      </w:r>
      <w:r w:rsidR="00B0137B" w:rsidRPr="00A81B7B">
        <w:rPr>
          <w:rFonts w:ascii="仿宋" w:eastAsia="仿宋" w:hAnsi="仿宋" w:hint="eastAsia"/>
          <w:color w:val="000000"/>
          <w:sz w:val="28"/>
        </w:rPr>
        <w:t>，并</w:t>
      </w:r>
      <w:r w:rsidR="007E3990" w:rsidRPr="00A81B7B">
        <w:rPr>
          <w:rFonts w:ascii="仿宋" w:eastAsia="仿宋" w:hAnsi="仿宋" w:hint="eastAsia"/>
          <w:color w:val="000000"/>
          <w:sz w:val="28"/>
        </w:rPr>
        <w:t>同意将该议案提交公司 2021 年第三次临时股东大会审议。</w:t>
      </w:r>
    </w:p>
    <w:p w:rsidR="0011302D" w:rsidRDefault="0011302D" w:rsidP="00E90696">
      <w:pPr>
        <w:spacing w:beforeLines="50" w:before="156" w:afterLines="50" w:after="156" w:line="360" w:lineRule="auto"/>
        <w:jc w:val="righ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独立董事：李业、刘波、姚明安</w:t>
      </w:r>
    </w:p>
    <w:p w:rsidR="0011302D" w:rsidRPr="0011302D" w:rsidRDefault="0011302D" w:rsidP="00E90696">
      <w:pPr>
        <w:spacing w:beforeLines="50" w:before="156" w:afterLines="50" w:after="156"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2021年11月</w:t>
      </w:r>
      <w:r w:rsidR="005310BE">
        <w:rPr>
          <w:rFonts w:ascii="仿宋" w:eastAsia="仿宋" w:hAnsi="仿宋" w:hint="eastAsia"/>
          <w:color w:val="000000"/>
          <w:sz w:val="28"/>
        </w:rPr>
        <w:t>26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</w:rPr>
        <w:t>日</w:t>
      </w:r>
    </w:p>
    <w:p w:rsidR="006955F1" w:rsidRPr="00D97986" w:rsidRDefault="006955F1" w:rsidP="006955F1">
      <w:pPr>
        <w:spacing w:line="360" w:lineRule="auto"/>
        <w:rPr>
          <w:rFonts w:ascii="仿宋" w:eastAsia="仿宋" w:hAnsi="仿宋"/>
          <w:sz w:val="28"/>
        </w:rPr>
      </w:pPr>
    </w:p>
    <w:sectPr w:rsidR="006955F1" w:rsidRPr="00D9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6A" w:rsidRDefault="0081766A" w:rsidP="00AC0E11">
      <w:r>
        <w:separator/>
      </w:r>
    </w:p>
  </w:endnote>
  <w:endnote w:type="continuationSeparator" w:id="0">
    <w:p w:rsidR="0081766A" w:rsidRDefault="0081766A" w:rsidP="00A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6A" w:rsidRDefault="0081766A" w:rsidP="00AC0E11">
      <w:r>
        <w:separator/>
      </w:r>
    </w:p>
  </w:footnote>
  <w:footnote w:type="continuationSeparator" w:id="0">
    <w:p w:rsidR="0081766A" w:rsidRDefault="0081766A" w:rsidP="00AC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B2"/>
    <w:rsid w:val="00002CBC"/>
    <w:rsid w:val="00013CB2"/>
    <w:rsid w:val="000C766C"/>
    <w:rsid w:val="000F3B85"/>
    <w:rsid w:val="001031F0"/>
    <w:rsid w:val="0011302D"/>
    <w:rsid w:val="00120766"/>
    <w:rsid w:val="001933CB"/>
    <w:rsid w:val="001D3228"/>
    <w:rsid w:val="00203581"/>
    <w:rsid w:val="002055B7"/>
    <w:rsid w:val="00205A63"/>
    <w:rsid w:val="002238F2"/>
    <w:rsid w:val="00231E02"/>
    <w:rsid w:val="00233378"/>
    <w:rsid w:val="00294ED9"/>
    <w:rsid w:val="00296FD0"/>
    <w:rsid w:val="002E394E"/>
    <w:rsid w:val="00326745"/>
    <w:rsid w:val="00366ABF"/>
    <w:rsid w:val="00451DC8"/>
    <w:rsid w:val="0046633F"/>
    <w:rsid w:val="004713FC"/>
    <w:rsid w:val="00474C5D"/>
    <w:rsid w:val="004B6CCC"/>
    <w:rsid w:val="004C4AC4"/>
    <w:rsid w:val="004E3004"/>
    <w:rsid w:val="00527ADC"/>
    <w:rsid w:val="005310BE"/>
    <w:rsid w:val="005457B9"/>
    <w:rsid w:val="00545D8E"/>
    <w:rsid w:val="005538D8"/>
    <w:rsid w:val="005F20EC"/>
    <w:rsid w:val="006631C9"/>
    <w:rsid w:val="006639FE"/>
    <w:rsid w:val="006955F1"/>
    <w:rsid w:val="006C5854"/>
    <w:rsid w:val="006D4269"/>
    <w:rsid w:val="006E079C"/>
    <w:rsid w:val="007131D3"/>
    <w:rsid w:val="00721FAC"/>
    <w:rsid w:val="00773631"/>
    <w:rsid w:val="00795DDB"/>
    <w:rsid w:val="007B63A6"/>
    <w:rsid w:val="007C1F63"/>
    <w:rsid w:val="007E0EC7"/>
    <w:rsid w:val="007E3990"/>
    <w:rsid w:val="0081766A"/>
    <w:rsid w:val="00836FDC"/>
    <w:rsid w:val="00842968"/>
    <w:rsid w:val="00844115"/>
    <w:rsid w:val="008C417F"/>
    <w:rsid w:val="009526C9"/>
    <w:rsid w:val="00A03354"/>
    <w:rsid w:val="00A470B7"/>
    <w:rsid w:val="00A55F49"/>
    <w:rsid w:val="00A81B7B"/>
    <w:rsid w:val="00A83E6B"/>
    <w:rsid w:val="00A83E9B"/>
    <w:rsid w:val="00A8510A"/>
    <w:rsid w:val="00AC0E11"/>
    <w:rsid w:val="00AE6473"/>
    <w:rsid w:val="00B0137B"/>
    <w:rsid w:val="00B15F4E"/>
    <w:rsid w:val="00B67ABE"/>
    <w:rsid w:val="00B719C9"/>
    <w:rsid w:val="00C30A73"/>
    <w:rsid w:val="00C43AC1"/>
    <w:rsid w:val="00C72459"/>
    <w:rsid w:val="00C75825"/>
    <w:rsid w:val="00C7719C"/>
    <w:rsid w:val="00CB18B3"/>
    <w:rsid w:val="00CC724F"/>
    <w:rsid w:val="00CE4D9C"/>
    <w:rsid w:val="00CE4E8B"/>
    <w:rsid w:val="00CF731E"/>
    <w:rsid w:val="00D76F5B"/>
    <w:rsid w:val="00D97986"/>
    <w:rsid w:val="00DE2F49"/>
    <w:rsid w:val="00E0606A"/>
    <w:rsid w:val="00E2099D"/>
    <w:rsid w:val="00E71F08"/>
    <w:rsid w:val="00E86F0B"/>
    <w:rsid w:val="00E90696"/>
    <w:rsid w:val="00EE0DDF"/>
    <w:rsid w:val="00F14206"/>
    <w:rsid w:val="00FA1832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ABEF7D24-B4F8-4E97-A643-475B09F90F6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B314573-201E-4EDC-A59D-027365927D97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71</cp:revision>
  <dcterms:created xsi:type="dcterms:W3CDTF">2021-11-24T11:00:00Z</dcterms:created>
  <dcterms:modified xsi:type="dcterms:W3CDTF">2021-11-26T10:27:00Z</dcterms:modified>
</cp:coreProperties>
</file>