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C69" w:rsidRDefault="00DE5C69" w:rsidP="00DE5C69">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 xml:space="preserve">301178    </w:t>
      </w:r>
      <w:r w:rsidRPr="00BC6BED">
        <w:rPr>
          <w:rFonts w:ascii="仿宋" w:eastAsia="仿宋" w:hAnsi="仿宋" w:hint="eastAsia"/>
          <w:color w:val="000000"/>
          <w:sz w:val="28"/>
        </w:rPr>
        <w:t>证券简称：</w:t>
      </w:r>
      <w:r>
        <w:rPr>
          <w:rFonts w:ascii="仿宋" w:eastAsia="仿宋" w:hAnsi="仿宋" w:hint="eastAsia"/>
          <w:color w:val="000000"/>
          <w:sz w:val="28"/>
        </w:rPr>
        <w:t xml:space="preserve">天亿马    </w:t>
      </w:r>
      <w:r w:rsidRPr="00BC6BED">
        <w:rPr>
          <w:rFonts w:ascii="仿宋" w:eastAsia="仿宋" w:hAnsi="仿宋" w:hint="eastAsia"/>
          <w:color w:val="000000"/>
          <w:sz w:val="28"/>
        </w:rPr>
        <w:t>公告编号：</w:t>
      </w:r>
      <w:r>
        <w:rPr>
          <w:rFonts w:ascii="仿宋" w:eastAsia="仿宋" w:hAnsi="仿宋" w:hint="eastAsia"/>
          <w:color w:val="000000"/>
          <w:sz w:val="28"/>
        </w:rPr>
        <w:t>202</w:t>
      </w:r>
      <w:r w:rsidR="00351AAD">
        <w:rPr>
          <w:rFonts w:ascii="仿宋" w:eastAsia="仿宋" w:hAnsi="仿宋" w:hint="eastAsia"/>
          <w:color w:val="000000"/>
          <w:sz w:val="28"/>
        </w:rPr>
        <w:t>2</w:t>
      </w:r>
      <w:r>
        <w:rPr>
          <w:rFonts w:ascii="仿宋" w:eastAsia="仿宋" w:hAnsi="仿宋" w:hint="eastAsia"/>
          <w:color w:val="000000"/>
          <w:sz w:val="28"/>
        </w:rPr>
        <w:t>-0</w:t>
      </w:r>
      <w:r w:rsidR="004F6B5E">
        <w:rPr>
          <w:rFonts w:ascii="仿宋" w:eastAsia="仿宋" w:hAnsi="仿宋" w:hint="eastAsia"/>
          <w:color w:val="000000"/>
          <w:sz w:val="28"/>
        </w:rPr>
        <w:t>10</w:t>
      </w:r>
    </w:p>
    <w:p w:rsidR="00DE5C69" w:rsidRPr="009E2E6B" w:rsidRDefault="00DE5C69" w:rsidP="00DE5C69">
      <w:pPr>
        <w:spacing w:line="360" w:lineRule="auto"/>
        <w:jc w:val="center"/>
        <w:rPr>
          <w:rFonts w:ascii="黑体" w:eastAsia="黑体" w:hAnsi="黑体"/>
          <w:sz w:val="36"/>
          <w:szCs w:val="36"/>
        </w:rPr>
      </w:pPr>
      <w:r w:rsidRPr="009E2E6B">
        <w:rPr>
          <w:rFonts w:ascii="黑体" w:eastAsia="黑体" w:hAnsi="黑体" w:hint="eastAsia"/>
          <w:sz w:val="36"/>
          <w:szCs w:val="36"/>
        </w:rPr>
        <w:t>广东天亿马信息产业股份有限公司</w:t>
      </w:r>
    </w:p>
    <w:p w:rsidR="00DE5C69" w:rsidRPr="009E2E6B" w:rsidRDefault="00DE5C69" w:rsidP="00DE5C69">
      <w:pPr>
        <w:spacing w:afterLines="100" w:after="312" w:line="360" w:lineRule="auto"/>
        <w:jc w:val="center"/>
        <w:rPr>
          <w:rFonts w:ascii="黑体" w:eastAsia="黑体" w:hAnsi="黑体"/>
          <w:sz w:val="36"/>
          <w:szCs w:val="36"/>
        </w:rPr>
      </w:pPr>
      <w:r w:rsidRPr="009E2E6B">
        <w:rPr>
          <w:rFonts w:ascii="黑体" w:eastAsia="黑体" w:hAnsi="黑体" w:hint="eastAsia"/>
          <w:sz w:val="36"/>
          <w:szCs w:val="36"/>
        </w:rPr>
        <w:t>第二届监事会第十五次会议决议公告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DE5C69" w:rsidRPr="00BC6BED" w:rsidTr="00D76586">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DE5C69" w:rsidRPr="00D81E9D" w:rsidRDefault="00DE5C69" w:rsidP="00D76586">
            <w:pPr>
              <w:widowControl/>
              <w:spacing w:line="440" w:lineRule="exact"/>
              <w:ind w:firstLineChars="200" w:firstLine="560"/>
              <w:rPr>
                <w:rFonts w:ascii="楷体" w:eastAsia="楷体" w:hAnsi="楷体" w:cs="宋体"/>
                <w:color w:val="000000"/>
                <w:kern w:val="0"/>
                <w:sz w:val="28"/>
              </w:rPr>
            </w:pPr>
            <w:r w:rsidRPr="00BC6BED">
              <w:rPr>
                <w:rFonts w:ascii="楷体" w:eastAsia="楷体" w:hAnsi="楷体" w:cs="宋体" w:hint="eastAsia"/>
                <w:color w:val="000000"/>
                <w:kern w:val="0"/>
                <w:sz w:val="28"/>
              </w:rPr>
              <w:t>本公司及监事会全体成员保证信息披露内容的真实、准确和完整，没有虚假记载、误导性陈述或重大遗漏。</w:t>
            </w:r>
          </w:p>
        </w:tc>
      </w:tr>
    </w:tbl>
    <w:p w:rsidR="00DE5C69" w:rsidRDefault="00DE5C69" w:rsidP="00DE5C69"/>
    <w:p w:rsidR="00F07D59" w:rsidRDefault="00F07D59" w:rsidP="00F07D59">
      <w:pPr>
        <w:spacing w:line="360" w:lineRule="auto"/>
        <w:jc w:val="left"/>
        <w:rPr>
          <w:rFonts w:ascii="仿宋" w:eastAsia="仿宋" w:hAnsi="仿宋"/>
          <w:b/>
          <w:color w:val="000000"/>
          <w:sz w:val="28"/>
        </w:rPr>
      </w:pPr>
      <w:r w:rsidRPr="00BC6BED">
        <w:rPr>
          <w:rFonts w:ascii="仿宋" w:eastAsia="仿宋" w:hAnsi="仿宋" w:hint="eastAsia"/>
          <w:b/>
          <w:color w:val="000000"/>
          <w:sz w:val="28"/>
        </w:rPr>
        <w:t>一、监事会会议召开情况</w:t>
      </w:r>
    </w:p>
    <w:p w:rsidR="00F07D59" w:rsidRDefault="00F07D59" w:rsidP="00F07D59">
      <w:pPr>
        <w:spacing w:line="360" w:lineRule="auto"/>
        <w:ind w:firstLineChars="200" w:firstLine="560"/>
        <w:jc w:val="left"/>
        <w:rPr>
          <w:rFonts w:ascii="仿宋" w:eastAsia="仿宋" w:hAnsi="仿宋"/>
          <w:color w:val="000000"/>
          <w:sz w:val="28"/>
        </w:rPr>
      </w:pPr>
      <w:r>
        <w:rPr>
          <w:rFonts w:ascii="仿宋" w:eastAsia="仿宋" w:hAnsi="仿宋" w:hint="eastAsia"/>
          <w:color w:val="000000"/>
          <w:sz w:val="28"/>
        </w:rPr>
        <w:t>广东天亿马信息产业股份有限公司（以下简称“公司”）于</w:t>
      </w:r>
      <w:r w:rsidR="004B6D45">
        <w:rPr>
          <w:rFonts w:ascii="仿宋" w:eastAsia="仿宋" w:hAnsi="仿宋" w:hint="eastAsia"/>
          <w:color w:val="000000"/>
          <w:sz w:val="28"/>
        </w:rPr>
        <w:t>2022</w:t>
      </w:r>
      <w:r>
        <w:rPr>
          <w:rFonts w:ascii="仿宋" w:eastAsia="仿宋" w:hAnsi="仿宋" w:hint="eastAsia"/>
          <w:color w:val="000000"/>
          <w:sz w:val="28"/>
        </w:rPr>
        <w:t>年</w:t>
      </w:r>
      <w:r w:rsidR="00F87977">
        <w:rPr>
          <w:rFonts w:ascii="仿宋" w:eastAsia="仿宋" w:hAnsi="仿宋" w:hint="eastAsia"/>
          <w:color w:val="000000"/>
          <w:sz w:val="28"/>
        </w:rPr>
        <w:t>2</w:t>
      </w:r>
      <w:r>
        <w:rPr>
          <w:rFonts w:ascii="仿宋" w:eastAsia="仿宋" w:hAnsi="仿宋" w:hint="eastAsia"/>
          <w:color w:val="000000"/>
          <w:sz w:val="28"/>
        </w:rPr>
        <w:t>月</w:t>
      </w:r>
      <w:r w:rsidR="00F87977">
        <w:rPr>
          <w:rFonts w:ascii="仿宋" w:eastAsia="仿宋" w:hAnsi="仿宋" w:hint="eastAsia"/>
          <w:color w:val="000000"/>
          <w:sz w:val="28"/>
        </w:rPr>
        <w:t>11</w:t>
      </w:r>
      <w:r>
        <w:rPr>
          <w:rFonts w:ascii="仿宋" w:eastAsia="仿宋" w:hAnsi="仿宋" w:hint="eastAsia"/>
          <w:color w:val="000000"/>
          <w:sz w:val="28"/>
        </w:rPr>
        <w:t>日在公司会议室以现场表决的方式召开公司第二届监</w:t>
      </w:r>
      <w:r w:rsidR="00B467AB">
        <w:rPr>
          <w:rFonts w:ascii="仿宋" w:eastAsia="仿宋" w:hAnsi="仿宋" w:hint="eastAsia"/>
          <w:color w:val="000000"/>
          <w:sz w:val="28"/>
        </w:rPr>
        <w:t>事会第十五</w:t>
      </w:r>
      <w:r>
        <w:rPr>
          <w:rFonts w:ascii="仿宋" w:eastAsia="仿宋" w:hAnsi="仿宋" w:hint="eastAsia"/>
          <w:color w:val="000000"/>
          <w:sz w:val="28"/>
        </w:rPr>
        <w:t>次会议，此前公司于202</w:t>
      </w:r>
      <w:r w:rsidR="002A7338">
        <w:rPr>
          <w:rFonts w:ascii="仿宋" w:eastAsia="仿宋" w:hAnsi="仿宋" w:hint="eastAsia"/>
          <w:color w:val="000000"/>
          <w:sz w:val="28"/>
        </w:rPr>
        <w:t>2</w:t>
      </w:r>
      <w:r>
        <w:rPr>
          <w:rFonts w:ascii="仿宋" w:eastAsia="仿宋" w:hAnsi="仿宋" w:hint="eastAsia"/>
          <w:color w:val="000000"/>
          <w:sz w:val="28"/>
        </w:rPr>
        <w:t>年</w:t>
      </w:r>
      <w:r w:rsidR="00F87977">
        <w:rPr>
          <w:rFonts w:ascii="仿宋" w:eastAsia="仿宋" w:hAnsi="仿宋" w:hint="eastAsia"/>
          <w:color w:val="000000"/>
          <w:sz w:val="28"/>
        </w:rPr>
        <w:t>2</w:t>
      </w:r>
      <w:r>
        <w:rPr>
          <w:rFonts w:ascii="仿宋" w:eastAsia="仿宋" w:hAnsi="仿宋" w:hint="eastAsia"/>
          <w:color w:val="000000"/>
          <w:sz w:val="28"/>
        </w:rPr>
        <w:t>月</w:t>
      </w:r>
      <w:r w:rsidR="00F87977">
        <w:rPr>
          <w:rFonts w:ascii="仿宋" w:eastAsia="仿宋" w:hAnsi="仿宋" w:hint="eastAsia"/>
          <w:color w:val="000000"/>
          <w:sz w:val="28"/>
        </w:rPr>
        <w:t>7</w:t>
      </w:r>
      <w:r>
        <w:rPr>
          <w:rFonts w:ascii="仿宋" w:eastAsia="仿宋" w:hAnsi="仿宋" w:hint="eastAsia"/>
          <w:color w:val="000000"/>
          <w:sz w:val="28"/>
        </w:rPr>
        <w:t>日以电子邮件形式向全体监事发出会议通知。本次会议应参加表决监事3名，实际参加表决监事3名，</w:t>
      </w:r>
      <w:r w:rsidR="00540D9D">
        <w:rPr>
          <w:rFonts w:ascii="仿宋" w:eastAsia="仿宋" w:hAnsi="仿宋" w:hint="eastAsia"/>
          <w:color w:val="000000"/>
          <w:sz w:val="28"/>
        </w:rPr>
        <w:t>董事会秘书</w:t>
      </w:r>
      <w:r>
        <w:rPr>
          <w:rFonts w:ascii="仿宋" w:eastAsia="仿宋" w:hAnsi="仿宋" w:hint="eastAsia"/>
          <w:color w:val="000000"/>
          <w:sz w:val="28"/>
        </w:rPr>
        <w:t>列席会议。会议由监事会主席毛晓玲女士召集并主持。</w:t>
      </w:r>
    </w:p>
    <w:p w:rsidR="00F07D59" w:rsidRDefault="00F07D59" w:rsidP="00F07D59">
      <w:pPr>
        <w:spacing w:line="360" w:lineRule="auto"/>
        <w:ind w:firstLineChars="200" w:firstLine="560"/>
        <w:rPr>
          <w:rFonts w:ascii="仿宋" w:eastAsia="仿宋" w:hAnsi="仿宋"/>
          <w:color w:val="000000"/>
          <w:sz w:val="28"/>
        </w:rPr>
      </w:pPr>
      <w:r>
        <w:rPr>
          <w:rFonts w:ascii="仿宋" w:eastAsia="仿宋" w:hAnsi="仿宋" w:hint="eastAsia"/>
          <w:color w:val="000000"/>
          <w:sz w:val="28"/>
        </w:rPr>
        <w:t>本次监事会会议的召集、召开和表决程序符合《中华人民共和国公司法》《中华人民共和国证券法》等法律、法规及《公司章程》《公司监事会议事规则》的规定。</w:t>
      </w:r>
    </w:p>
    <w:p w:rsidR="00F07D59" w:rsidRPr="00F035D7" w:rsidRDefault="00F07D59" w:rsidP="00F07D59">
      <w:pPr>
        <w:spacing w:line="360" w:lineRule="auto"/>
        <w:jc w:val="left"/>
        <w:rPr>
          <w:rFonts w:ascii="仿宋" w:eastAsia="仿宋" w:hAnsi="仿宋"/>
          <w:b/>
          <w:color w:val="000000"/>
          <w:sz w:val="28"/>
        </w:rPr>
      </w:pPr>
    </w:p>
    <w:p w:rsidR="006B5896" w:rsidRDefault="006B5896" w:rsidP="006B5896">
      <w:pPr>
        <w:spacing w:line="360" w:lineRule="auto"/>
        <w:jc w:val="left"/>
        <w:rPr>
          <w:rFonts w:ascii="仿宋" w:eastAsia="仿宋" w:hAnsi="仿宋"/>
          <w:b/>
          <w:color w:val="000000"/>
          <w:sz w:val="28"/>
        </w:rPr>
      </w:pPr>
      <w:r w:rsidRPr="00F035D7">
        <w:rPr>
          <w:rFonts w:ascii="仿宋" w:eastAsia="仿宋" w:hAnsi="仿宋" w:hint="eastAsia"/>
          <w:b/>
          <w:color w:val="000000"/>
          <w:sz w:val="28"/>
        </w:rPr>
        <w:t>二、监事会会议审议情况</w:t>
      </w:r>
    </w:p>
    <w:p w:rsidR="006B5896" w:rsidRDefault="006B5896" w:rsidP="006B5896">
      <w:pPr>
        <w:spacing w:line="360" w:lineRule="auto"/>
        <w:ind w:firstLineChars="200" w:firstLine="560"/>
        <w:rPr>
          <w:rFonts w:ascii="仿宋" w:eastAsia="仿宋" w:hAnsi="仿宋"/>
          <w:color w:val="000000"/>
          <w:sz w:val="28"/>
        </w:rPr>
      </w:pPr>
      <w:r>
        <w:rPr>
          <w:rFonts w:ascii="仿宋" w:eastAsia="仿宋" w:hAnsi="仿宋" w:hint="eastAsia"/>
          <w:color w:val="000000"/>
          <w:sz w:val="28"/>
        </w:rPr>
        <w:t>经全体与会监事</w:t>
      </w:r>
      <w:r w:rsidRPr="00F035D7">
        <w:rPr>
          <w:rFonts w:ascii="仿宋" w:eastAsia="仿宋" w:hAnsi="仿宋" w:hint="eastAsia"/>
          <w:color w:val="000000"/>
          <w:sz w:val="28"/>
        </w:rPr>
        <w:t>认真审议，形成以下决议：</w:t>
      </w:r>
    </w:p>
    <w:p w:rsidR="006B5896" w:rsidRDefault="006B5896" w:rsidP="006B5896">
      <w:pPr>
        <w:spacing w:line="360" w:lineRule="auto"/>
        <w:rPr>
          <w:rFonts w:ascii="仿宋" w:eastAsia="仿宋" w:hAnsi="仿宋"/>
          <w:color w:val="000000"/>
          <w:sz w:val="28"/>
        </w:rPr>
      </w:pPr>
      <w:r>
        <w:rPr>
          <w:rFonts w:ascii="仿宋" w:eastAsia="仿宋" w:hAnsi="仿宋" w:hint="eastAsia"/>
          <w:color w:val="000000"/>
          <w:sz w:val="28"/>
        </w:rPr>
        <w:t>（一）会议以同意2票，反对0票，弃权0票的表决结果审议通过</w:t>
      </w:r>
      <w:r w:rsidRPr="006B5896">
        <w:rPr>
          <w:rFonts w:ascii="仿宋" w:eastAsia="仿宋" w:hAnsi="仿宋" w:hint="eastAsia"/>
          <w:color w:val="000000"/>
          <w:sz w:val="28"/>
        </w:rPr>
        <w:t>《关于监事会换届选举暨提名第三届监事会非职工代表监事候选人的议案》</w:t>
      </w:r>
      <w:r>
        <w:rPr>
          <w:rFonts w:ascii="仿宋" w:eastAsia="仿宋" w:hAnsi="仿宋" w:hint="eastAsia"/>
          <w:color w:val="000000"/>
          <w:sz w:val="28"/>
        </w:rPr>
        <w:t>；关联监事毛晓玲回避表决。</w:t>
      </w:r>
    </w:p>
    <w:p w:rsidR="001F57B6" w:rsidRDefault="006B5896" w:rsidP="006B5896">
      <w:pPr>
        <w:spacing w:line="360" w:lineRule="auto"/>
        <w:ind w:firstLineChars="200" w:firstLine="560"/>
        <w:rPr>
          <w:rFonts w:ascii="仿宋" w:eastAsia="仿宋" w:hAnsi="仿宋"/>
          <w:sz w:val="28"/>
          <w:szCs w:val="28"/>
        </w:rPr>
      </w:pPr>
      <w:r>
        <w:rPr>
          <w:rFonts w:ascii="仿宋" w:eastAsia="仿宋" w:hAnsi="仿宋" w:hint="eastAsia"/>
          <w:color w:val="000000"/>
          <w:sz w:val="28"/>
        </w:rPr>
        <w:lastRenderedPageBreak/>
        <w:t>公司第二届监事会已届满，</w:t>
      </w:r>
      <w:r>
        <w:rPr>
          <w:rFonts w:ascii="仿宋" w:eastAsia="仿宋" w:hAnsi="仿宋" w:hint="eastAsia"/>
          <w:sz w:val="28"/>
          <w:szCs w:val="28"/>
        </w:rPr>
        <w:t>公司按照相关法律程序进行监事会换届选举。</w:t>
      </w:r>
      <w:r w:rsidRPr="003E1216">
        <w:rPr>
          <w:rFonts w:ascii="仿宋" w:eastAsia="仿宋" w:hAnsi="仿宋" w:hint="eastAsia"/>
          <w:sz w:val="28"/>
          <w:szCs w:val="28"/>
        </w:rPr>
        <w:t>结合被推荐人个人履历、任职资格等情况</w:t>
      </w:r>
      <w:r>
        <w:rPr>
          <w:rFonts w:ascii="仿宋" w:eastAsia="仿宋" w:hAnsi="仿宋" w:hint="eastAsia"/>
          <w:sz w:val="28"/>
          <w:szCs w:val="28"/>
        </w:rPr>
        <w:t>，经审慎考察，监事会提名毛晓玲为第三届监事会非职工代表监事候选人</w:t>
      </w:r>
      <w:r w:rsidRPr="003E1216">
        <w:rPr>
          <w:rFonts w:ascii="仿宋" w:eastAsia="仿宋" w:hAnsi="仿宋" w:hint="eastAsia"/>
          <w:sz w:val="28"/>
          <w:szCs w:val="28"/>
        </w:rPr>
        <w:t>。</w:t>
      </w:r>
      <w:r w:rsidRPr="0098261A">
        <w:rPr>
          <w:rFonts w:ascii="仿宋" w:eastAsia="仿宋" w:hAnsi="仿宋" w:hint="eastAsia"/>
          <w:sz w:val="28"/>
          <w:szCs w:val="28"/>
        </w:rPr>
        <w:t>上述监事候选人将与公司职工代表大会选举产生的职工代表监事共同组成公司第</w:t>
      </w:r>
      <w:r>
        <w:rPr>
          <w:rFonts w:ascii="仿宋" w:eastAsia="仿宋" w:hAnsi="仿宋" w:hint="eastAsia"/>
          <w:sz w:val="28"/>
          <w:szCs w:val="28"/>
        </w:rPr>
        <w:t>三</w:t>
      </w:r>
      <w:r w:rsidRPr="0098261A">
        <w:rPr>
          <w:rFonts w:ascii="仿宋" w:eastAsia="仿宋" w:hAnsi="仿宋" w:hint="eastAsia"/>
          <w:sz w:val="28"/>
          <w:szCs w:val="28"/>
        </w:rPr>
        <w:t>届监事会。</w:t>
      </w:r>
      <w:r w:rsidRPr="003E1216">
        <w:rPr>
          <w:rFonts w:ascii="仿宋" w:eastAsia="仿宋" w:hAnsi="仿宋" w:hint="eastAsia"/>
          <w:sz w:val="28"/>
          <w:szCs w:val="28"/>
        </w:rPr>
        <w:t>第三届</w:t>
      </w:r>
      <w:r>
        <w:rPr>
          <w:rFonts w:ascii="仿宋" w:eastAsia="仿宋" w:hAnsi="仿宋" w:hint="eastAsia"/>
          <w:sz w:val="28"/>
          <w:szCs w:val="28"/>
        </w:rPr>
        <w:t>监</w:t>
      </w:r>
      <w:r w:rsidRPr="003E1216">
        <w:rPr>
          <w:rFonts w:ascii="仿宋" w:eastAsia="仿宋" w:hAnsi="仿宋" w:hint="eastAsia"/>
          <w:sz w:val="28"/>
          <w:szCs w:val="28"/>
        </w:rPr>
        <w:t>事会任期为三年，自股东大会审议通过之日起至第三届</w:t>
      </w:r>
      <w:r>
        <w:rPr>
          <w:rFonts w:ascii="仿宋" w:eastAsia="仿宋" w:hAnsi="仿宋" w:hint="eastAsia"/>
          <w:sz w:val="28"/>
          <w:szCs w:val="28"/>
        </w:rPr>
        <w:t>监</w:t>
      </w:r>
      <w:r w:rsidRPr="003E1216">
        <w:rPr>
          <w:rFonts w:ascii="仿宋" w:eastAsia="仿宋" w:hAnsi="仿宋" w:hint="eastAsia"/>
          <w:sz w:val="28"/>
          <w:szCs w:val="28"/>
        </w:rPr>
        <w:t>事会任期届满之日止。</w:t>
      </w:r>
    </w:p>
    <w:p w:rsidR="001F57B6" w:rsidRDefault="001F57B6" w:rsidP="006B5896">
      <w:pPr>
        <w:spacing w:line="360" w:lineRule="auto"/>
        <w:ind w:firstLineChars="200" w:firstLine="560"/>
        <w:rPr>
          <w:rFonts w:ascii="仿宋" w:eastAsia="仿宋" w:hAnsi="仿宋"/>
          <w:sz w:val="28"/>
          <w:szCs w:val="28"/>
        </w:rPr>
      </w:pPr>
      <w:r w:rsidRPr="006B5896">
        <w:rPr>
          <w:rFonts w:ascii="仿宋" w:eastAsia="仿宋" w:hAnsi="仿宋" w:hint="eastAsia"/>
          <w:sz w:val="28"/>
          <w:szCs w:val="24"/>
        </w:rPr>
        <w:t>具体内容详见公司同日披露于巨潮资讯网（www.cninfo.com.cn）及刊登在《证券时报》《中国证券报》《上海证券报》《证券日报》等法定信息披露媒体的《</w:t>
      </w:r>
      <w:r w:rsidRPr="00552A08">
        <w:rPr>
          <w:rFonts w:ascii="仿宋" w:eastAsia="仿宋" w:hAnsi="仿宋" w:hint="eastAsia"/>
          <w:sz w:val="28"/>
          <w:szCs w:val="24"/>
        </w:rPr>
        <w:t>广东天亿马信息产业股份有限公司</w:t>
      </w:r>
      <w:r w:rsidRPr="001F57B6">
        <w:rPr>
          <w:rFonts w:ascii="仿宋" w:eastAsia="仿宋" w:hAnsi="仿宋" w:hint="eastAsia"/>
          <w:sz w:val="28"/>
          <w:szCs w:val="24"/>
        </w:rPr>
        <w:t>关于公司监事会换届选举的公告</w:t>
      </w:r>
      <w:r w:rsidRPr="006B5896">
        <w:rPr>
          <w:rFonts w:ascii="仿宋" w:eastAsia="仿宋" w:hAnsi="仿宋" w:hint="eastAsia"/>
          <w:sz w:val="28"/>
          <w:szCs w:val="24"/>
        </w:rPr>
        <w:t>》（公告编号：2022-0</w:t>
      </w:r>
      <w:r>
        <w:rPr>
          <w:rFonts w:ascii="仿宋" w:eastAsia="仿宋" w:hAnsi="仿宋" w:hint="eastAsia"/>
          <w:sz w:val="28"/>
          <w:szCs w:val="24"/>
        </w:rPr>
        <w:t>11</w:t>
      </w:r>
      <w:r w:rsidRPr="006B5896">
        <w:rPr>
          <w:rFonts w:ascii="仿宋" w:eastAsia="仿宋" w:hAnsi="仿宋" w:hint="eastAsia"/>
          <w:sz w:val="28"/>
          <w:szCs w:val="24"/>
        </w:rPr>
        <w:t>）和相关</w:t>
      </w:r>
      <w:r>
        <w:rPr>
          <w:rFonts w:ascii="仿宋" w:eastAsia="仿宋" w:hAnsi="仿宋" w:hint="eastAsia"/>
          <w:sz w:val="28"/>
          <w:szCs w:val="24"/>
        </w:rPr>
        <w:t>公告</w:t>
      </w:r>
      <w:r w:rsidRPr="006B5896">
        <w:rPr>
          <w:rFonts w:ascii="仿宋" w:eastAsia="仿宋" w:hAnsi="仿宋" w:hint="eastAsia"/>
          <w:sz w:val="28"/>
          <w:szCs w:val="24"/>
        </w:rPr>
        <w:t>。</w:t>
      </w:r>
    </w:p>
    <w:p w:rsidR="006B5896" w:rsidRDefault="00C00083" w:rsidP="006B5896">
      <w:pPr>
        <w:spacing w:line="360" w:lineRule="auto"/>
        <w:ind w:firstLineChars="200" w:firstLine="560"/>
        <w:rPr>
          <w:rFonts w:ascii="仿宋" w:eastAsia="仿宋" w:hAnsi="仿宋"/>
          <w:sz w:val="28"/>
          <w:szCs w:val="28"/>
        </w:rPr>
      </w:pPr>
      <w:r>
        <w:rPr>
          <w:rFonts w:ascii="仿宋" w:eastAsia="仿宋" w:hAnsi="仿宋" w:hint="eastAsia"/>
          <w:sz w:val="28"/>
          <w:szCs w:val="28"/>
        </w:rPr>
        <w:t>议案</w:t>
      </w:r>
      <w:r w:rsidR="006B5896">
        <w:rPr>
          <w:rFonts w:ascii="仿宋" w:eastAsia="仿宋" w:hAnsi="仿宋" w:hint="eastAsia"/>
          <w:sz w:val="28"/>
          <w:szCs w:val="28"/>
        </w:rPr>
        <w:t>需提交股东大会审议。</w:t>
      </w:r>
    </w:p>
    <w:p w:rsidR="006B5896" w:rsidRDefault="006B5896" w:rsidP="006B5896">
      <w:pPr>
        <w:spacing w:line="360" w:lineRule="auto"/>
        <w:rPr>
          <w:rFonts w:ascii="仿宋" w:eastAsia="仿宋" w:hAnsi="仿宋"/>
          <w:color w:val="000000"/>
          <w:sz w:val="28"/>
        </w:rPr>
      </w:pPr>
      <w:r w:rsidRPr="006B5896">
        <w:rPr>
          <w:rFonts w:ascii="仿宋" w:eastAsia="仿宋" w:hAnsi="仿宋" w:hint="eastAsia"/>
          <w:color w:val="000000"/>
          <w:sz w:val="28"/>
        </w:rPr>
        <w:t>（二）</w:t>
      </w:r>
      <w:r>
        <w:rPr>
          <w:rFonts w:ascii="仿宋" w:eastAsia="仿宋" w:hAnsi="仿宋" w:hint="eastAsia"/>
          <w:color w:val="000000"/>
          <w:sz w:val="28"/>
        </w:rPr>
        <w:t>会议以同意3票，反对0票，弃权0票的表决结果审议通过</w:t>
      </w:r>
      <w:r w:rsidRPr="006B5896">
        <w:rPr>
          <w:rFonts w:ascii="仿宋" w:eastAsia="仿宋" w:hAnsi="仿宋" w:hint="eastAsia"/>
          <w:color w:val="000000"/>
          <w:sz w:val="28"/>
        </w:rPr>
        <w:t>《关于拟修订&lt;监事会议事规则&gt;的议案》</w:t>
      </w:r>
      <w:r>
        <w:rPr>
          <w:rFonts w:ascii="仿宋" w:eastAsia="仿宋" w:hAnsi="仿宋" w:hint="eastAsia"/>
          <w:color w:val="000000"/>
          <w:sz w:val="28"/>
        </w:rPr>
        <w:t>。</w:t>
      </w:r>
    </w:p>
    <w:p w:rsidR="006B5896" w:rsidRDefault="006B5896" w:rsidP="006B5896">
      <w:pPr>
        <w:spacing w:line="360" w:lineRule="auto"/>
        <w:ind w:firstLineChars="200" w:firstLine="560"/>
        <w:rPr>
          <w:rFonts w:ascii="仿宋" w:eastAsia="仿宋" w:hAnsi="仿宋"/>
          <w:sz w:val="28"/>
          <w:szCs w:val="24"/>
        </w:rPr>
      </w:pPr>
      <w:r>
        <w:rPr>
          <w:rFonts w:ascii="仿宋" w:eastAsia="仿宋" w:hAnsi="仿宋" w:hint="eastAsia"/>
          <w:color w:val="000000"/>
          <w:sz w:val="28"/>
        </w:rPr>
        <w:t>结合公司实际情况，公司对</w:t>
      </w:r>
      <w:r>
        <w:rPr>
          <w:rFonts w:ascii="仿宋" w:eastAsia="仿宋" w:hAnsi="仿宋" w:hint="eastAsia"/>
          <w:sz w:val="28"/>
          <w:szCs w:val="24"/>
        </w:rPr>
        <w:t>《监事会议事规则》部分条款作相应修订。</w:t>
      </w:r>
      <w:r w:rsidRPr="006B5896">
        <w:rPr>
          <w:rFonts w:ascii="仿宋" w:eastAsia="仿宋" w:hAnsi="仿宋" w:hint="eastAsia"/>
          <w:sz w:val="28"/>
          <w:szCs w:val="24"/>
        </w:rPr>
        <w:t>具体内容详见公司同日披露于巨潮资讯网（www.cninfo.com.cn）及刊登在《证券时报》《中国证券报》《上海证券报》《证券日报》等法定信息披露媒体的《</w:t>
      </w:r>
      <w:r w:rsidR="00552A08" w:rsidRPr="00552A08">
        <w:rPr>
          <w:rFonts w:ascii="仿宋" w:eastAsia="仿宋" w:hAnsi="仿宋" w:hint="eastAsia"/>
          <w:sz w:val="28"/>
          <w:szCs w:val="24"/>
        </w:rPr>
        <w:t>广东天亿马信息产业股份有限公司</w:t>
      </w:r>
      <w:r w:rsidRPr="006B5896">
        <w:rPr>
          <w:rFonts w:ascii="仿宋" w:eastAsia="仿宋" w:hAnsi="仿宋" w:hint="eastAsia"/>
          <w:sz w:val="28"/>
          <w:szCs w:val="24"/>
        </w:rPr>
        <w:t>关于修订</w:t>
      </w:r>
      <w:r w:rsidR="00F87977">
        <w:rPr>
          <w:rFonts w:ascii="仿宋" w:eastAsia="仿宋" w:hAnsi="仿宋" w:hint="eastAsia"/>
          <w:sz w:val="28"/>
          <w:szCs w:val="24"/>
        </w:rPr>
        <w:t>&lt;</w:t>
      </w:r>
      <w:r w:rsidRPr="006B5896">
        <w:rPr>
          <w:rFonts w:ascii="仿宋" w:eastAsia="仿宋" w:hAnsi="仿宋" w:hint="eastAsia"/>
          <w:sz w:val="28"/>
          <w:szCs w:val="24"/>
        </w:rPr>
        <w:t>公司章程</w:t>
      </w:r>
      <w:r w:rsidR="00F87977">
        <w:rPr>
          <w:rFonts w:ascii="仿宋" w:eastAsia="仿宋" w:hAnsi="仿宋" w:hint="eastAsia"/>
          <w:sz w:val="28"/>
          <w:szCs w:val="24"/>
        </w:rPr>
        <w:t>&gt;</w:t>
      </w:r>
      <w:r w:rsidRPr="006B5896">
        <w:rPr>
          <w:rFonts w:ascii="仿宋" w:eastAsia="仿宋" w:hAnsi="仿宋" w:hint="eastAsia"/>
          <w:sz w:val="28"/>
          <w:szCs w:val="24"/>
        </w:rPr>
        <w:t>及相关制度的公告》（公告编号：2022-00</w:t>
      </w:r>
      <w:r w:rsidR="006848AA">
        <w:rPr>
          <w:rFonts w:ascii="仿宋" w:eastAsia="仿宋" w:hAnsi="仿宋" w:hint="eastAsia"/>
          <w:sz w:val="28"/>
          <w:szCs w:val="24"/>
        </w:rPr>
        <w:t>9</w:t>
      </w:r>
      <w:r w:rsidRPr="006B5896">
        <w:rPr>
          <w:rFonts w:ascii="仿宋" w:eastAsia="仿宋" w:hAnsi="仿宋" w:hint="eastAsia"/>
          <w:sz w:val="28"/>
          <w:szCs w:val="24"/>
        </w:rPr>
        <w:t>）和相关</w:t>
      </w:r>
      <w:r w:rsidR="008860CB">
        <w:rPr>
          <w:rFonts w:ascii="仿宋" w:eastAsia="仿宋" w:hAnsi="仿宋" w:hint="eastAsia"/>
          <w:sz w:val="28"/>
          <w:szCs w:val="24"/>
        </w:rPr>
        <w:t>公告</w:t>
      </w:r>
      <w:r w:rsidRPr="006B5896">
        <w:rPr>
          <w:rFonts w:ascii="仿宋" w:eastAsia="仿宋" w:hAnsi="仿宋" w:hint="eastAsia"/>
          <w:sz w:val="28"/>
          <w:szCs w:val="24"/>
        </w:rPr>
        <w:t>。</w:t>
      </w:r>
    </w:p>
    <w:p w:rsidR="00EE2F66" w:rsidRDefault="00EE2F66" w:rsidP="006B5896">
      <w:pPr>
        <w:spacing w:line="360" w:lineRule="auto"/>
        <w:ind w:firstLineChars="200" w:firstLine="560"/>
        <w:rPr>
          <w:rFonts w:ascii="仿宋" w:eastAsia="仿宋" w:hAnsi="仿宋"/>
          <w:sz w:val="28"/>
          <w:szCs w:val="28"/>
        </w:rPr>
      </w:pPr>
      <w:r>
        <w:rPr>
          <w:rFonts w:ascii="仿宋" w:eastAsia="仿宋" w:hAnsi="仿宋" w:hint="eastAsia"/>
          <w:sz w:val="28"/>
          <w:szCs w:val="28"/>
        </w:rPr>
        <w:t>议案需提交股东大会审议。</w:t>
      </w:r>
    </w:p>
    <w:p w:rsidR="001D2CD9" w:rsidRDefault="001D2CD9" w:rsidP="001D2CD9">
      <w:pPr>
        <w:spacing w:line="360" w:lineRule="auto"/>
        <w:rPr>
          <w:rFonts w:ascii="仿宋" w:eastAsia="仿宋" w:hAnsi="仿宋"/>
          <w:color w:val="000000"/>
          <w:sz w:val="28"/>
        </w:rPr>
      </w:pPr>
      <w:r>
        <w:rPr>
          <w:rFonts w:ascii="仿宋" w:eastAsia="仿宋" w:hAnsi="仿宋" w:hint="eastAsia"/>
          <w:sz w:val="28"/>
          <w:szCs w:val="28"/>
        </w:rPr>
        <w:t>（三）</w:t>
      </w:r>
      <w:r>
        <w:rPr>
          <w:rFonts w:ascii="仿宋" w:eastAsia="仿宋" w:hAnsi="仿宋" w:hint="eastAsia"/>
          <w:color w:val="000000"/>
          <w:sz w:val="28"/>
        </w:rPr>
        <w:t>会议以同意3票，反对0票，弃权0票的表决结果审议通过</w:t>
      </w:r>
      <w:r w:rsidRPr="006B5896">
        <w:rPr>
          <w:rFonts w:ascii="仿宋" w:eastAsia="仿宋" w:hAnsi="仿宋" w:hint="eastAsia"/>
          <w:color w:val="000000"/>
          <w:sz w:val="28"/>
        </w:rPr>
        <w:t>《</w:t>
      </w:r>
      <w:r w:rsidR="00A2638B" w:rsidRPr="00A2638B">
        <w:rPr>
          <w:rFonts w:ascii="仿宋" w:eastAsia="仿宋" w:hAnsi="仿宋" w:hint="eastAsia"/>
          <w:color w:val="000000"/>
          <w:sz w:val="28"/>
        </w:rPr>
        <w:t>关于实际控制人为全资子公司提供担保暨偶发性关联交易的议案</w:t>
      </w:r>
      <w:r w:rsidRPr="006B5896">
        <w:rPr>
          <w:rFonts w:ascii="仿宋" w:eastAsia="仿宋" w:hAnsi="仿宋" w:hint="eastAsia"/>
          <w:color w:val="000000"/>
          <w:sz w:val="28"/>
        </w:rPr>
        <w:t>》</w:t>
      </w:r>
      <w:r>
        <w:rPr>
          <w:rFonts w:ascii="仿宋" w:eastAsia="仿宋" w:hAnsi="仿宋" w:hint="eastAsia"/>
          <w:color w:val="000000"/>
          <w:sz w:val="28"/>
        </w:rPr>
        <w:t>。</w:t>
      </w:r>
    </w:p>
    <w:p w:rsidR="001D2CD9" w:rsidRDefault="008820B5" w:rsidP="008820B5">
      <w:pPr>
        <w:spacing w:line="360" w:lineRule="auto"/>
        <w:ind w:firstLineChars="200" w:firstLine="560"/>
        <w:rPr>
          <w:rFonts w:ascii="仿宋" w:eastAsia="仿宋" w:hAnsi="仿宋"/>
          <w:sz w:val="28"/>
          <w:szCs w:val="28"/>
        </w:rPr>
      </w:pPr>
      <w:r w:rsidRPr="008820B5">
        <w:rPr>
          <w:rFonts w:ascii="仿宋" w:eastAsia="仿宋" w:hAnsi="仿宋" w:hint="eastAsia"/>
          <w:sz w:val="28"/>
          <w:szCs w:val="28"/>
        </w:rPr>
        <w:t>全资子公司天亿马信息技术有限公司（以下简称“天亿马技术”）</w:t>
      </w:r>
      <w:r w:rsidRPr="008820B5">
        <w:rPr>
          <w:rFonts w:ascii="仿宋" w:eastAsia="仿宋" w:hAnsi="仿宋" w:hint="eastAsia"/>
          <w:sz w:val="28"/>
          <w:szCs w:val="28"/>
        </w:rPr>
        <w:lastRenderedPageBreak/>
        <w:t>因业务需要，向供应商联想集团有限公司及其下属公司申请不超过人民币800万元的信用额度（人民币元，下同），并由公司实际控制人马学沛、林明玲夫妇以全部个人财产、夫妻共同财产提供最高保证金额为1,200万元的不可撤销的连带责任保证担保。信用额度有效期为一年，担保有效期为自签订保证书起至2024年06月30日。本次实际控制人为天亿马技术提供担保未向公司收取担保费用，无需公司提供反担保。</w:t>
      </w:r>
    </w:p>
    <w:p w:rsidR="008820B5" w:rsidRDefault="008820B5" w:rsidP="008820B5">
      <w:pPr>
        <w:spacing w:line="360" w:lineRule="auto"/>
        <w:ind w:firstLineChars="200" w:firstLine="560"/>
        <w:rPr>
          <w:rFonts w:ascii="仿宋" w:eastAsia="仿宋" w:hAnsi="仿宋"/>
          <w:color w:val="000000"/>
          <w:sz w:val="28"/>
        </w:rPr>
      </w:pPr>
      <w:r>
        <w:rPr>
          <w:rFonts w:ascii="仿宋" w:eastAsia="仿宋" w:hAnsi="仿宋" w:hint="eastAsia"/>
          <w:color w:val="000000"/>
          <w:sz w:val="28"/>
        </w:rPr>
        <w:t>保荐机构五矿证券有限公司出具了同意的核查意见</w:t>
      </w:r>
      <w:r w:rsidR="004E3431">
        <w:rPr>
          <w:rFonts w:ascii="仿宋" w:eastAsia="仿宋" w:hAnsi="仿宋" w:hint="eastAsia"/>
          <w:color w:val="000000"/>
          <w:sz w:val="28"/>
        </w:rPr>
        <w:t>，</w:t>
      </w:r>
      <w:r>
        <w:rPr>
          <w:rFonts w:ascii="仿宋" w:eastAsia="仿宋" w:hAnsi="仿宋" w:hint="eastAsia"/>
          <w:color w:val="000000"/>
          <w:sz w:val="28"/>
        </w:rPr>
        <w:t>具体内容详见公司同日披露于巨潮资讯网（www.cninfo.com.cn）及刊登在《证券时报》《中国证券报》《上海证券报》《证券日报》等法定信息披露媒体的</w:t>
      </w:r>
      <w:r w:rsidRPr="003462C8">
        <w:rPr>
          <w:rFonts w:ascii="仿宋" w:eastAsia="仿宋" w:hAnsi="仿宋" w:hint="eastAsia"/>
          <w:color w:val="000000"/>
          <w:sz w:val="28"/>
        </w:rPr>
        <w:t>《广东天亿马信息产业股份有限公司</w:t>
      </w:r>
      <w:r w:rsidRPr="00E3554C">
        <w:rPr>
          <w:rFonts w:ascii="仿宋" w:eastAsia="仿宋" w:hAnsi="仿宋" w:hint="eastAsia"/>
          <w:color w:val="000000"/>
          <w:sz w:val="28"/>
        </w:rPr>
        <w:t>关于实际控制人为全资子公司提供担保暨偶发性关联交易的公告</w:t>
      </w:r>
      <w:r w:rsidRPr="003462C8">
        <w:rPr>
          <w:rFonts w:ascii="仿宋" w:eastAsia="仿宋" w:hAnsi="仿宋" w:hint="eastAsia"/>
          <w:color w:val="000000"/>
          <w:sz w:val="28"/>
        </w:rPr>
        <w:t>》（公告编号：202</w:t>
      </w:r>
      <w:r>
        <w:rPr>
          <w:rFonts w:ascii="仿宋" w:eastAsia="仿宋" w:hAnsi="仿宋" w:hint="eastAsia"/>
          <w:color w:val="000000"/>
          <w:sz w:val="28"/>
        </w:rPr>
        <w:t>2</w:t>
      </w:r>
      <w:r w:rsidRPr="003462C8">
        <w:rPr>
          <w:rFonts w:ascii="仿宋" w:eastAsia="仿宋" w:hAnsi="仿宋" w:hint="eastAsia"/>
          <w:color w:val="000000"/>
          <w:sz w:val="28"/>
        </w:rPr>
        <w:t>-</w:t>
      </w:r>
      <w:r>
        <w:rPr>
          <w:rFonts w:ascii="仿宋" w:eastAsia="仿宋" w:hAnsi="仿宋" w:hint="eastAsia"/>
          <w:color w:val="000000"/>
          <w:sz w:val="28"/>
        </w:rPr>
        <w:t>007</w:t>
      </w:r>
      <w:r w:rsidRPr="003462C8">
        <w:rPr>
          <w:rFonts w:ascii="仿宋" w:eastAsia="仿宋" w:hAnsi="仿宋" w:hint="eastAsia"/>
          <w:color w:val="000000"/>
          <w:sz w:val="28"/>
        </w:rPr>
        <w:t>）</w:t>
      </w:r>
      <w:r>
        <w:rPr>
          <w:rFonts w:ascii="仿宋" w:eastAsia="仿宋" w:hAnsi="仿宋" w:hint="eastAsia"/>
          <w:color w:val="000000"/>
          <w:sz w:val="28"/>
        </w:rPr>
        <w:t>及相关公告</w:t>
      </w:r>
      <w:r w:rsidRPr="003462C8">
        <w:rPr>
          <w:rFonts w:ascii="仿宋" w:eastAsia="仿宋" w:hAnsi="仿宋" w:hint="eastAsia"/>
          <w:color w:val="000000"/>
          <w:sz w:val="28"/>
        </w:rPr>
        <w:t>。</w:t>
      </w:r>
    </w:p>
    <w:p w:rsidR="00C27B7B" w:rsidRPr="008820B5" w:rsidRDefault="00C27B7B" w:rsidP="008820B5">
      <w:pPr>
        <w:spacing w:line="360" w:lineRule="auto"/>
        <w:ind w:firstLineChars="200" w:firstLine="560"/>
        <w:rPr>
          <w:rFonts w:ascii="仿宋" w:eastAsia="仿宋" w:hAnsi="仿宋"/>
          <w:sz w:val="28"/>
          <w:szCs w:val="28"/>
        </w:rPr>
      </w:pPr>
      <w:r>
        <w:rPr>
          <w:rFonts w:ascii="仿宋" w:eastAsia="仿宋" w:hAnsi="仿宋" w:hint="eastAsia"/>
          <w:color w:val="000000"/>
          <w:sz w:val="28"/>
        </w:rPr>
        <w:t>议案无需提交股东大会审议。</w:t>
      </w:r>
    </w:p>
    <w:p w:rsidR="00E64556" w:rsidRDefault="00E64556" w:rsidP="00E64556">
      <w:pPr>
        <w:spacing w:line="360" w:lineRule="auto"/>
        <w:rPr>
          <w:rFonts w:ascii="仿宋" w:eastAsia="仿宋" w:hAnsi="仿宋"/>
          <w:color w:val="000000"/>
          <w:sz w:val="28"/>
        </w:rPr>
      </w:pPr>
      <w:r>
        <w:rPr>
          <w:rFonts w:ascii="仿宋" w:eastAsia="仿宋" w:hAnsi="仿宋" w:hint="eastAsia"/>
          <w:sz w:val="28"/>
          <w:szCs w:val="28"/>
        </w:rPr>
        <w:t>（</w:t>
      </w:r>
      <w:r w:rsidR="00551FDB">
        <w:rPr>
          <w:rFonts w:ascii="仿宋" w:eastAsia="仿宋" w:hAnsi="仿宋" w:hint="eastAsia"/>
          <w:sz w:val="28"/>
          <w:szCs w:val="28"/>
        </w:rPr>
        <w:t>四</w:t>
      </w:r>
      <w:r>
        <w:rPr>
          <w:rFonts w:ascii="仿宋" w:eastAsia="仿宋" w:hAnsi="仿宋" w:hint="eastAsia"/>
          <w:sz w:val="28"/>
          <w:szCs w:val="28"/>
        </w:rPr>
        <w:t>）</w:t>
      </w:r>
      <w:r>
        <w:rPr>
          <w:rFonts w:ascii="仿宋" w:eastAsia="仿宋" w:hAnsi="仿宋" w:hint="eastAsia"/>
          <w:color w:val="000000"/>
          <w:sz w:val="28"/>
        </w:rPr>
        <w:t>会议以同意3票，反对0票，弃权0票的表决结果审议通过</w:t>
      </w:r>
      <w:r w:rsidRPr="006B5896">
        <w:rPr>
          <w:rFonts w:ascii="仿宋" w:eastAsia="仿宋" w:hAnsi="仿宋" w:hint="eastAsia"/>
          <w:color w:val="000000"/>
          <w:sz w:val="28"/>
        </w:rPr>
        <w:t>《</w:t>
      </w:r>
      <w:r w:rsidRPr="00E64556">
        <w:rPr>
          <w:rFonts w:ascii="仿宋" w:eastAsia="仿宋" w:hAnsi="仿宋" w:hint="eastAsia"/>
          <w:color w:val="000000"/>
          <w:sz w:val="28"/>
        </w:rPr>
        <w:t>关于使用部分闲置自有资金进行现金管理的议案</w:t>
      </w:r>
      <w:r w:rsidRPr="006B5896">
        <w:rPr>
          <w:rFonts w:ascii="仿宋" w:eastAsia="仿宋" w:hAnsi="仿宋" w:hint="eastAsia"/>
          <w:color w:val="000000"/>
          <w:sz w:val="28"/>
        </w:rPr>
        <w:t>》</w:t>
      </w:r>
      <w:r>
        <w:rPr>
          <w:rFonts w:ascii="仿宋" w:eastAsia="仿宋" w:hAnsi="仿宋" w:hint="eastAsia"/>
          <w:color w:val="000000"/>
          <w:sz w:val="28"/>
        </w:rPr>
        <w:t>。</w:t>
      </w:r>
    </w:p>
    <w:p w:rsidR="009E670B" w:rsidRDefault="00E345B4" w:rsidP="009E670B">
      <w:pPr>
        <w:spacing w:line="360" w:lineRule="auto"/>
        <w:ind w:firstLineChars="200" w:firstLine="560"/>
        <w:rPr>
          <w:rFonts w:ascii="仿宋" w:eastAsia="仿宋" w:hAnsi="仿宋"/>
          <w:color w:val="000000"/>
          <w:sz w:val="28"/>
        </w:rPr>
      </w:pPr>
      <w:r w:rsidRPr="00E345B4">
        <w:rPr>
          <w:rFonts w:ascii="仿宋" w:eastAsia="仿宋" w:hAnsi="仿宋" w:hint="eastAsia"/>
          <w:color w:val="000000"/>
          <w:sz w:val="28"/>
        </w:rPr>
        <w:t>为加强闲置自有资金管理，提高资金使用效率及收益水平，在确保公司正常经营资金需求和风险有效控制的前提下，公司（含并表范围内控股子公司）使用不超过人民币2亿元（含本数）的闲置自有资金进行现金管理，并授权董事长或其指定授权对象，在上述额度内签署相关合同文件，具体事项由财务部门负责组织实施。</w:t>
      </w:r>
    </w:p>
    <w:p w:rsidR="001011BC" w:rsidRDefault="009651FD" w:rsidP="001011BC">
      <w:pPr>
        <w:spacing w:line="360" w:lineRule="auto"/>
        <w:ind w:firstLineChars="200" w:firstLine="560"/>
        <w:rPr>
          <w:rFonts w:ascii="仿宋" w:eastAsia="仿宋" w:hAnsi="仿宋"/>
          <w:color w:val="000000"/>
          <w:sz w:val="28"/>
        </w:rPr>
      </w:pPr>
      <w:r w:rsidRPr="002B52AC">
        <w:rPr>
          <w:rFonts w:ascii="仿宋" w:eastAsia="仿宋" w:hAnsi="仿宋" w:hint="eastAsia"/>
          <w:sz w:val="28"/>
        </w:rPr>
        <w:t>保荐机构五矿证券有限公司出具了同意的核查意见，</w:t>
      </w:r>
      <w:r w:rsidR="001011BC">
        <w:rPr>
          <w:rFonts w:ascii="仿宋" w:eastAsia="仿宋" w:hAnsi="仿宋" w:hint="eastAsia"/>
          <w:color w:val="000000"/>
          <w:sz w:val="28"/>
        </w:rPr>
        <w:t>具体内容详</w:t>
      </w:r>
      <w:r w:rsidR="001011BC">
        <w:rPr>
          <w:rFonts w:ascii="仿宋" w:eastAsia="仿宋" w:hAnsi="仿宋" w:hint="eastAsia"/>
          <w:color w:val="000000"/>
          <w:sz w:val="28"/>
        </w:rPr>
        <w:lastRenderedPageBreak/>
        <w:t>见公司同日披露于巨潮资讯网（www.cninfo.com.cn）及刊登在《证券时报》《中国证券报》《上海证券报》《证券日报》等法定信息披露媒体的</w:t>
      </w:r>
      <w:r w:rsidR="001011BC" w:rsidRPr="003462C8">
        <w:rPr>
          <w:rFonts w:ascii="仿宋" w:eastAsia="仿宋" w:hAnsi="仿宋" w:hint="eastAsia"/>
          <w:color w:val="000000"/>
          <w:sz w:val="28"/>
        </w:rPr>
        <w:t>《</w:t>
      </w:r>
      <w:r w:rsidR="003D16FF" w:rsidRPr="003D16FF">
        <w:rPr>
          <w:rFonts w:ascii="仿宋" w:eastAsia="仿宋" w:hAnsi="仿宋" w:hint="eastAsia"/>
          <w:color w:val="000000"/>
          <w:sz w:val="28"/>
        </w:rPr>
        <w:t>广东天亿马信息产业股份有限公司</w:t>
      </w:r>
      <w:r w:rsidR="001011BC" w:rsidRPr="00A63F03">
        <w:rPr>
          <w:rFonts w:ascii="仿宋" w:eastAsia="仿宋" w:hAnsi="仿宋" w:hint="eastAsia"/>
          <w:color w:val="000000"/>
          <w:sz w:val="28"/>
        </w:rPr>
        <w:t>关于使用部分闲置自有资金进行现金管理的公告</w:t>
      </w:r>
      <w:r w:rsidR="001011BC" w:rsidRPr="003462C8">
        <w:rPr>
          <w:rFonts w:ascii="仿宋" w:eastAsia="仿宋" w:hAnsi="仿宋" w:hint="eastAsia"/>
          <w:color w:val="000000"/>
          <w:sz w:val="28"/>
        </w:rPr>
        <w:t>》（公告编号：202</w:t>
      </w:r>
      <w:r w:rsidR="001011BC">
        <w:rPr>
          <w:rFonts w:ascii="仿宋" w:eastAsia="仿宋" w:hAnsi="仿宋" w:hint="eastAsia"/>
          <w:color w:val="000000"/>
          <w:sz w:val="28"/>
        </w:rPr>
        <w:t>2</w:t>
      </w:r>
      <w:r w:rsidR="001011BC" w:rsidRPr="003462C8">
        <w:rPr>
          <w:rFonts w:ascii="仿宋" w:eastAsia="仿宋" w:hAnsi="仿宋" w:hint="eastAsia"/>
          <w:color w:val="000000"/>
          <w:sz w:val="28"/>
        </w:rPr>
        <w:t>-</w:t>
      </w:r>
      <w:r w:rsidR="001011BC">
        <w:rPr>
          <w:rFonts w:ascii="仿宋" w:eastAsia="仿宋" w:hAnsi="仿宋" w:hint="eastAsia"/>
          <w:color w:val="000000"/>
          <w:sz w:val="28"/>
        </w:rPr>
        <w:t>00</w:t>
      </w:r>
      <w:r w:rsidR="0081353A">
        <w:rPr>
          <w:rFonts w:ascii="仿宋" w:eastAsia="仿宋" w:hAnsi="仿宋" w:hint="eastAsia"/>
          <w:color w:val="000000"/>
          <w:sz w:val="28"/>
        </w:rPr>
        <w:t>8</w:t>
      </w:r>
      <w:r w:rsidR="001011BC" w:rsidRPr="003462C8">
        <w:rPr>
          <w:rFonts w:ascii="仿宋" w:eastAsia="仿宋" w:hAnsi="仿宋" w:hint="eastAsia"/>
          <w:color w:val="000000"/>
          <w:sz w:val="28"/>
        </w:rPr>
        <w:t>）。</w:t>
      </w:r>
    </w:p>
    <w:p w:rsidR="001011BC" w:rsidRDefault="001011BC" w:rsidP="001011BC">
      <w:pPr>
        <w:spacing w:line="360" w:lineRule="auto"/>
        <w:ind w:firstLineChars="200" w:firstLine="560"/>
        <w:rPr>
          <w:rFonts w:ascii="仿宋" w:eastAsia="仿宋" w:hAnsi="仿宋"/>
          <w:sz w:val="28"/>
          <w:szCs w:val="28"/>
        </w:rPr>
      </w:pPr>
      <w:r>
        <w:rPr>
          <w:rFonts w:ascii="仿宋" w:eastAsia="仿宋" w:hAnsi="仿宋" w:hint="eastAsia"/>
          <w:sz w:val="28"/>
          <w:szCs w:val="28"/>
        </w:rPr>
        <w:t>议案需提交股东大会审议。</w:t>
      </w:r>
    </w:p>
    <w:p w:rsidR="002E0498" w:rsidRPr="00B67A6B" w:rsidRDefault="002E0498" w:rsidP="002E0498">
      <w:pPr>
        <w:spacing w:line="360" w:lineRule="auto"/>
        <w:jc w:val="left"/>
        <w:rPr>
          <w:rFonts w:ascii="仿宋" w:eastAsia="仿宋" w:hAnsi="仿宋"/>
          <w:b/>
          <w:color w:val="000000"/>
          <w:sz w:val="28"/>
        </w:rPr>
      </w:pPr>
      <w:r w:rsidRPr="00B67A6B">
        <w:rPr>
          <w:rFonts w:ascii="仿宋" w:eastAsia="仿宋" w:hAnsi="仿宋" w:hint="eastAsia"/>
          <w:b/>
          <w:color w:val="000000"/>
          <w:sz w:val="28"/>
        </w:rPr>
        <w:t>三、备查文件</w:t>
      </w:r>
    </w:p>
    <w:p w:rsidR="002E0498" w:rsidRDefault="00960675" w:rsidP="002E0498">
      <w:pPr>
        <w:spacing w:line="360" w:lineRule="auto"/>
        <w:outlineLvl w:val="1"/>
        <w:rPr>
          <w:rFonts w:ascii="仿宋" w:eastAsia="仿宋" w:hAnsi="仿宋"/>
          <w:sz w:val="28"/>
        </w:rPr>
      </w:pPr>
      <w:r>
        <w:rPr>
          <w:rFonts w:ascii="仿宋" w:eastAsia="仿宋" w:hAnsi="仿宋" w:hint="eastAsia"/>
          <w:sz w:val="28"/>
        </w:rPr>
        <w:t>1.</w:t>
      </w:r>
      <w:r w:rsidR="002E0498">
        <w:rPr>
          <w:rFonts w:ascii="仿宋" w:eastAsia="仿宋" w:hAnsi="仿宋" w:hint="eastAsia"/>
          <w:sz w:val="28"/>
        </w:rPr>
        <w:t>《广东天亿马信息产业股份有限公司第二届监事会第十五次会议决议》</w:t>
      </w:r>
    </w:p>
    <w:p w:rsidR="002E0498" w:rsidRPr="00F54BCE" w:rsidRDefault="00960675" w:rsidP="002E0498">
      <w:pPr>
        <w:spacing w:line="360" w:lineRule="auto"/>
        <w:outlineLvl w:val="1"/>
        <w:rPr>
          <w:rFonts w:ascii="仿宋" w:eastAsia="仿宋" w:hAnsi="仿宋"/>
          <w:sz w:val="28"/>
        </w:rPr>
      </w:pPr>
      <w:r>
        <w:rPr>
          <w:rFonts w:ascii="仿宋" w:eastAsia="仿宋" w:hAnsi="仿宋" w:hint="eastAsia"/>
          <w:sz w:val="28"/>
        </w:rPr>
        <w:t>2.</w:t>
      </w:r>
      <w:r w:rsidR="002E0498">
        <w:rPr>
          <w:rFonts w:ascii="仿宋" w:eastAsia="仿宋" w:hAnsi="仿宋" w:hint="eastAsia"/>
          <w:sz w:val="28"/>
        </w:rPr>
        <w:t>《广东天亿马信息产业股份有限公司监事会关于公司第二届监事会第十五</w:t>
      </w:r>
      <w:r w:rsidR="002E0498" w:rsidRPr="00F54BCE">
        <w:rPr>
          <w:rFonts w:ascii="仿宋" w:eastAsia="仿宋" w:hAnsi="仿宋" w:hint="eastAsia"/>
          <w:sz w:val="28"/>
        </w:rPr>
        <w:t>次会议决议事项的意见》</w:t>
      </w:r>
    </w:p>
    <w:p w:rsidR="002E0498" w:rsidRDefault="00960675" w:rsidP="002E0498">
      <w:pPr>
        <w:spacing w:line="360" w:lineRule="auto"/>
        <w:rPr>
          <w:rFonts w:ascii="仿宋" w:eastAsia="仿宋" w:hAnsi="仿宋"/>
          <w:color w:val="000000"/>
          <w:sz w:val="28"/>
        </w:rPr>
      </w:pPr>
      <w:r>
        <w:rPr>
          <w:rFonts w:ascii="仿宋" w:eastAsia="仿宋" w:hAnsi="仿宋" w:hint="eastAsia"/>
          <w:color w:val="000000"/>
          <w:sz w:val="28"/>
        </w:rPr>
        <w:t>3.</w:t>
      </w:r>
      <w:r w:rsidR="002E0498" w:rsidRPr="00F54BCE">
        <w:rPr>
          <w:rFonts w:ascii="仿宋" w:eastAsia="仿宋" w:hAnsi="仿宋" w:hint="eastAsia"/>
          <w:color w:val="000000"/>
          <w:sz w:val="28"/>
        </w:rPr>
        <w:t>《五矿证券有限公司关于广东天亿马信息产业股份有限公司使用部分闲置</w:t>
      </w:r>
      <w:r w:rsidR="006D10B4">
        <w:rPr>
          <w:rFonts w:ascii="仿宋" w:eastAsia="仿宋" w:hAnsi="仿宋" w:hint="eastAsia"/>
          <w:color w:val="000000"/>
          <w:sz w:val="28"/>
        </w:rPr>
        <w:t>自有</w:t>
      </w:r>
      <w:r w:rsidR="002E0498" w:rsidRPr="00F54BCE">
        <w:rPr>
          <w:rFonts w:ascii="仿宋" w:eastAsia="仿宋" w:hAnsi="仿宋" w:hint="eastAsia"/>
          <w:color w:val="000000"/>
          <w:sz w:val="28"/>
        </w:rPr>
        <w:t>资金进行现金管理事项的核查意见》</w:t>
      </w:r>
    </w:p>
    <w:p w:rsidR="00960675" w:rsidRDefault="00960675" w:rsidP="00960675">
      <w:pPr>
        <w:spacing w:line="360" w:lineRule="auto"/>
        <w:rPr>
          <w:rFonts w:ascii="仿宋" w:eastAsia="仿宋" w:hAnsi="仿宋"/>
          <w:color w:val="000000"/>
          <w:sz w:val="28"/>
        </w:rPr>
      </w:pPr>
      <w:r>
        <w:rPr>
          <w:rFonts w:ascii="仿宋" w:eastAsia="仿宋" w:hAnsi="仿宋" w:hint="eastAsia"/>
          <w:color w:val="000000"/>
          <w:sz w:val="28"/>
        </w:rPr>
        <w:t>4.</w:t>
      </w:r>
      <w:r w:rsidRPr="00622A48">
        <w:rPr>
          <w:rFonts w:ascii="仿宋" w:eastAsia="仿宋" w:hAnsi="仿宋" w:hint="eastAsia"/>
          <w:color w:val="000000"/>
          <w:sz w:val="28"/>
        </w:rPr>
        <w:t>《</w:t>
      </w:r>
      <w:r w:rsidRPr="00BA52BE">
        <w:rPr>
          <w:rFonts w:ascii="仿宋" w:eastAsia="仿宋" w:hAnsi="仿宋" w:hint="eastAsia"/>
          <w:color w:val="000000"/>
          <w:sz w:val="28"/>
        </w:rPr>
        <w:t>五矿证券有限公司关于广东天亿马信息产业股份有限公司</w:t>
      </w:r>
      <w:r>
        <w:rPr>
          <w:rFonts w:ascii="仿宋" w:eastAsia="仿宋" w:hAnsi="仿宋" w:hint="eastAsia"/>
          <w:color w:val="000000"/>
          <w:sz w:val="28"/>
        </w:rPr>
        <w:t>实际控制人为全资子公司提供担保暨偶</w:t>
      </w:r>
      <w:bookmarkStart w:id="0" w:name="_GoBack"/>
      <w:bookmarkEnd w:id="0"/>
      <w:r>
        <w:rPr>
          <w:rFonts w:ascii="仿宋" w:eastAsia="仿宋" w:hAnsi="仿宋" w:hint="eastAsia"/>
          <w:color w:val="000000"/>
          <w:sz w:val="28"/>
        </w:rPr>
        <w:t>发性关联交易事项的核查意见</w:t>
      </w:r>
      <w:r w:rsidRPr="00622A48">
        <w:rPr>
          <w:rFonts w:ascii="仿宋" w:eastAsia="仿宋" w:hAnsi="仿宋" w:hint="eastAsia"/>
          <w:color w:val="000000"/>
          <w:sz w:val="28"/>
        </w:rPr>
        <w:t>》</w:t>
      </w:r>
    </w:p>
    <w:p w:rsidR="00960675" w:rsidRPr="00960675" w:rsidRDefault="00D335BC" w:rsidP="00D335BC">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254634" w:rsidRPr="00E11E77" w:rsidRDefault="00254634" w:rsidP="00254634">
      <w:pPr>
        <w:spacing w:beforeLines="50" w:before="156" w:line="360" w:lineRule="auto"/>
        <w:ind w:firstLineChars="200" w:firstLine="560"/>
        <w:jc w:val="right"/>
        <w:rPr>
          <w:rFonts w:ascii="仿宋" w:eastAsia="仿宋" w:hAnsi="仿宋"/>
          <w:sz w:val="28"/>
        </w:rPr>
      </w:pPr>
      <w:r w:rsidRPr="00E11E77">
        <w:rPr>
          <w:rFonts w:ascii="仿宋" w:eastAsia="仿宋" w:hAnsi="仿宋" w:hint="eastAsia"/>
          <w:sz w:val="28"/>
        </w:rPr>
        <w:t>广东天亿马信息产业股份有限公司</w:t>
      </w:r>
    </w:p>
    <w:p w:rsidR="00254634" w:rsidRPr="00E11E77" w:rsidRDefault="00254634" w:rsidP="00254634">
      <w:pPr>
        <w:spacing w:beforeLines="50" w:before="156" w:line="360" w:lineRule="auto"/>
        <w:ind w:firstLineChars="200" w:firstLine="560"/>
        <w:jc w:val="right"/>
        <w:rPr>
          <w:rFonts w:ascii="仿宋" w:eastAsia="仿宋" w:hAnsi="仿宋"/>
          <w:sz w:val="28"/>
        </w:rPr>
      </w:pPr>
      <w:r>
        <w:rPr>
          <w:rFonts w:ascii="仿宋" w:eastAsia="仿宋" w:hAnsi="仿宋" w:hint="eastAsia"/>
          <w:sz w:val="28"/>
        </w:rPr>
        <w:t>监事</w:t>
      </w:r>
      <w:r w:rsidRPr="00E11E77">
        <w:rPr>
          <w:rFonts w:ascii="仿宋" w:eastAsia="仿宋" w:hAnsi="仿宋" w:hint="eastAsia"/>
          <w:sz w:val="28"/>
        </w:rPr>
        <w:t>会</w:t>
      </w:r>
    </w:p>
    <w:p w:rsidR="000147EF" w:rsidRPr="006B5896" w:rsidRDefault="00254634" w:rsidP="00642208">
      <w:pPr>
        <w:wordWrap w:val="0"/>
        <w:spacing w:beforeLines="50" w:before="156" w:line="360" w:lineRule="auto"/>
        <w:ind w:firstLineChars="200" w:firstLine="560"/>
        <w:jc w:val="right"/>
      </w:pPr>
      <w:r>
        <w:rPr>
          <w:rFonts w:ascii="仿宋" w:eastAsia="仿宋" w:hAnsi="仿宋" w:hint="eastAsia"/>
          <w:sz w:val="28"/>
          <w:szCs w:val="28"/>
        </w:rPr>
        <w:t>2022年</w:t>
      </w:r>
      <w:r w:rsidR="009E670B">
        <w:rPr>
          <w:rFonts w:ascii="仿宋" w:eastAsia="仿宋" w:hAnsi="仿宋" w:hint="eastAsia"/>
          <w:sz w:val="28"/>
          <w:szCs w:val="28"/>
        </w:rPr>
        <w:t>2</w:t>
      </w:r>
      <w:r>
        <w:rPr>
          <w:rFonts w:ascii="仿宋" w:eastAsia="仿宋" w:hAnsi="仿宋" w:hint="eastAsia"/>
          <w:sz w:val="28"/>
          <w:szCs w:val="28"/>
        </w:rPr>
        <w:t>月</w:t>
      </w:r>
      <w:r w:rsidR="00641F3F">
        <w:rPr>
          <w:rFonts w:ascii="仿宋" w:eastAsia="仿宋" w:hAnsi="仿宋" w:hint="eastAsia"/>
          <w:sz w:val="28"/>
          <w:szCs w:val="28"/>
        </w:rPr>
        <w:t>15</w:t>
      </w:r>
      <w:r>
        <w:rPr>
          <w:rFonts w:ascii="仿宋" w:eastAsia="仿宋" w:hAnsi="仿宋" w:hint="eastAsia"/>
          <w:sz w:val="28"/>
          <w:szCs w:val="28"/>
        </w:rPr>
        <w:t>日</w:t>
      </w:r>
    </w:p>
    <w:sectPr w:rsidR="000147EF" w:rsidRPr="006B58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B8A" w:rsidRDefault="00166B8A" w:rsidP="00DE5C69">
      <w:r>
        <w:separator/>
      </w:r>
    </w:p>
  </w:endnote>
  <w:endnote w:type="continuationSeparator" w:id="0">
    <w:p w:rsidR="00166B8A" w:rsidRDefault="00166B8A" w:rsidP="00DE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B8A" w:rsidRDefault="00166B8A" w:rsidP="00DE5C69">
      <w:r>
        <w:separator/>
      </w:r>
    </w:p>
  </w:footnote>
  <w:footnote w:type="continuationSeparator" w:id="0">
    <w:p w:rsidR="00166B8A" w:rsidRDefault="00166B8A" w:rsidP="00DE5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35"/>
    <w:rsid w:val="00033FDB"/>
    <w:rsid w:val="00035E0E"/>
    <w:rsid w:val="001011BC"/>
    <w:rsid w:val="001267F0"/>
    <w:rsid w:val="00166B8A"/>
    <w:rsid w:val="00193496"/>
    <w:rsid w:val="001D2CD9"/>
    <w:rsid w:val="001D32CC"/>
    <w:rsid w:val="001F5335"/>
    <w:rsid w:val="001F57B6"/>
    <w:rsid w:val="00205E8E"/>
    <w:rsid w:val="002201F1"/>
    <w:rsid w:val="00254634"/>
    <w:rsid w:val="00294F1D"/>
    <w:rsid w:val="002A7338"/>
    <w:rsid w:val="002E0498"/>
    <w:rsid w:val="00327017"/>
    <w:rsid w:val="00351AAD"/>
    <w:rsid w:val="003D16FF"/>
    <w:rsid w:val="004775E2"/>
    <w:rsid w:val="004B6D45"/>
    <w:rsid w:val="004E3431"/>
    <w:rsid w:val="004F6B5E"/>
    <w:rsid w:val="004F6C40"/>
    <w:rsid w:val="00540D9D"/>
    <w:rsid w:val="00546762"/>
    <w:rsid w:val="00551FDB"/>
    <w:rsid w:val="00552A08"/>
    <w:rsid w:val="00641F3F"/>
    <w:rsid w:val="00642208"/>
    <w:rsid w:val="006848AA"/>
    <w:rsid w:val="0069745E"/>
    <w:rsid w:val="006B5896"/>
    <w:rsid w:val="006D10B4"/>
    <w:rsid w:val="006F26B7"/>
    <w:rsid w:val="00711CC7"/>
    <w:rsid w:val="0072134B"/>
    <w:rsid w:val="0081353A"/>
    <w:rsid w:val="0087568C"/>
    <w:rsid w:val="008820B5"/>
    <w:rsid w:val="008860CB"/>
    <w:rsid w:val="00960675"/>
    <w:rsid w:val="009651FD"/>
    <w:rsid w:val="009E2E6B"/>
    <w:rsid w:val="009E670B"/>
    <w:rsid w:val="00A2638B"/>
    <w:rsid w:val="00A6730C"/>
    <w:rsid w:val="00AD45E6"/>
    <w:rsid w:val="00B467AB"/>
    <w:rsid w:val="00B973B3"/>
    <w:rsid w:val="00C00083"/>
    <w:rsid w:val="00C27B7B"/>
    <w:rsid w:val="00C4160F"/>
    <w:rsid w:val="00CC724F"/>
    <w:rsid w:val="00D335BC"/>
    <w:rsid w:val="00D44064"/>
    <w:rsid w:val="00D81087"/>
    <w:rsid w:val="00DB43A3"/>
    <w:rsid w:val="00DD792B"/>
    <w:rsid w:val="00DE5C69"/>
    <w:rsid w:val="00E156E1"/>
    <w:rsid w:val="00E2099D"/>
    <w:rsid w:val="00E345B4"/>
    <w:rsid w:val="00E64556"/>
    <w:rsid w:val="00E73460"/>
    <w:rsid w:val="00EE2C77"/>
    <w:rsid w:val="00EE2F66"/>
    <w:rsid w:val="00F07D59"/>
    <w:rsid w:val="00F657EA"/>
    <w:rsid w:val="00F8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C69"/>
    <w:rPr>
      <w:sz w:val="18"/>
      <w:szCs w:val="18"/>
    </w:rPr>
  </w:style>
  <w:style w:type="paragraph" w:styleId="a4">
    <w:name w:val="footer"/>
    <w:basedOn w:val="a"/>
    <w:link w:val="Char0"/>
    <w:uiPriority w:val="99"/>
    <w:unhideWhenUsed/>
    <w:rsid w:val="00DE5C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C69"/>
    <w:rPr>
      <w:sz w:val="18"/>
      <w:szCs w:val="18"/>
    </w:rPr>
  </w:style>
  <w:style w:type="paragraph" w:styleId="a5">
    <w:name w:val="Balloon Text"/>
    <w:basedOn w:val="a"/>
    <w:link w:val="Char1"/>
    <w:uiPriority w:val="99"/>
    <w:semiHidden/>
    <w:unhideWhenUsed/>
    <w:rsid w:val="006D10B4"/>
    <w:rPr>
      <w:sz w:val="18"/>
      <w:szCs w:val="18"/>
    </w:rPr>
  </w:style>
  <w:style w:type="character" w:customStyle="1" w:styleId="Char1">
    <w:name w:val="批注框文本 Char"/>
    <w:basedOn w:val="a0"/>
    <w:link w:val="a5"/>
    <w:uiPriority w:val="99"/>
    <w:semiHidden/>
    <w:rsid w:val="006D10B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C6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C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E5C69"/>
    <w:rPr>
      <w:sz w:val="18"/>
      <w:szCs w:val="18"/>
    </w:rPr>
  </w:style>
  <w:style w:type="paragraph" w:styleId="a4">
    <w:name w:val="footer"/>
    <w:basedOn w:val="a"/>
    <w:link w:val="Char0"/>
    <w:uiPriority w:val="99"/>
    <w:unhideWhenUsed/>
    <w:rsid w:val="00DE5C6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E5C69"/>
    <w:rPr>
      <w:sz w:val="18"/>
      <w:szCs w:val="18"/>
    </w:rPr>
  </w:style>
  <w:style w:type="paragraph" w:styleId="a5">
    <w:name w:val="Balloon Text"/>
    <w:basedOn w:val="a"/>
    <w:link w:val="Char1"/>
    <w:uiPriority w:val="99"/>
    <w:semiHidden/>
    <w:unhideWhenUsed/>
    <w:rsid w:val="006D10B4"/>
    <w:rPr>
      <w:sz w:val="18"/>
      <w:szCs w:val="18"/>
    </w:rPr>
  </w:style>
  <w:style w:type="character" w:customStyle="1" w:styleId="Char1">
    <w:name w:val="批注框文本 Char"/>
    <w:basedOn w:val="a0"/>
    <w:link w:val="a5"/>
    <w:uiPriority w:val="99"/>
    <w:semiHidden/>
    <w:rsid w:val="006D10B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6F95633A-A065-40CC-B8CE-465AB25D6C72}">
  <ds:schemaRefs>
    <ds:schemaRef ds:uri="http://www.yonyou.com/datasource"/>
  </ds:schemaRefs>
</ds:datastoreItem>
</file>

<file path=customXml/itemProps2.xml><?xml version="1.0" encoding="utf-8"?>
<ds:datastoreItem xmlns:ds="http://schemas.openxmlformats.org/officeDocument/2006/customXml" ds:itemID="{B0DAB877-7B1C-40F7-AC29-E4B4D04206E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309</Words>
  <Characters>1763</Characters>
  <Application>Microsoft Office Word</Application>
  <DocSecurity>0</DocSecurity>
  <Lines>14</Lines>
  <Paragraphs>4</Paragraphs>
  <ScaleCrop>false</ScaleCrop>
  <Company>Microsoft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59</cp:revision>
  <dcterms:created xsi:type="dcterms:W3CDTF">2022-01-29T08:16:00Z</dcterms:created>
  <dcterms:modified xsi:type="dcterms:W3CDTF">2022-02-14T04:04:00Z</dcterms:modified>
</cp:coreProperties>
</file>