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B9" w:rsidRPr="00BC6BED" w:rsidRDefault="00DB10B9" w:rsidP="00DB10B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C53273">
        <w:rPr>
          <w:rFonts w:ascii="仿宋" w:eastAsia="仿宋" w:hAnsi="仿宋" w:hint="eastAsia"/>
          <w:color w:val="000000"/>
          <w:sz w:val="28"/>
        </w:rPr>
        <w:t>3</w:t>
      </w:r>
      <w:r>
        <w:rPr>
          <w:rFonts w:ascii="仿宋" w:eastAsia="仿宋" w:hAnsi="仿宋" w:hint="eastAsia"/>
          <w:color w:val="000000"/>
          <w:sz w:val="28"/>
        </w:rPr>
        <w:t>-0</w:t>
      </w:r>
      <w:r w:rsidR="00A92B8D">
        <w:rPr>
          <w:rFonts w:ascii="仿宋" w:eastAsia="仿宋" w:hAnsi="仿宋" w:hint="eastAsia"/>
          <w:color w:val="000000"/>
          <w:sz w:val="28"/>
        </w:rPr>
        <w:t>8</w:t>
      </w:r>
      <w:r w:rsidR="00D91B0A">
        <w:rPr>
          <w:rFonts w:ascii="仿宋" w:eastAsia="仿宋" w:hAnsi="仿宋" w:hint="eastAsia"/>
          <w:color w:val="000000"/>
          <w:sz w:val="28"/>
        </w:rPr>
        <w:t>4</w:t>
      </w:r>
    </w:p>
    <w:p w:rsidR="00DB10B9" w:rsidRDefault="00DB10B9" w:rsidP="00DB10B9"/>
    <w:p w:rsidR="00DB10B9" w:rsidRPr="003F0D0C" w:rsidRDefault="00DB10B9" w:rsidP="00DB10B9">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B10B9" w:rsidRPr="003F0D0C" w:rsidRDefault="00352936" w:rsidP="00DB10B9">
      <w:pPr>
        <w:spacing w:afterLines="100" w:after="312" w:line="360" w:lineRule="auto"/>
        <w:jc w:val="center"/>
        <w:rPr>
          <w:rFonts w:ascii="黑体" w:eastAsia="黑体" w:hAnsi="黑体"/>
          <w:sz w:val="36"/>
          <w:szCs w:val="36"/>
        </w:rPr>
      </w:pPr>
      <w:r w:rsidRPr="00352936">
        <w:rPr>
          <w:rFonts w:ascii="黑体" w:eastAsia="黑体" w:hAnsi="黑体" w:hint="eastAsia"/>
          <w:sz w:val="36"/>
          <w:szCs w:val="36"/>
        </w:rPr>
        <w:t>关于</w:t>
      </w:r>
      <w:r w:rsidR="00A92B8D">
        <w:rPr>
          <w:rFonts w:ascii="黑体" w:eastAsia="黑体" w:hAnsi="黑体" w:hint="eastAsia"/>
          <w:sz w:val="36"/>
          <w:szCs w:val="36"/>
        </w:rPr>
        <w:t>特定</w:t>
      </w:r>
      <w:r w:rsidR="00D91B0A">
        <w:rPr>
          <w:rFonts w:ascii="黑体" w:eastAsia="黑体" w:hAnsi="黑体" w:hint="eastAsia"/>
          <w:sz w:val="36"/>
          <w:szCs w:val="36"/>
        </w:rPr>
        <w:t>股东减持股份时间</w:t>
      </w:r>
      <w:r w:rsidRPr="00352936">
        <w:rPr>
          <w:rFonts w:ascii="黑体" w:eastAsia="黑体" w:hAnsi="黑体" w:hint="eastAsia"/>
          <w:sz w:val="36"/>
          <w:szCs w:val="36"/>
        </w:rPr>
        <w:t>过半的进展公告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B9" w:rsidRPr="00BC6BED" w:rsidTr="002A42AB">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91B0A" w:rsidRDefault="00D91B0A" w:rsidP="00D91B0A">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sidR="00C31DF9">
              <w:rPr>
                <w:rFonts w:ascii="楷体" w:eastAsia="楷体" w:hAnsi="楷体" w:cs="宋体" w:hint="eastAsia"/>
                <w:color w:val="000000"/>
                <w:kern w:val="0"/>
                <w:sz w:val="28"/>
              </w:rPr>
              <w:t>特定</w:t>
            </w:r>
            <w:r>
              <w:rPr>
                <w:rFonts w:ascii="楷体" w:eastAsia="楷体" w:hAnsi="楷体" w:cs="宋体" w:hint="eastAsia"/>
                <w:color w:val="000000"/>
                <w:kern w:val="0"/>
                <w:sz w:val="28"/>
              </w:rPr>
              <w:t>股东</w:t>
            </w:r>
            <w:r w:rsidR="00C31DF9" w:rsidRPr="00C31DF9">
              <w:rPr>
                <w:rFonts w:ascii="楷体" w:eastAsia="楷体" w:hAnsi="楷体" w:cs="宋体" w:hint="eastAsia"/>
                <w:color w:val="000000"/>
                <w:kern w:val="0"/>
                <w:sz w:val="28"/>
              </w:rPr>
              <w:t>共青城东兴博元投资中心（有限合伙）</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DB10B9" w:rsidRPr="00BC6BED" w:rsidRDefault="00D91B0A" w:rsidP="00D91B0A">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0147EF" w:rsidRDefault="0052279A"/>
    <w:p w:rsidR="0086293A" w:rsidRPr="00054ED6" w:rsidRDefault="00787EED" w:rsidP="0086293A">
      <w:pPr>
        <w:spacing w:line="360" w:lineRule="auto"/>
        <w:ind w:firstLineChars="200" w:firstLine="560"/>
        <w:rPr>
          <w:rFonts w:ascii="仿宋" w:eastAsia="仿宋" w:hAnsi="仿宋"/>
          <w:sz w:val="28"/>
        </w:rPr>
      </w:pPr>
      <w:r w:rsidRPr="004B0A33">
        <w:rPr>
          <w:rFonts w:ascii="仿宋" w:eastAsia="仿宋" w:hAnsi="仿宋" w:hint="eastAsia"/>
          <w:color w:val="000000"/>
          <w:sz w:val="28"/>
        </w:rPr>
        <w:t>广东天亿马信息产业股份有限公司（以下简称“公司”）</w:t>
      </w:r>
      <w:r w:rsidR="005D5F9C">
        <w:rPr>
          <w:rFonts w:ascii="仿宋" w:eastAsia="仿宋" w:hAnsi="仿宋" w:hint="eastAsia"/>
          <w:color w:val="000000"/>
          <w:sz w:val="28"/>
        </w:rPr>
        <w:t>于202</w:t>
      </w:r>
      <w:r w:rsidR="0086293A">
        <w:rPr>
          <w:rFonts w:ascii="仿宋" w:eastAsia="仿宋" w:hAnsi="仿宋" w:hint="eastAsia"/>
          <w:color w:val="000000"/>
          <w:sz w:val="28"/>
        </w:rPr>
        <w:t>3</w:t>
      </w:r>
      <w:r w:rsidR="005D5F9C">
        <w:rPr>
          <w:rFonts w:ascii="仿宋" w:eastAsia="仿宋" w:hAnsi="仿宋" w:hint="eastAsia"/>
          <w:color w:val="000000"/>
          <w:sz w:val="28"/>
        </w:rPr>
        <w:t>年</w:t>
      </w:r>
      <w:r w:rsidR="002A12CA">
        <w:rPr>
          <w:rFonts w:ascii="仿宋" w:eastAsia="仿宋" w:hAnsi="仿宋" w:hint="eastAsia"/>
          <w:color w:val="000000"/>
          <w:sz w:val="28"/>
        </w:rPr>
        <w:t>4</w:t>
      </w:r>
      <w:r w:rsidR="005D5F9C">
        <w:rPr>
          <w:rFonts w:ascii="仿宋" w:eastAsia="仿宋" w:hAnsi="仿宋" w:hint="eastAsia"/>
          <w:color w:val="000000"/>
          <w:sz w:val="28"/>
        </w:rPr>
        <w:t>月</w:t>
      </w:r>
      <w:r w:rsidR="002A12CA">
        <w:rPr>
          <w:rFonts w:ascii="仿宋" w:eastAsia="仿宋" w:hAnsi="仿宋" w:hint="eastAsia"/>
          <w:color w:val="000000"/>
          <w:sz w:val="28"/>
        </w:rPr>
        <w:t>26</w:t>
      </w:r>
      <w:r w:rsidR="005D5F9C">
        <w:rPr>
          <w:rFonts w:ascii="仿宋" w:eastAsia="仿宋" w:hAnsi="仿宋" w:hint="eastAsia"/>
          <w:color w:val="000000"/>
          <w:sz w:val="28"/>
        </w:rPr>
        <w:t>披露了《</w:t>
      </w:r>
      <w:r w:rsidR="0057362F" w:rsidRPr="004B0A33">
        <w:rPr>
          <w:rFonts w:ascii="仿宋" w:eastAsia="仿宋" w:hAnsi="仿宋" w:hint="eastAsia"/>
          <w:color w:val="000000"/>
          <w:sz w:val="28"/>
        </w:rPr>
        <w:t>广东天亿马信息产业股份有限公司</w:t>
      </w:r>
      <w:r w:rsidR="003A6FE4" w:rsidRPr="003A6FE4">
        <w:rPr>
          <w:rFonts w:ascii="仿宋" w:eastAsia="仿宋" w:hAnsi="仿宋" w:hint="eastAsia"/>
          <w:color w:val="000000"/>
          <w:sz w:val="28"/>
        </w:rPr>
        <w:t>关于特定股东减持股份的预披露公告</w:t>
      </w:r>
      <w:r w:rsidR="005D5F9C">
        <w:rPr>
          <w:rFonts w:ascii="仿宋" w:eastAsia="仿宋" w:hAnsi="仿宋" w:hint="eastAsia"/>
          <w:color w:val="000000"/>
          <w:sz w:val="28"/>
        </w:rPr>
        <w:t>》</w:t>
      </w:r>
      <w:r w:rsidR="0057362F">
        <w:rPr>
          <w:rFonts w:ascii="仿宋" w:eastAsia="仿宋" w:hAnsi="仿宋" w:hint="eastAsia"/>
          <w:color w:val="000000"/>
          <w:sz w:val="28"/>
        </w:rPr>
        <w:t>（公告编号：</w:t>
      </w:r>
      <w:r w:rsidR="0086293A">
        <w:rPr>
          <w:rFonts w:ascii="仿宋" w:eastAsia="仿宋" w:hAnsi="仿宋" w:hint="eastAsia"/>
          <w:color w:val="000000"/>
          <w:sz w:val="28"/>
        </w:rPr>
        <w:t>202</w:t>
      </w:r>
      <w:r w:rsidR="0067216A">
        <w:rPr>
          <w:rFonts w:ascii="仿宋" w:eastAsia="仿宋" w:hAnsi="仿宋" w:hint="eastAsia"/>
          <w:color w:val="000000"/>
          <w:sz w:val="28"/>
        </w:rPr>
        <w:t>3</w:t>
      </w:r>
      <w:r w:rsidR="0086293A">
        <w:rPr>
          <w:rFonts w:ascii="仿宋" w:eastAsia="仿宋" w:hAnsi="仿宋" w:hint="eastAsia"/>
          <w:color w:val="000000"/>
          <w:sz w:val="28"/>
        </w:rPr>
        <w:t>-0</w:t>
      </w:r>
      <w:r w:rsidR="003A6FE4">
        <w:rPr>
          <w:rFonts w:ascii="仿宋" w:eastAsia="仿宋" w:hAnsi="仿宋" w:hint="eastAsia"/>
          <w:color w:val="000000"/>
          <w:sz w:val="28"/>
        </w:rPr>
        <w:t>5</w:t>
      </w:r>
      <w:r w:rsidR="00D91B0A">
        <w:rPr>
          <w:rFonts w:ascii="仿宋" w:eastAsia="仿宋" w:hAnsi="仿宋" w:hint="eastAsia"/>
          <w:color w:val="000000"/>
          <w:sz w:val="28"/>
        </w:rPr>
        <w:t>6</w:t>
      </w:r>
      <w:r w:rsidR="009E2A17">
        <w:rPr>
          <w:rFonts w:ascii="仿宋" w:eastAsia="仿宋" w:hAnsi="仿宋" w:hint="eastAsia"/>
          <w:color w:val="000000"/>
          <w:sz w:val="28"/>
        </w:rPr>
        <w:t>，以下简称“预披露公告”</w:t>
      </w:r>
      <w:r w:rsidR="0057362F">
        <w:rPr>
          <w:rFonts w:ascii="仿宋" w:eastAsia="仿宋" w:hAnsi="仿宋" w:hint="eastAsia"/>
          <w:color w:val="000000"/>
          <w:sz w:val="28"/>
        </w:rPr>
        <w:t>）</w:t>
      </w:r>
      <w:r w:rsidR="004C0D01">
        <w:rPr>
          <w:rFonts w:ascii="仿宋" w:eastAsia="仿宋" w:hAnsi="仿宋" w:hint="eastAsia"/>
          <w:color w:val="000000"/>
          <w:sz w:val="28"/>
        </w:rPr>
        <w:t>，</w:t>
      </w:r>
      <w:r w:rsidR="00C80160">
        <w:rPr>
          <w:rFonts w:ascii="仿宋" w:eastAsia="仿宋" w:hAnsi="仿宋" w:hint="eastAsia"/>
          <w:color w:val="000000"/>
          <w:sz w:val="28"/>
        </w:rPr>
        <w:t>特定股东</w:t>
      </w:r>
      <w:r w:rsidR="00C80160" w:rsidRPr="00C80160">
        <w:rPr>
          <w:rFonts w:ascii="仿宋" w:eastAsia="仿宋" w:hAnsi="仿宋" w:hint="eastAsia"/>
          <w:color w:val="000000"/>
          <w:sz w:val="28"/>
        </w:rPr>
        <w:t>共青城东兴博元投资中心（有限合伙）（以下简称“东兴博元”）持有广东天亿马信息产业股份有限公司</w:t>
      </w:r>
      <w:r w:rsidR="00FF6855">
        <w:rPr>
          <w:rFonts w:ascii="仿宋" w:eastAsia="仿宋" w:hAnsi="仿宋" w:hint="eastAsia"/>
          <w:color w:val="000000"/>
          <w:sz w:val="28"/>
        </w:rPr>
        <w:t>股份，</w:t>
      </w:r>
      <w:r w:rsidR="003F0B33">
        <w:rPr>
          <w:rFonts w:ascii="仿宋" w:eastAsia="仿宋" w:hAnsi="仿宋" w:hint="eastAsia"/>
          <w:color w:val="000000"/>
          <w:sz w:val="28"/>
        </w:rPr>
        <w:t>计划自预披露公告披露之日</w:t>
      </w:r>
      <w:r w:rsidR="00C80160" w:rsidRPr="00C80160">
        <w:rPr>
          <w:rFonts w:ascii="仿宋" w:eastAsia="仿宋" w:hAnsi="仿宋" w:hint="eastAsia"/>
          <w:color w:val="000000"/>
          <w:sz w:val="28"/>
        </w:rPr>
        <w:t>起3个交易日后的6个月内以集中竞价、大宗交</w:t>
      </w:r>
      <w:bookmarkStart w:id="0" w:name="_GoBack"/>
      <w:bookmarkEnd w:id="0"/>
      <w:r w:rsidR="00C80160" w:rsidRPr="00C80160">
        <w:rPr>
          <w:rFonts w:ascii="仿宋" w:eastAsia="仿宋" w:hAnsi="仿宋" w:hint="eastAsia"/>
          <w:color w:val="000000"/>
          <w:sz w:val="28"/>
        </w:rPr>
        <w:t>易方式合计减持公司股份不超过2,473,801股，即合计不超过公司总股本比例3.75%</w:t>
      </w:r>
      <w:r w:rsidR="00AE63FB">
        <w:rPr>
          <w:rFonts w:ascii="仿宋" w:eastAsia="仿宋" w:hAnsi="仿宋" w:hint="eastAsia"/>
          <w:sz w:val="28"/>
          <w:szCs w:val="28"/>
        </w:rPr>
        <w:t xml:space="preserve"> </w:t>
      </w:r>
      <w:r w:rsidR="007F4B27">
        <w:rPr>
          <w:rFonts w:ascii="仿宋" w:eastAsia="仿宋" w:hAnsi="仿宋" w:hint="eastAsia"/>
          <w:sz w:val="28"/>
          <w:szCs w:val="28"/>
        </w:rPr>
        <w:t>(</w:t>
      </w:r>
      <w:r w:rsidR="00D91B0A">
        <w:rPr>
          <w:rFonts w:ascii="仿宋" w:eastAsia="仿宋" w:hAnsi="仿宋" w:hint="eastAsia"/>
          <w:sz w:val="28"/>
          <w:szCs w:val="28"/>
        </w:rPr>
        <w:t>占</w:t>
      </w:r>
      <w:r w:rsidR="007F4B27" w:rsidRPr="00CA29A3">
        <w:rPr>
          <w:rFonts w:ascii="仿宋" w:eastAsia="仿宋" w:hAnsi="仿宋" w:hint="eastAsia"/>
          <w:sz w:val="28"/>
          <w:szCs w:val="28"/>
        </w:rPr>
        <w:t>剔除公司</w:t>
      </w:r>
      <w:r w:rsidR="007F4B27">
        <w:rPr>
          <w:rFonts w:ascii="仿宋" w:eastAsia="仿宋" w:hAnsi="仿宋" w:hint="eastAsia"/>
          <w:sz w:val="28"/>
          <w:szCs w:val="28"/>
        </w:rPr>
        <w:t>最新披露</w:t>
      </w:r>
      <w:r w:rsidR="007F4B27" w:rsidRPr="00CA29A3">
        <w:rPr>
          <w:rFonts w:ascii="仿宋" w:eastAsia="仿宋" w:hAnsi="仿宋" w:hint="eastAsia"/>
          <w:sz w:val="28"/>
          <w:szCs w:val="28"/>
        </w:rPr>
        <w:t>回购专用账户中的股份数量</w:t>
      </w:r>
      <w:r w:rsidR="007F4B27">
        <w:rPr>
          <w:rFonts w:ascii="仿宋" w:eastAsia="仿宋" w:hAnsi="仿宋" w:hint="eastAsia"/>
          <w:sz w:val="28"/>
          <w:szCs w:val="28"/>
        </w:rPr>
        <w:t>后</w:t>
      </w:r>
      <w:r w:rsidR="00D91B0A">
        <w:rPr>
          <w:rFonts w:ascii="仿宋" w:eastAsia="仿宋" w:hAnsi="仿宋" w:hint="eastAsia"/>
          <w:sz w:val="28"/>
          <w:szCs w:val="28"/>
        </w:rPr>
        <w:t>的总股本比例为</w:t>
      </w:r>
      <w:r w:rsidR="00C80160">
        <w:rPr>
          <w:rFonts w:ascii="仿宋" w:eastAsia="仿宋" w:hAnsi="仿宋" w:hint="eastAsia"/>
          <w:sz w:val="28"/>
          <w:szCs w:val="28"/>
        </w:rPr>
        <w:t>3.78</w:t>
      </w:r>
      <w:r w:rsidR="00D91B0A">
        <w:rPr>
          <w:rFonts w:ascii="仿宋" w:eastAsia="仿宋" w:hAnsi="仿宋" w:hint="eastAsia"/>
          <w:sz w:val="28"/>
          <w:szCs w:val="28"/>
        </w:rPr>
        <w:t>%</w:t>
      </w:r>
      <w:r w:rsidR="007F4B27">
        <w:rPr>
          <w:rFonts w:ascii="仿宋" w:eastAsia="仿宋" w:hAnsi="仿宋" w:hint="eastAsia"/>
          <w:sz w:val="28"/>
          <w:szCs w:val="28"/>
        </w:rPr>
        <w:t>)</w:t>
      </w:r>
      <w:r w:rsidR="0086293A" w:rsidRPr="00054ED6">
        <w:rPr>
          <w:rFonts w:ascii="仿宋" w:eastAsia="仿宋" w:hAnsi="仿宋" w:hint="eastAsia"/>
          <w:sz w:val="28"/>
        </w:rPr>
        <w:t>。</w:t>
      </w:r>
    </w:p>
    <w:p w:rsidR="00A21044" w:rsidRDefault="00F815E4" w:rsidP="00F815E4">
      <w:pPr>
        <w:spacing w:line="360" w:lineRule="auto"/>
        <w:ind w:firstLineChars="200" w:firstLine="560"/>
        <w:rPr>
          <w:rFonts w:ascii="仿宋" w:eastAsia="仿宋" w:hAnsi="仿宋"/>
          <w:color w:val="000000"/>
          <w:sz w:val="28"/>
        </w:rPr>
      </w:pPr>
      <w:r w:rsidRPr="00F815E4">
        <w:rPr>
          <w:rFonts w:ascii="仿宋" w:eastAsia="仿宋" w:hAnsi="仿宋" w:hint="eastAsia"/>
          <w:color w:val="000000"/>
          <w:sz w:val="28"/>
        </w:rPr>
        <w:t>公司于202</w:t>
      </w:r>
      <w:r w:rsidR="0099051D">
        <w:rPr>
          <w:rFonts w:ascii="仿宋" w:eastAsia="仿宋" w:hAnsi="仿宋" w:hint="eastAsia"/>
          <w:color w:val="000000"/>
          <w:sz w:val="28"/>
        </w:rPr>
        <w:t>3</w:t>
      </w:r>
      <w:r w:rsidRPr="00F815E4">
        <w:rPr>
          <w:rFonts w:ascii="仿宋" w:eastAsia="仿宋" w:hAnsi="仿宋" w:hint="eastAsia"/>
          <w:color w:val="000000"/>
          <w:sz w:val="28"/>
        </w:rPr>
        <w:t>年</w:t>
      </w:r>
      <w:r w:rsidR="00967AE8">
        <w:rPr>
          <w:rFonts w:ascii="仿宋" w:eastAsia="仿宋" w:hAnsi="仿宋" w:hint="eastAsia"/>
          <w:color w:val="000000"/>
          <w:sz w:val="28"/>
        </w:rPr>
        <w:t>8</w:t>
      </w:r>
      <w:r w:rsidRPr="00F815E4">
        <w:rPr>
          <w:rFonts w:ascii="仿宋" w:eastAsia="仿宋" w:hAnsi="仿宋" w:hint="eastAsia"/>
          <w:color w:val="000000"/>
          <w:sz w:val="28"/>
        </w:rPr>
        <w:t>月</w:t>
      </w:r>
      <w:r w:rsidR="00D649ED">
        <w:rPr>
          <w:rFonts w:ascii="仿宋" w:eastAsia="仿宋" w:hAnsi="仿宋" w:hint="eastAsia"/>
          <w:color w:val="000000"/>
          <w:sz w:val="28"/>
        </w:rPr>
        <w:t>7</w:t>
      </w:r>
      <w:r w:rsidRPr="00F815E4">
        <w:rPr>
          <w:rFonts w:ascii="仿宋" w:eastAsia="仿宋" w:hAnsi="仿宋" w:hint="eastAsia"/>
          <w:color w:val="000000"/>
          <w:sz w:val="28"/>
        </w:rPr>
        <w:t>日收到股东</w:t>
      </w:r>
      <w:r w:rsidR="00967AE8">
        <w:rPr>
          <w:rFonts w:ascii="仿宋" w:eastAsia="仿宋" w:hAnsi="仿宋" w:hint="eastAsia"/>
          <w:color w:val="000000"/>
          <w:sz w:val="28"/>
        </w:rPr>
        <w:t>东兴博元</w:t>
      </w:r>
      <w:r w:rsidRPr="00F815E4">
        <w:rPr>
          <w:rFonts w:ascii="仿宋" w:eastAsia="仿宋" w:hAnsi="仿宋" w:hint="eastAsia"/>
          <w:color w:val="000000"/>
          <w:sz w:val="28"/>
        </w:rPr>
        <w:t>出具的《</w:t>
      </w:r>
      <w:r w:rsidR="00973A72">
        <w:rPr>
          <w:rFonts w:ascii="仿宋" w:eastAsia="仿宋" w:hAnsi="仿宋" w:hint="eastAsia"/>
          <w:color w:val="000000"/>
          <w:sz w:val="28"/>
        </w:rPr>
        <w:t>股份</w:t>
      </w:r>
      <w:r>
        <w:rPr>
          <w:rFonts w:ascii="仿宋" w:eastAsia="仿宋" w:hAnsi="仿宋" w:hint="eastAsia"/>
          <w:color w:val="000000"/>
          <w:sz w:val="28"/>
        </w:rPr>
        <w:t>减持计划实施进展告知函</w:t>
      </w:r>
      <w:r w:rsidRPr="00F815E4">
        <w:rPr>
          <w:rFonts w:ascii="仿宋" w:eastAsia="仿宋" w:hAnsi="仿宋" w:hint="eastAsia"/>
          <w:color w:val="000000"/>
          <w:sz w:val="28"/>
        </w:rPr>
        <w:t>》</w:t>
      </w:r>
      <w:r w:rsidR="004D24A7">
        <w:rPr>
          <w:rFonts w:ascii="仿宋" w:eastAsia="仿宋" w:hAnsi="仿宋" w:hint="eastAsia"/>
          <w:color w:val="000000"/>
          <w:sz w:val="28"/>
        </w:rPr>
        <w:t>（以下简称“《告知函》”）</w:t>
      </w:r>
      <w:r w:rsidR="007151BD">
        <w:rPr>
          <w:rFonts w:ascii="仿宋" w:eastAsia="仿宋" w:hAnsi="仿宋" w:hint="eastAsia"/>
          <w:color w:val="000000"/>
          <w:sz w:val="28"/>
        </w:rPr>
        <w:t>，</w:t>
      </w:r>
      <w:r>
        <w:rPr>
          <w:rFonts w:ascii="仿宋" w:eastAsia="仿宋" w:hAnsi="仿宋" w:hint="eastAsia"/>
          <w:color w:val="000000"/>
          <w:sz w:val="28"/>
        </w:rPr>
        <w:t>截至</w:t>
      </w:r>
      <w:r w:rsidR="004D24A7">
        <w:rPr>
          <w:rFonts w:ascii="仿宋" w:eastAsia="仿宋" w:hAnsi="仿宋" w:hint="eastAsia"/>
          <w:color w:val="000000"/>
          <w:sz w:val="28"/>
        </w:rPr>
        <w:t>告知函出具之日</w:t>
      </w:r>
      <w:r w:rsidR="003703D4">
        <w:rPr>
          <w:rFonts w:ascii="仿宋" w:eastAsia="仿宋" w:hAnsi="仿宋" w:hint="eastAsia"/>
          <w:color w:val="000000"/>
          <w:sz w:val="28"/>
        </w:rPr>
        <w:t>减持时间</w:t>
      </w:r>
      <w:r w:rsidR="00584056">
        <w:rPr>
          <w:rFonts w:ascii="仿宋" w:eastAsia="仿宋" w:hAnsi="仿宋" w:hint="eastAsia"/>
          <w:color w:val="000000"/>
          <w:sz w:val="28"/>
        </w:rPr>
        <w:t>已过半</w:t>
      </w:r>
      <w:r w:rsidR="00D81D9B">
        <w:rPr>
          <w:rFonts w:ascii="仿宋" w:eastAsia="仿宋" w:hAnsi="仿宋" w:hint="eastAsia"/>
          <w:color w:val="000000"/>
          <w:sz w:val="28"/>
        </w:rPr>
        <w:t>。</w:t>
      </w:r>
      <w:r w:rsidR="007C03BD">
        <w:rPr>
          <w:rFonts w:ascii="仿宋" w:eastAsia="仿宋" w:hAnsi="仿宋" w:hint="eastAsia"/>
          <w:color w:val="000000"/>
          <w:sz w:val="28"/>
        </w:rPr>
        <w:t>现将具体情况公告如下：</w:t>
      </w:r>
    </w:p>
    <w:p w:rsidR="00540E9F" w:rsidRPr="00D5608C" w:rsidRDefault="00540E9F"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一、</w:t>
      </w:r>
      <w:r w:rsidR="00323B4D" w:rsidRPr="00D5608C">
        <w:rPr>
          <w:rFonts w:ascii="仿宋" w:eastAsia="仿宋" w:hAnsi="仿宋" w:hint="eastAsia"/>
          <w:b/>
          <w:color w:val="000000"/>
          <w:sz w:val="28"/>
        </w:rPr>
        <w:t>股东减持情况</w:t>
      </w:r>
    </w:p>
    <w:p w:rsidR="00ED4A3F" w:rsidRDefault="006879BC"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ED4A3F">
        <w:rPr>
          <w:rFonts w:ascii="仿宋" w:eastAsia="仿宋" w:hAnsi="仿宋" w:hint="eastAsia"/>
          <w:color w:val="000000"/>
          <w:sz w:val="28"/>
        </w:rPr>
        <w:t>股东减持股份情况</w:t>
      </w:r>
    </w:p>
    <w:p w:rsidR="00091F21" w:rsidRDefault="009E1ABD" w:rsidP="00610157">
      <w:pPr>
        <w:ind w:firstLineChars="200" w:firstLine="560"/>
        <w:rPr>
          <w:rFonts w:ascii="仿宋" w:eastAsia="仿宋" w:hAnsi="仿宋"/>
          <w:color w:val="000000"/>
          <w:sz w:val="28"/>
        </w:rPr>
      </w:pPr>
      <w:r w:rsidRPr="009E1ABD">
        <w:rPr>
          <w:rFonts w:ascii="仿宋" w:eastAsia="仿宋" w:hAnsi="仿宋" w:hint="eastAsia"/>
          <w:sz w:val="28"/>
          <w:szCs w:val="28"/>
        </w:rPr>
        <w:lastRenderedPageBreak/>
        <w:t>截至2023年8月4日，</w:t>
      </w:r>
      <w:r>
        <w:rPr>
          <w:rFonts w:ascii="仿宋" w:eastAsia="仿宋" w:hAnsi="仿宋" w:hint="eastAsia"/>
          <w:sz w:val="28"/>
          <w:szCs w:val="28"/>
        </w:rPr>
        <w:t>东兴博元</w:t>
      </w:r>
      <w:r w:rsidRPr="009E1ABD">
        <w:rPr>
          <w:rFonts w:ascii="仿宋" w:eastAsia="仿宋" w:hAnsi="仿宋" w:hint="eastAsia"/>
          <w:sz w:val="28"/>
          <w:szCs w:val="28"/>
        </w:rPr>
        <w:t>减持时间已过半，</w:t>
      </w:r>
      <w:r w:rsidR="00DD3ADA">
        <w:rPr>
          <w:rFonts w:ascii="仿宋" w:eastAsia="仿宋" w:hAnsi="仿宋" w:hint="eastAsia"/>
          <w:sz w:val="28"/>
          <w:szCs w:val="28"/>
        </w:rPr>
        <w:t>期间</w:t>
      </w:r>
      <w:r w:rsidR="003F0B33">
        <w:rPr>
          <w:rFonts w:ascii="仿宋" w:eastAsia="仿宋" w:hAnsi="仿宋" w:hint="eastAsia"/>
          <w:sz w:val="28"/>
          <w:szCs w:val="28"/>
        </w:rPr>
        <w:t>累计</w:t>
      </w:r>
      <w:r w:rsidR="0031766A">
        <w:rPr>
          <w:rFonts w:ascii="仿宋" w:eastAsia="仿宋" w:hAnsi="仿宋" w:hint="eastAsia"/>
          <w:sz w:val="28"/>
          <w:szCs w:val="28"/>
        </w:rPr>
        <w:t>减持</w:t>
      </w:r>
      <w:r w:rsidR="00E843B9">
        <w:rPr>
          <w:rFonts w:ascii="仿宋" w:eastAsia="仿宋" w:hAnsi="仿宋" w:hint="eastAsia"/>
          <w:sz w:val="28"/>
          <w:szCs w:val="28"/>
        </w:rPr>
        <w:t>公司股份</w:t>
      </w:r>
      <w:r>
        <w:rPr>
          <w:rFonts w:ascii="仿宋" w:eastAsia="仿宋" w:hAnsi="仿宋" w:hint="eastAsia"/>
          <w:sz w:val="28"/>
          <w:szCs w:val="28"/>
        </w:rPr>
        <w:t>0</w:t>
      </w:r>
      <w:r w:rsidR="00E843B9">
        <w:rPr>
          <w:rFonts w:ascii="仿宋" w:eastAsia="仿宋" w:hAnsi="仿宋" w:hint="eastAsia"/>
          <w:sz w:val="28"/>
          <w:szCs w:val="28"/>
        </w:rPr>
        <w:t>股，占公司总股本的</w:t>
      </w:r>
      <w:r>
        <w:rPr>
          <w:rFonts w:ascii="仿宋" w:eastAsia="仿宋" w:hAnsi="仿宋" w:hint="eastAsia"/>
          <w:sz w:val="28"/>
          <w:szCs w:val="28"/>
        </w:rPr>
        <w:t>0</w:t>
      </w:r>
      <w:r w:rsidR="00E843B9">
        <w:rPr>
          <w:rFonts w:ascii="仿宋" w:eastAsia="仿宋" w:hAnsi="仿宋" w:hint="eastAsia"/>
          <w:sz w:val="28"/>
          <w:szCs w:val="28"/>
        </w:rPr>
        <w:t>%</w:t>
      </w:r>
      <w:r w:rsidR="00091F21">
        <w:rPr>
          <w:rFonts w:ascii="仿宋" w:eastAsia="仿宋" w:hAnsi="仿宋" w:hint="eastAsia"/>
          <w:sz w:val="28"/>
          <w:szCs w:val="28"/>
        </w:rPr>
        <w:t>(</w:t>
      </w:r>
      <w:r w:rsidR="00091F21" w:rsidRPr="00CA29A3">
        <w:rPr>
          <w:rFonts w:ascii="仿宋" w:eastAsia="仿宋" w:hAnsi="仿宋" w:hint="eastAsia"/>
          <w:sz w:val="28"/>
          <w:szCs w:val="28"/>
        </w:rPr>
        <w:t>剔除公司</w:t>
      </w:r>
      <w:r w:rsidR="00091F21">
        <w:rPr>
          <w:rFonts w:ascii="仿宋" w:eastAsia="仿宋" w:hAnsi="仿宋" w:hint="eastAsia"/>
          <w:sz w:val="28"/>
          <w:szCs w:val="28"/>
        </w:rPr>
        <w:t>最新披露</w:t>
      </w:r>
      <w:r w:rsidR="00091F21" w:rsidRPr="00CA29A3">
        <w:rPr>
          <w:rFonts w:ascii="仿宋" w:eastAsia="仿宋" w:hAnsi="仿宋" w:hint="eastAsia"/>
          <w:sz w:val="28"/>
          <w:szCs w:val="28"/>
        </w:rPr>
        <w:t>回购专用账户中的股份数量</w:t>
      </w:r>
      <w:r w:rsidR="00091F21">
        <w:rPr>
          <w:rFonts w:ascii="仿宋" w:eastAsia="仿宋" w:hAnsi="仿宋" w:hint="eastAsia"/>
          <w:sz w:val="28"/>
          <w:szCs w:val="28"/>
        </w:rPr>
        <w:t>后计算</w:t>
      </w:r>
      <w:r w:rsidR="00DD3ADA">
        <w:rPr>
          <w:rFonts w:ascii="仿宋" w:eastAsia="仿宋" w:hAnsi="仿宋" w:hint="eastAsia"/>
          <w:sz w:val="28"/>
          <w:szCs w:val="28"/>
        </w:rPr>
        <w:t>)</w:t>
      </w:r>
      <w:r w:rsidR="00E843B9">
        <w:rPr>
          <w:rFonts w:ascii="仿宋" w:eastAsia="仿宋" w:hAnsi="仿宋" w:hint="eastAsia"/>
          <w:sz w:val="28"/>
          <w:szCs w:val="28"/>
        </w:rPr>
        <w:t>。</w:t>
      </w:r>
    </w:p>
    <w:p w:rsidR="00B731E8" w:rsidRDefault="007853FB" w:rsidP="00B731E8">
      <w:pPr>
        <w:ind w:firstLineChars="200" w:firstLine="560"/>
        <w:rPr>
          <w:rFonts w:ascii="仿宋" w:eastAsia="仿宋" w:hAnsi="仿宋"/>
          <w:sz w:val="28"/>
          <w:szCs w:val="28"/>
        </w:rPr>
      </w:pPr>
      <w:r>
        <w:rPr>
          <w:rFonts w:ascii="仿宋" w:eastAsia="仿宋" w:hAnsi="仿宋" w:hint="eastAsia"/>
          <w:color w:val="000000"/>
          <w:sz w:val="28"/>
        </w:rPr>
        <w:t>（二）</w:t>
      </w:r>
      <w:r w:rsidR="00B731E8">
        <w:rPr>
          <w:rFonts w:ascii="仿宋" w:eastAsia="仿宋" w:hAnsi="仿宋" w:hint="eastAsia"/>
          <w:color w:val="000000"/>
          <w:sz w:val="28"/>
        </w:rPr>
        <w:t>股东</w:t>
      </w:r>
      <w:r w:rsidR="00B731E8">
        <w:rPr>
          <w:rFonts w:ascii="仿宋" w:eastAsia="仿宋" w:hAnsi="仿宋" w:hint="eastAsia"/>
          <w:sz w:val="28"/>
          <w:szCs w:val="28"/>
        </w:rPr>
        <w:t>减持前后持股情况</w:t>
      </w:r>
    </w:p>
    <w:tbl>
      <w:tblPr>
        <w:tblStyle w:val="a5"/>
        <w:tblW w:w="0" w:type="auto"/>
        <w:tblLook w:val="04A0" w:firstRow="1" w:lastRow="0" w:firstColumn="1" w:lastColumn="0" w:noHBand="0" w:noVBand="1"/>
      </w:tblPr>
      <w:tblGrid>
        <w:gridCol w:w="1242"/>
        <w:gridCol w:w="1134"/>
        <w:gridCol w:w="1884"/>
        <w:gridCol w:w="1518"/>
        <w:gridCol w:w="1323"/>
        <w:gridCol w:w="1421"/>
      </w:tblGrid>
      <w:tr w:rsidR="00C35962" w:rsidTr="008E0D62">
        <w:trPr>
          <w:tblHeader/>
        </w:trPr>
        <w:tc>
          <w:tcPr>
            <w:tcW w:w="1242"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股东名称</w:t>
            </w:r>
          </w:p>
        </w:tc>
        <w:tc>
          <w:tcPr>
            <w:tcW w:w="1134"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股份性质</w:t>
            </w:r>
          </w:p>
        </w:tc>
        <w:tc>
          <w:tcPr>
            <w:tcW w:w="3402" w:type="dxa"/>
            <w:gridSpan w:val="2"/>
            <w:vAlign w:val="center"/>
          </w:tcPr>
          <w:p w:rsidR="00C35962" w:rsidRDefault="00C35962" w:rsidP="00DE24C2">
            <w:pPr>
              <w:jc w:val="center"/>
              <w:rPr>
                <w:rFonts w:ascii="仿宋" w:eastAsia="仿宋" w:hAnsi="仿宋"/>
                <w:sz w:val="24"/>
                <w:szCs w:val="24"/>
              </w:rPr>
            </w:pPr>
            <w:r>
              <w:rPr>
                <w:rFonts w:ascii="仿宋" w:eastAsia="仿宋" w:hAnsi="仿宋" w:hint="eastAsia"/>
                <w:sz w:val="24"/>
                <w:szCs w:val="24"/>
              </w:rPr>
              <w:t>本次</w:t>
            </w:r>
            <w:r w:rsidR="00DE24C2">
              <w:rPr>
                <w:rFonts w:ascii="仿宋" w:eastAsia="仿宋" w:hAnsi="仿宋" w:hint="eastAsia"/>
                <w:sz w:val="24"/>
                <w:szCs w:val="24"/>
              </w:rPr>
              <w:t>减持</w:t>
            </w:r>
            <w:r>
              <w:rPr>
                <w:rFonts w:ascii="仿宋" w:eastAsia="仿宋" w:hAnsi="仿宋" w:hint="eastAsia"/>
                <w:sz w:val="24"/>
                <w:szCs w:val="24"/>
              </w:rPr>
              <w:t>前</w:t>
            </w:r>
            <w:r w:rsidR="00DE24C2">
              <w:rPr>
                <w:rFonts w:ascii="仿宋" w:eastAsia="仿宋" w:hAnsi="仿宋" w:hint="eastAsia"/>
                <w:sz w:val="24"/>
                <w:szCs w:val="24"/>
              </w:rPr>
              <w:t>持有股份</w:t>
            </w:r>
          </w:p>
        </w:tc>
        <w:tc>
          <w:tcPr>
            <w:tcW w:w="2744" w:type="dxa"/>
            <w:gridSpan w:val="2"/>
            <w:vAlign w:val="center"/>
          </w:tcPr>
          <w:p w:rsidR="00C35962" w:rsidRDefault="00DE24C2" w:rsidP="002A42AB">
            <w:pPr>
              <w:jc w:val="center"/>
              <w:rPr>
                <w:rFonts w:ascii="仿宋" w:eastAsia="仿宋" w:hAnsi="仿宋"/>
                <w:sz w:val="24"/>
                <w:szCs w:val="24"/>
                <w:highlight w:val="yellow"/>
              </w:rPr>
            </w:pPr>
            <w:r>
              <w:rPr>
                <w:rFonts w:ascii="仿宋" w:eastAsia="仿宋" w:hAnsi="仿宋" w:hint="eastAsia"/>
                <w:sz w:val="24"/>
                <w:szCs w:val="24"/>
              </w:rPr>
              <w:t>本次减持后持有股份</w:t>
            </w:r>
          </w:p>
        </w:tc>
      </w:tr>
      <w:tr w:rsidR="00C35962" w:rsidRPr="005674CF" w:rsidTr="008E0D62">
        <w:trPr>
          <w:tblHeader/>
        </w:trPr>
        <w:tc>
          <w:tcPr>
            <w:tcW w:w="1242" w:type="dxa"/>
            <w:vMerge/>
            <w:vAlign w:val="center"/>
          </w:tcPr>
          <w:p w:rsidR="00C35962" w:rsidRDefault="00C35962" w:rsidP="002A42AB">
            <w:pPr>
              <w:jc w:val="center"/>
              <w:rPr>
                <w:rFonts w:ascii="仿宋" w:eastAsia="仿宋" w:hAnsi="仿宋"/>
                <w:sz w:val="24"/>
                <w:szCs w:val="24"/>
              </w:rPr>
            </w:pPr>
          </w:p>
        </w:tc>
        <w:tc>
          <w:tcPr>
            <w:tcW w:w="1134" w:type="dxa"/>
            <w:vMerge/>
            <w:vAlign w:val="center"/>
          </w:tcPr>
          <w:p w:rsidR="00C35962" w:rsidRDefault="00C35962" w:rsidP="002A42AB">
            <w:pPr>
              <w:jc w:val="center"/>
              <w:rPr>
                <w:rFonts w:ascii="仿宋" w:eastAsia="仿宋" w:hAnsi="仿宋"/>
                <w:sz w:val="24"/>
                <w:szCs w:val="24"/>
              </w:rPr>
            </w:pPr>
          </w:p>
        </w:tc>
        <w:tc>
          <w:tcPr>
            <w:tcW w:w="1884" w:type="dxa"/>
            <w:vAlign w:val="center"/>
          </w:tcPr>
          <w:p w:rsidR="00C35962" w:rsidRPr="005674CF" w:rsidRDefault="00C35962" w:rsidP="00124161">
            <w:pPr>
              <w:jc w:val="center"/>
              <w:rPr>
                <w:rFonts w:ascii="仿宋" w:eastAsia="仿宋" w:hAnsi="仿宋"/>
                <w:sz w:val="24"/>
                <w:szCs w:val="24"/>
              </w:rPr>
            </w:pPr>
            <w:r w:rsidRPr="005674CF">
              <w:rPr>
                <w:rFonts w:ascii="仿宋" w:eastAsia="仿宋" w:hAnsi="仿宋" w:hint="eastAsia"/>
                <w:sz w:val="24"/>
                <w:szCs w:val="24"/>
              </w:rPr>
              <w:t>持股数量（股）</w:t>
            </w:r>
          </w:p>
        </w:tc>
        <w:tc>
          <w:tcPr>
            <w:tcW w:w="1518"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c>
          <w:tcPr>
            <w:tcW w:w="1323"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持股数量（股）</w:t>
            </w:r>
          </w:p>
        </w:tc>
        <w:tc>
          <w:tcPr>
            <w:tcW w:w="1421"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r>
      <w:tr w:rsidR="00E44121" w:rsidRPr="005674CF" w:rsidTr="00E44121">
        <w:tc>
          <w:tcPr>
            <w:tcW w:w="1242" w:type="dxa"/>
            <w:vMerge w:val="restart"/>
            <w:vAlign w:val="center"/>
          </w:tcPr>
          <w:p w:rsidR="00E44121" w:rsidRPr="00A40A99" w:rsidRDefault="00E44121" w:rsidP="00E44121">
            <w:pPr>
              <w:jc w:val="center"/>
              <w:rPr>
                <w:rFonts w:ascii="仿宋" w:eastAsia="仿宋" w:hAnsi="仿宋"/>
                <w:sz w:val="24"/>
                <w:szCs w:val="24"/>
              </w:rPr>
            </w:pPr>
            <w:r w:rsidRPr="00C9193D">
              <w:rPr>
                <w:rFonts w:ascii="仿宋" w:eastAsia="仿宋" w:hAnsi="仿宋" w:hint="eastAsia"/>
                <w:sz w:val="24"/>
                <w:szCs w:val="24"/>
              </w:rPr>
              <w:t>共青城东兴博元投资中心（有限合伙）</w:t>
            </w:r>
          </w:p>
        </w:tc>
        <w:tc>
          <w:tcPr>
            <w:tcW w:w="1134" w:type="dxa"/>
          </w:tcPr>
          <w:p w:rsidR="00E44121" w:rsidRDefault="00E44121" w:rsidP="00BA767B">
            <w:pPr>
              <w:rPr>
                <w:rFonts w:ascii="仿宋" w:eastAsia="仿宋" w:hAnsi="仿宋"/>
                <w:color w:val="000000"/>
                <w:sz w:val="24"/>
                <w:szCs w:val="24"/>
              </w:rPr>
            </w:pPr>
            <w:r>
              <w:rPr>
                <w:rFonts w:ascii="仿宋" w:eastAsia="仿宋" w:hAnsi="仿宋" w:hint="eastAsia"/>
                <w:color w:val="000000"/>
                <w:sz w:val="24"/>
                <w:szCs w:val="24"/>
              </w:rPr>
              <w:t>合计持有股份</w:t>
            </w:r>
          </w:p>
        </w:tc>
        <w:tc>
          <w:tcPr>
            <w:tcW w:w="1884"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2,473,801</w:t>
            </w:r>
          </w:p>
        </w:tc>
        <w:tc>
          <w:tcPr>
            <w:tcW w:w="1518"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3.78%</w:t>
            </w:r>
          </w:p>
        </w:tc>
        <w:tc>
          <w:tcPr>
            <w:tcW w:w="1323"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2,473,801</w:t>
            </w:r>
          </w:p>
        </w:tc>
        <w:tc>
          <w:tcPr>
            <w:tcW w:w="1421"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3.78%</w:t>
            </w:r>
          </w:p>
        </w:tc>
      </w:tr>
      <w:tr w:rsidR="00E44121" w:rsidTr="0061137F">
        <w:tc>
          <w:tcPr>
            <w:tcW w:w="1242" w:type="dxa"/>
            <w:vMerge/>
            <w:vAlign w:val="center"/>
          </w:tcPr>
          <w:p w:rsidR="00E44121" w:rsidRDefault="00E44121" w:rsidP="00C35962">
            <w:pPr>
              <w:jc w:val="center"/>
              <w:rPr>
                <w:rFonts w:ascii="仿宋" w:eastAsia="仿宋" w:hAnsi="仿宋"/>
                <w:sz w:val="24"/>
                <w:szCs w:val="24"/>
              </w:rPr>
            </w:pPr>
          </w:p>
        </w:tc>
        <w:tc>
          <w:tcPr>
            <w:tcW w:w="1134" w:type="dxa"/>
          </w:tcPr>
          <w:p w:rsidR="00E44121" w:rsidRDefault="00E44121" w:rsidP="00BA767B">
            <w:pPr>
              <w:jc w:val="center"/>
              <w:rPr>
                <w:rFonts w:ascii="仿宋" w:eastAsia="仿宋" w:hAnsi="仿宋"/>
                <w:color w:val="000000"/>
                <w:sz w:val="24"/>
                <w:szCs w:val="24"/>
              </w:rPr>
            </w:pPr>
            <w:r>
              <w:rPr>
                <w:rFonts w:ascii="仿宋" w:eastAsia="仿宋" w:hAnsi="仿宋" w:hint="eastAsia"/>
                <w:color w:val="000000"/>
                <w:sz w:val="24"/>
                <w:szCs w:val="24"/>
              </w:rPr>
              <w:t>其中：无限售条件股份</w:t>
            </w:r>
          </w:p>
        </w:tc>
        <w:tc>
          <w:tcPr>
            <w:tcW w:w="1884"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2,473,801</w:t>
            </w:r>
          </w:p>
        </w:tc>
        <w:tc>
          <w:tcPr>
            <w:tcW w:w="1518"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3.78%</w:t>
            </w:r>
          </w:p>
        </w:tc>
        <w:tc>
          <w:tcPr>
            <w:tcW w:w="1323"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2,473,801</w:t>
            </w:r>
          </w:p>
        </w:tc>
        <w:tc>
          <w:tcPr>
            <w:tcW w:w="1421" w:type="dxa"/>
            <w:vAlign w:val="center"/>
          </w:tcPr>
          <w:p w:rsidR="00E44121" w:rsidRDefault="00E44121" w:rsidP="009A7E5E">
            <w:pPr>
              <w:jc w:val="right"/>
              <w:rPr>
                <w:rFonts w:ascii="仿宋" w:eastAsia="仿宋" w:hAnsi="仿宋"/>
                <w:sz w:val="24"/>
                <w:szCs w:val="24"/>
              </w:rPr>
            </w:pPr>
            <w:r w:rsidRPr="00565BAD">
              <w:rPr>
                <w:rFonts w:ascii="仿宋" w:eastAsia="仿宋" w:hAnsi="仿宋"/>
                <w:sz w:val="24"/>
                <w:szCs w:val="24"/>
              </w:rPr>
              <w:t>3.78%</w:t>
            </w:r>
          </w:p>
        </w:tc>
      </w:tr>
      <w:tr w:rsidR="00E44121" w:rsidTr="0061137F">
        <w:tc>
          <w:tcPr>
            <w:tcW w:w="1242" w:type="dxa"/>
            <w:vMerge/>
            <w:vAlign w:val="center"/>
          </w:tcPr>
          <w:p w:rsidR="00E44121" w:rsidRDefault="00E44121" w:rsidP="00C35962">
            <w:pPr>
              <w:jc w:val="center"/>
              <w:rPr>
                <w:rFonts w:ascii="仿宋" w:eastAsia="仿宋" w:hAnsi="仿宋"/>
                <w:sz w:val="24"/>
                <w:szCs w:val="24"/>
              </w:rPr>
            </w:pPr>
          </w:p>
        </w:tc>
        <w:tc>
          <w:tcPr>
            <w:tcW w:w="1134" w:type="dxa"/>
          </w:tcPr>
          <w:p w:rsidR="00E44121" w:rsidRDefault="00E44121" w:rsidP="00BA767B">
            <w:pPr>
              <w:jc w:val="center"/>
              <w:rPr>
                <w:rFonts w:ascii="仿宋" w:eastAsia="仿宋" w:hAnsi="仿宋"/>
                <w:color w:val="000000"/>
                <w:sz w:val="24"/>
                <w:szCs w:val="24"/>
              </w:rPr>
            </w:pPr>
            <w:r>
              <w:rPr>
                <w:rFonts w:ascii="仿宋" w:eastAsia="仿宋" w:hAnsi="仿宋"/>
                <w:color w:val="000000"/>
                <w:sz w:val="24"/>
                <w:szCs w:val="24"/>
              </w:rPr>
              <w:t xml:space="preserve">     </w:t>
            </w:r>
            <w:r>
              <w:rPr>
                <w:rFonts w:ascii="仿宋" w:eastAsia="仿宋" w:hAnsi="仿宋" w:hint="eastAsia"/>
                <w:color w:val="000000"/>
                <w:sz w:val="24"/>
                <w:szCs w:val="24"/>
              </w:rPr>
              <w:t>有限售条件股份</w:t>
            </w:r>
          </w:p>
        </w:tc>
        <w:tc>
          <w:tcPr>
            <w:tcW w:w="1884" w:type="dxa"/>
            <w:vAlign w:val="center"/>
          </w:tcPr>
          <w:p w:rsidR="00E44121" w:rsidRPr="00810501" w:rsidRDefault="00E44121" w:rsidP="009A7E5E">
            <w:pPr>
              <w:jc w:val="right"/>
              <w:rPr>
                <w:rFonts w:ascii="仿宋" w:eastAsia="仿宋" w:hAnsi="仿宋"/>
                <w:sz w:val="24"/>
                <w:szCs w:val="24"/>
              </w:rPr>
            </w:pPr>
            <w:r w:rsidRPr="00E67468">
              <w:rPr>
                <w:rFonts w:ascii="仿宋" w:eastAsia="仿宋" w:hAnsi="仿宋"/>
                <w:sz w:val="24"/>
                <w:szCs w:val="24"/>
              </w:rPr>
              <w:t xml:space="preserve">-   </w:t>
            </w:r>
          </w:p>
        </w:tc>
        <w:tc>
          <w:tcPr>
            <w:tcW w:w="1518" w:type="dxa"/>
            <w:vAlign w:val="center"/>
          </w:tcPr>
          <w:p w:rsidR="00E44121" w:rsidRPr="00810501" w:rsidRDefault="00E44121" w:rsidP="009A7E5E">
            <w:pPr>
              <w:jc w:val="right"/>
              <w:rPr>
                <w:rFonts w:ascii="仿宋" w:eastAsia="仿宋" w:hAnsi="仿宋"/>
                <w:sz w:val="24"/>
                <w:szCs w:val="24"/>
              </w:rPr>
            </w:pPr>
            <w:r w:rsidRPr="00E67468">
              <w:rPr>
                <w:rFonts w:ascii="仿宋" w:eastAsia="仿宋" w:hAnsi="仿宋"/>
                <w:sz w:val="24"/>
                <w:szCs w:val="24"/>
              </w:rPr>
              <w:t>0.00%</w:t>
            </w:r>
          </w:p>
        </w:tc>
        <w:tc>
          <w:tcPr>
            <w:tcW w:w="1323" w:type="dxa"/>
            <w:vAlign w:val="center"/>
          </w:tcPr>
          <w:p w:rsidR="00E44121" w:rsidRPr="00810501" w:rsidRDefault="00E44121" w:rsidP="009A7E5E">
            <w:pPr>
              <w:jc w:val="right"/>
              <w:rPr>
                <w:rFonts w:ascii="仿宋" w:eastAsia="仿宋" w:hAnsi="仿宋"/>
                <w:sz w:val="24"/>
                <w:szCs w:val="24"/>
              </w:rPr>
            </w:pPr>
            <w:r w:rsidRPr="00E67468">
              <w:rPr>
                <w:rFonts w:ascii="仿宋" w:eastAsia="仿宋" w:hAnsi="仿宋"/>
                <w:sz w:val="24"/>
                <w:szCs w:val="24"/>
              </w:rPr>
              <w:t xml:space="preserve">-   </w:t>
            </w:r>
          </w:p>
        </w:tc>
        <w:tc>
          <w:tcPr>
            <w:tcW w:w="1421" w:type="dxa"/>
            <w:vAlign w:val="center"/>
          </w:tcPr>
          <w:p w:rsidR="00E44121" w:rsidRPr="00810501" w:rsidRDefault="00E44121" w:rsidP="009A7E5E">
            <w:pPr>
              <w:jc w:val="right"/>
              <w:rPr>
                <w:rFonts w:ascii="仿宋" w:eastAsia="仿宋" w:hAnsi="仿宋"/>
                <w:sz w:val="24"/>
                <w:szCs w:val="24"/>
              </w:rPr>
            </w:pPr>
            <w:r w:rsidRPr="00E67468">
              <w:rPr>
                <w:rFonts w:ascii="仿宋" w:eastAsia="仿宋" w:hAnsi="仿宋"/>
                <w:sz w:val="24"/>
                <w:szCs w:val="24"/>
              </w:rPr>
              <w:t>0.00%</w:t>
            </w:r>
          </w:p>
        </w:tc>
      </w:tr>
    </w:tbl>
    <w:p w:rsidR="00C13BFA" w:rsidRDefault="00C13BFA" w:rsidP="00C13BFA">
      <w:pPr>
        <w:ind w:firstLineChars="200" w:firstLine="560"/>
        <w:rPr>
          <w:rFonts w:ascii="仿宋" w:eastAsia="仿宋" w:hAnsi="仿宋"/>
          <w:color w:val="000000"/>
          <w:sz w:val="28"/>
        </w:rPr>
      </w:pPr>
      <w:r>
        <w:rPr>
          <w:rFonts w:ascii="仿宋" w:eastAsia="仿宋" w:hAnsi="仿宋" w:hint="eastAsia"/>
          <w:color w:val="000000"/>
          <w:sz w:val="28"/>
        </w:rPr>
        <w:t>注</w:t>
      </w:r>
      <w:r w:rsidR="00091F21">
        <w:rPr>
          <w:rFonts w:ascii="仿宋" w:eastAsia="仿宋" w:hAnsi="仿宋" w:hint="eastAsia"/>
          <w:color w:val="000000"/>
          <w:sz w:val="28"/>
        </w:rPr>
        <w:t>1</w:t>
      </w:r>
      <w:r>
        <w:rPr>
          <w:rFonts w:ascii="仿宋" w:eastAsia="仿宋" w:hAnsi="仿宋" w:hint="eastAsia"/>
          <w:color w:val="000000"/>
          <w:sz w:val="28"/>
        </w:rPr>
        <w:t>：上述表格若出现总数与分项数值之和不符的情况，均为四舍五入原因导致。</w:t>
      </w:r>
    </w:p>
    <w:p w:rsidR="00091F21" w:rsidRPr="00C13BFA" w:rsidRDefault="00091F21" w:rsidP="00C13BFA">
      <w:pPr>
        <w:ind w:firstLineChars="200" w:firstLine="560"/>
        <w:rPr>
          <w:rFonts w:ascii="仿宋" w:eastAsia="仿宋" w:hAnsi="仿宋"/>
          <w:b/>
          <w:color w:val="000000"/>
          <w:sz w:val="28"/>
        </w:rPr>
      </w:pPr>
      <w:r>
        <w:rPr>
          <w:rFonts w:ascii="仿宋" w:eastAsia="仿宋" w:hAnsi="仿宋"/>
          <w:color w:val="000000"/>
          <w:sz w:val="28"/>
        </w:rPr>
        <w:t>注2</w:t>
      </w:r>
      <w:r>
        <w:rPr>
          <w:rFonts w:ascii="仿宋" w:eastAsia="仿宋" w:hAnsi="仿宋" w:hint="eastAsia"/>
          <w:color w:val="000000"/>
          <w:sz w:val="28"/>
        </w:rPr>
        <w:t>：</w:t>
      </w:r>
      <w:r w:rsidRPr="00091F21">
        <w:rPr>
          <w:rFonts w:ascii="仿宋" w:eastAsia="仿宋" w:hAnsi="仿宋" w:hint="eastAsia"/>
          <w:color w:val="000000"/>
          <w:sz w:val="28"/>
        </w:rPr>
        <w:t>以上总股本比例按剔除上市公司最新披露回购专户数后的总股本计算。</w:t>
      </w:r>
    </w:p>
    <w:p w:rsidR="00ED4A3F" w:rsidRPr="00D5608C" w:rsidRDefault="00A03701"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二、其他说明</w:t>
      </w:r>
    </w:p>
    <w:p w:rsidR="004C5C74" w:rsidRPr="004B0A33" w:rsidRDefault="008B7542" w:rsidP="004C5C74">
      <w:pPr>
        <w:spacing w:line="360" w:lineRule="auto"/>
        <w:ind w:firstLineChars="200" w:firstLine="560"/>
        <w:rPr>
          <w:rFonts w:ascii="仿宋" w:eastAsia="仿宋" w:hAnsi="仿宋"/>
          <w:color w:val="000000"/>
          <w:sz w:val="28"/>
        </w:rPr>
      </w:pPr>
      <w:r w:rsidRPr="003E1831">
        <w:rPr>
          <w:rFonts w:ascii="仿宋" w:eastAsia="仿宋" w:hAnsi="仿宋" w:hint="eastAsia"/>
          <w:color w:val="000000"/>
          <w:sz w:val="28"/>
        </w:rPr>
        <w:t>（一）</w:t>
      </w:r>
      <w:r w:rsidR="00E843B9" w:rsidRPr="003E1831">
        <w:rPr>
          <w:rFonts w:ascii="仿宋" w:eastAsia="仿宋" w:hAnsi="仿宋" w:hint="eastAsia"/>
          <w:color w:val="000000"/>
          <w:sz w:val="28"/>
        </w:rPr>
        <w:t>股东</w:t>
      </w:r>
      <w:r w:rsidR="00EA71DD">
        <w:rPr>
          <w:rFonts w:ascii="仿宋" w:eastAsia="仿宋" w:hAnsi="仿宋" w:hint="eastAsia"/>
          <w:color w:val="000000"/>
          <w:sz w:val="28"/>
        </w:rPr>
        <w:t>东兴博元</w:t>
      </w:r>
      <w:r w:rsidR="005E374F" w:rsidRPr="003E1831">
        <w:rPr>
          <w:rFonts w:ascii="仿宋" w:eastAsia="仿宋" w:hAnsi="仿宋" w:hint="eastAsia"/>
          <w:color w:val="000000"/>
          <w:sz w:val="28"/>
        </w:rPr>
        <w:t>本次</w:t>
      </w:r>
      <w:r w:rsidR="00E843B9" w:rsidRPr="003E1831">
        <w:rPr>
          <w:rFonts w:ascii="仿宋" w:eastAsia="仿宋" w:hAnsi="仿宋" w:hint="eastAsia"/>
          <w:color w:val="000000"/>
          <w:sz w:val="28"/>
        </w:rPr>
        <w:t>减持</w:t>
      </w:r>
      <w:r w:rsidR="005E374F" w:rsidRPr="003E1831">
        <w:rPr>
          <w:rFonts w:ascii="仿宋" w:eastAsia="仿宋" w:hAnsi="仿宋" w:hint="eastAsia"/>
          <w:color w:val="000000"/>
          <w:sz w:val="28"/>
        </w:rPr>
        <w:t>计划</w:t>
      </w:r>
      <w:r w:rsidR="00E843B9" w:rsidRPr="003E1831">
        <w:rPr>
          <w:rFonts w:ascii="仿宋" w:eastAsia="仿宋" w:hAnsi="仿宋" w:hint="eastAsia"/>
          <w:color w:val="000000"/>
          <w:sz w:val="28"/>
        </w:rPr>
        <w:t>符合《中华人民共和国证券法》</w:t>
      </w:r>
      <w:r w:rsidR="004C5C74" w:rsidRPr="003E1831">
        <w:rPr>
          <w:rFonts w:ascii="仿宋" w:eastAsia="仿宋" w:hAnsi="仿宋" w:hint="eastAsia"/>
          <w:color w:val="000000"/>
          <w:sz w:val="28"/>
        </w:rPr>
        <w:t>《深圳证券交易所创业板股票上市规则》《深圳证券交易所上市公司自律监管指引第2号——创业板上市公司规范运作》《上市公司股东、董监高减持股份的若干规定》等有关法律、法规及规范性文件的规定。</w:t>
      </w:r>
    </w:p>
    <w:p w:rsidR="00E843B9"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E843B9">
        <w:rPr>
          <w:rFonts w:ascii="仿宋" w:eastAsia="仿宋" w:hAnsi="仿宋" w:hint="eastAsia"/>
          <w:color w:val="000000"/>
          <w:sz w:val="28"/>
        </w:rPr>
        <w:t>股东</w:t>
      </w:r>
      <w:r w:rsidR="00EA71DD">
        <w:rPr>
          <w:rFonts w:ascii="仿宋" w:eastAsia="仿宋" w:hAnsi="仿宋" w:hint="eastAsia"/>
          <w:color w:val="000000"/>
          <w:sz w:val="28"/>
        </w:rPr>
        <w:t>东兴博元</w:t>
      </w:r>
      <w:r w:rsidR="00E843B9">
        <w:rPr>
          <w:rFonts w:ascii="仿宋" w:eastAsia="仿宋" w:hAnsi="仿宋" w:hint="eastAsia"/>
          <w:color w:val="000000"/>
          <w:sz w:val="28"/>
        </w:rPr>
        <w:t>本次减持计划已按照相关规定进行了预披露</w:t>
      </w:r>
      <w:r w:rsidR="003904D5">
        <w:rPr>
          <w:rFonts w:ascii="仿宋" w:eastAsia="仿宋" w:hAnsi="仿宋" w:hint="eastAsia"/>
          <w:color w:val="000000"/>
          <w:sz w:val="28"/>
        </w:rPr>
        <w:t>，</w:t>
      </w:r>
      <w:r w:rsidR="00CC2E17">
        <w:rPr>
          <w:rFonts w:ascii="仿宋" w:eastAsia="仿宋" w:hAnsi="仿宋" w:hint="eastAsia"/>
          <w:color w:val="000000"/>
          <w:sz w:val="28"/>
        </w:rPr>
        <w:t>本次减持</w:t>
      </w:r>
      <w:r w:rsidR="001E37AA">
        <w:rPr>
          <w:rFonts w:ascii="仿宋" w:eastAsia="仿宋" w:hAnsi="仿宋" w:hint="eastAsia"/>
          <w:color w:val="000000"/>
          <w:sz w:val="28"/>
        </w:rPr>
        <w:t>计划的实施</w:t>
      </w:r>
      <w:r w:rsidR="00205131">
        <w:rPr>
          <w:rFonts w:ascii="仿宋" w:eastAsia="仿宋" w:hAnsi="仿宋" w:hint="eastAsia"/>
          <w:color w:val="000000"/>
          <w:sz w:val="28"/>
        </w:rPr>
        <w:t>情况</w:t>
      </w:r>
      <w:r w:rsidR="00CC2E17">
        <w:rPr>
          <w:rFonts w:ascii="仿宋" w:eastAsia="仿宋" w:hAnsi="仿宋" w:hint="eastAsia"/>
          <w:color w:val="000000"/>
          <w:sz w:val="28"/>
        </w:rPr>
        <w:t>与此前已披露的减持计划一致。</w:t>
      </w:r>
    </w:p>
    <w:p w:rsidR="00EC3082" w:rsidRPr="00EC3082"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C830B7">
        <w:rPr>
          <w:rFonts w:ascii="仿宋" w:eastAsia="仿宋" w:hAnsi="仿宋" w:hint="eastAsia"/>
          <w:color w:val="000000"/>
          <w:sz w:val="28"/>
        </w:rPr>
        <w:t>股东</w:t>
      </w:r>
      <w:r w:rsidR="00EA71DD">
        <w:rPr>
          <w:rFonts w:ascii="仿宋" w:eastAsia="仿宋" w:hAnsi="仿宋" w:hint="eastAsia"/>
          <w:color w:val="000000"/>
          <w:sz w:val="28"/>
        </w:rPr>
        <w:t>东兴博元</w:t>
      </w:r>
      <w:r w:rsidR="00174C2C">
        <w:rPr>
          <w:rFonts w:ascii="仿宋" w:eastAsia="仿宋" w:hAnsi="仿宋" w:hint="eastAsia"/>
          <w:color w:val="000000"/>
          <w:sz w:val="28"/>
        </w:rPr>
        <w:t>投资</w:t>
      </w:r>
      <w:r w:rsidR="00EC3082">
        <w:rPr>
          <w:rFonts w:ascii="仿宋" w:eastAsia="仿宋" w:hAnsi="仿宋" w:hint="eastAsia"/>
          <w:color w:val="000000"/>
          <w:sz w:val="28"/>
        </w:rPr>
        <w:t>严格遵守了</w:t>
      </w:r>
      <w:r w:rsidR="00EC3082" w:rsidRPr="004B0A33">
        <w:rPr>
          <w:rFonts w:ascii="仿宋" w:eastAsia="仿宋" w:hAnsi="仿宋" w:hint="eastAsia"/>
          <w:color w:val="000000"/>
          <w:sz w:val="28"/>
        </w:rPr>
        <w:t>在公司《首次公开发行股票</w:t>
      </w:r>
      <w:r w:rsidR="00EC3082" w:rsidRPr="004B0A33">
        <w:rPr>
          <w:rFonts w:ascii="仿宋" w:eastAsia="仿宋" w:hAnsi="仿宋" w:hint="eastAsia"/>
          <w:color w:val="000000"/>
          <w:sz w:val="28"/>
        </w:rPr>
        <w:lastRenderedPageBreak/>
        <w:t>招股说明书》及《首次公开发行股票上市公告书》中</w:t>
      </w:r>
      <w:r w:rsidR="00EC3082">
        <w:rPr>
          <w:rFonts w:ascii="仿宋" w:eastAsia="仿宋" w:hAnsi="仿宋" w:hint="eastAsia"/>
          <w:color w:val="000000"/>
          <w:sz w:val="28"/>
        </w:rPr>
        <w:t>作出</w:t>
      </w:r>
      <w:r w:rsidR="00EC3082" w:rsidRPr="004B0A33">
        <w:rPr>
          <w:rFonts w:ascii="仿宋" w:eastAsia="仿宋" w:hAnsi="仿宋" w:hint="eastAsia"/>
          <w:color w:val="000000"/>
          <w:sz w:val="28"/>
        </w:rPr>
        <w:t>的承诺</w:t>
      </w:r>
      <w:r w:rsidR="00EC3082">
        <w:rPr>
          <w:rFonts w:ascii="仿宋" w:eastAsia="仿宋" w:hAnsi="仿宋" w:hint="eastAsia"/>
          <w:color w:val="000000"/>
          <w:sz w:val="28"/>
        </w:rPr>
        <w:t>。</w:t>
      </w:r>
    </w:p>
    <w:p w:rsidR="004C5C74" w:rsidRDefault="00547EF5"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3705D2" w:rsidRPr="004B0A33">
        <w:rPr>
          <w:rFonts w:ascii="仿宋" w:eastAsia="仿宋" w:hAnsi="仿宋" w:hint="eastAsia"/>
          <w:color w:val="000000"/>
          <w:sz w:val="28"/>
        </w:rPr>
        <w:t>股东</w:t>
      </w:r>
      <w:r w:rsidR="003C4D97">
        <w:rPr>
          <w:rFonts w:ascii="仿宋" w:eastAsia="仿宋" w:hAnsi="仿宋" w:hint="eastAsia"/>
          <w:color w:val="000000"/>
          <w:sz w:val="28"/>
        </w:rPr>
        <w:t>东兴博元</w:t>
      </w:r>
      <w:r w:rsidR="003705D2" w:rsidRPr="004B0A33">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4676A5" w:rsidRPr="004676A5" w:rsidRDefault="00764C75" w:rsidP="004676A5">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（五）</w:t>
      </w:r>
      <w:r w:rsidR="004676A5" w:rsidRPr="004676A5">
        <w:rPr>
          <w:rFonts w:ascii="仿宋" w:eastAsia="仿宋" w:hAnsi="仿宋" w:hint="eastAsia"/>
          <w:color w:val="000000"/>
          <w:sz w:val="28"/>
        </w:rPr>
        <w:t>截至本公告日，</w:t>
      </w:r>
      <w:r w:rsidR="00AE0D55">
        <w:rPr>
          <w:rFonts w:ascii="仿宋" w:eastAsia="仿宋" w:hAnsi="仿宋" w:hint="eastAsia"/>
          <w:color w:val="000000"/>
          <w:sz w:val="28"/>
        </w:rPr>
        <w:t>东兴博元</w:t>
      </w:r>
      <w:r w:rsidR="004676A5" w:rsidRPr="004676A5">
        <w:rPr>
          <w:rFonts w:ascii="仿宋" w:eastAsia="仿宋" w:hAnsi="仿宋" w:hint="eastAsia"/>
          <w:color w:val="000000"/>
          <w:sz w:val="28"/>
        </w:rPr>
        <w:t>减持计划尚未全部实施完毕。公司将继续关注股东的减持计划实施情况，并依据相关规定及时履行信息披露义务。</w:t>
      </w:r>
    </w:p>
    <w:p w:rsidR="00764C75" w:rsidRPr="00764C75" w:rsidRDefault="004676A5" w:rsidP="004676A5">
      <w:pPr>
        <w:spacing w:line="360" w:lineRule="auto"/>
        <w:ind w:firstLineChars="200" w:firstLine="560"/>
        <w:rPr>
          <w:rFonts w:ascii="仿宋" w:eastAsia="仿宋" w:hAnsi="仿宋"/>
          <w:color w:val="000000"/>
          <w:sz w:val="28"/>
        </w:rPr>
      </w:pPr>
      <w:r w:rsidRPr="004676A5">
        <w:rPr>
          <w:rFonts w:ascii="仿宋" w:eastAsia="仿宋" w:hAnsi="仿宋" w:hint="eastAsia"/>
          <w:color w:val="000000"/>
          <w:sz w:val="28"/>
        </w:rPr>
        <w:t>敬请广大投资者理性投资，注意投资风险。</w:t>
      </w:r>
    </w:p>
    <w:p w:rsidR="00AA20A9" w:rsidRDefault="00D5608C"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三、备查文件</w:t>
      </w:r>
    </w:p>
    <w:p w:rsidR="005E02F0" w:rsidRPr="00E34AD9" w:rsidRDefault="005E02F0" w:rsidP="005E02F0">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D5002C">
        <w:rPr>
          <w:rFonts w:ascii="仿宋" w:eastAsia="仿宋" w:hAnsi="仿宋" w:hint="eastAsia"/>
          <w:color w:val="000000"/>
          <w:sz w:val="28"/>
        </w:rPr>
        <w:t>一</w:t>
      </w:r>
      <w:r w:rsidR="00D872C8">
        <w:rPr>
          <w:rFonts w:ascii="仿宋" w:eastAsia="仿宋" w:hAnsi="仿宋" w:hint="eastAsia"/>
          <w:color w:val="000000"/>
          <w:sz w:val="28"/>
        </w:rPr>
        <w:t>）</w:t>
      </w:r>
      <w:r w:rsidR="00A001EA">
        <w:rPr>
          <w:rFonts w:ascii="仿宋" w:eastAsia="仿宋" w:hAnsi="仿宋" w:hint="eastAsia"/>
          <w:color w:val="000000"/>
          <w:sz w:val="28"/>
        </w:rPr>
        <w:t>东兴博元</w:t>
      </w:r>
      <w:r>
        <w:rPr>
          <w:rFonts w:ascii="仿宋" w:eastAsia="仿宋" w:hAnsi="仿宋" w:hint="eastAsia"/>
          <w:color w:val="000000"/>
          <w:sz w:val="28"/>
        </w:rPr>
        <w:t>出具的《</w:t>
      </w:r>
      <w:r w:rsidR="00AF1158">
        <w:rPr>
          <w:rFonts w:ascii="仿宋" w:eastAsia="仿宋" w:hAnsi="仿宋" w:hint="eastAsia"/>
          <w:color w:val="000000"/>
          <w:sz w:val="28"/>
        </w:rPr>
        <w:t>减持计划实施进展</w:t>
      </w:r>
      <w:r w:rsidR="005364E1">
        <w:rPr>
          <w:rFonts w:ascii="仿宋" w:eastAsia="仿宋" w:hAnsi="仿宋" w:hint="eastAsia"/>
          <w:color w:val="000000"/>
          <w:sz w:val="28"/>
        </w:rPr>
        <w:t>告知函</w:t>
      </w:r>
      <w:r>
        <w:rPr>
          <w:rFonts w:ascii="仿宋" w:eastAsia="仿宋" w:hAnsi="仿宋" w:hint="eastAsia"/>
          <w:color w:val="000000"/>
          <w:sz w:val="28"/>
        </w:rPr>
        <w:t>》。</w:t>
      </w:r>
    </w:p>
    <w:p w:rsidR="00606363" w:rsidRPr="001176A5" w:rsidRDefault="00606363" w:rsidP="00606363">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606363" w:rsidRPr="00885B11" w:rsidRDefault="00606363" w:rsidP="00606363">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AF4332">
        <w:rPr>
          <w:rFonts w:ascii="仿宋" w:eastAsia="仿宋" w:hAnsi="仿宋" w:hint="eastAsia"/>
          <w:sz w:val="28"/>
          <w:szCs w:val="28"/>
        </w:rPr>
        <w:t>3</w:t>
      </w:r>
      <w:r w:rsidRPr="00622A48">
        <w:rPr>
          <w:rFonts w:ascii="仿宋" w:eastAsia="仿宋" w:hAnsi="仿宋" w:hint="eastAsia"/>
          <w:sz w:val="28"/>
          <w:szCs w:val="28"/>
        </w:rPr>
        <w:t>年</w:t>
      </w:r>
      <w:r w:rsidR="00631941">
        <w:rPr>
          <w:rFonts w:ascii="仿宋" w:eastAsia="仿宋" w:hAnsi="仿宋" w:hint="eastAsia"/>
          <w:sz w:val="28"/>
          <w:szCs w:val="28"/>
        </w:rPr>
        <w:t>8</w:t>
      </w:r>
      <w:r w:rsidRPr="00622A48">
        <w:rPr>
          <w:rFonts w:ascii="仿宋" w:eastAsia="仿宋" w:hAnsi="仿宋" w:hint="eastAsia"/>
          <w:sz w:val="28"/>
          <w:szCs w:val="28"/>
        </w:rPr>
        <w:t>月</w:t>
      </w:r>
      <w:r w:rsidR="00910D7A">
        <w:rPr>
          <w:rFonts w:ascii="仿宋" w:eastAsia="仿宋" w:hAnsi="仿宋" w:hint="eastAsia"/>
          <w:sz w:val="28"/>
          <w:szCs w:val="28"/>
        </w:rPr>
        <w:t>7</w:t>
      </w:r>
      <w:r w:rsidRPr="00622A48">
        <w:rPr>
          <w:rFonts w:ascii="仿宋" w:eastAsia="仿宋" w:hAnsi="仿宋" w:hint="eastAsia"/>
          <w:sz w:val="28"/>
          <w:szCs w:val="28"/>
        </w:rPr>
        <w:t>日</w:t>
      </w:r>
    </w:p>
    <w:sectPr w:rsidR="00606363"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9A" w:rsidRDefault="0052279A" w:rsidP="00DB10B9">
      <w:r>
        <w:separator/>
      </w:r>
    </w:p>
  </w:endnote>
  <w:endnote w:type="continuationSeparator" w:id="0">
    <w:p w:rsidR="0052279A" w:rsidRDefault="0052279A" w:rsidP="00D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9A" w:rsidRDefault="0052279A" w:rsidP="00DB10B9">
      <w:r>
        <w:separator/>
      </w:r>
    </w:p>
  </w:footnote>
  <w:footnote w:type="continuationSeparator" w:id="0">
    <w:p w:rsidR="0052279A" w:rsidRDefault="0052279A" w:rsidP="00DB10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ED"/>
    <w:rsid w:val="00017D31"/>
    <w:rsid w:val="0002151D"/>
    <w:rsid w:val="0003175B"/>
    <w:rsid w:val="0005453F"/>
    <w:rsid w:val="00063136"/>
    <w:rsid w:val="00091F21"/>
    <w:rsid w:val="0009367F"/>
    <w:rsid w:val="000B2560"/>
    <w:rsid w:val="000C76DD"/>
    <w:rsid w:val="000D11D2"/>
    <w:rsid w:val="000D473C"/>
    <w:rsid w:val="000F5D09"/>
    <w:rsid w:val="000F7B3E"/>
    <w:rsid w:val="00102AD2"/>
    <w:rsid w:val="001211BD"/>
    <w:rsid w:val="00124161"/>
    <w:rsid w:val="00132F9F"/>
    <w:rsid w:val="00144589"/>
    <w:rsid w:val="00150927"/>
    <w:rsid w:val="0015298A"/>
    <w:rsid w:val="001529A7"/>
    <w:rsid w:val="00156257"/>
    <w:rsid w:val="00163807"/>
    <w:rsid w:val="00164D0B"/>
    <w:rsid w:val="001660DC"/>
    <w:rsid w:val="00174C2C"/>
    <w:rsid w:val="00192810"/>
    <w:rsid w:val="001A0B5E"/>
    <w:rsid w:val="001B117C"/>
    <w:rsid w:val="001C521F"/>
    <w:rsid w:val="001C772F"/>
    <w:rsid w:val="001D6DD7"/>
    <w:rsid w:val="001E37AA"/>
    <w:rsid w:val="00205131"/>
    <w:rsid w:val="00206072"/>
    <w:rsid w:val="00215700"/>
    <w:rsid w:val="00217CF0"/>
    <w:rsid w:val="002215E8"/>
    <w:rsid w:val="002217F9"/>
    <w:rsid w:val="002256C8"/>
    <w:rsid w:val="00235FF1"/>
    <w:rsid w:val="00244E3B"/>
    <w:rsid w:val="002512A4"/>
    <w:rsid w:val="00252BDF"/>
    <w:rsid w:val="002549FC"/>
    <w:rsid w:val="00256988"/>
    <w:rsid w:val="00283DED"/>
    <w:rsid w:val="002A12CA"/>
    <w:rsid w:val="002C26DA"/>
    <w:rsid w:val="002C36C8"/>
    <w:rsid w:val="002D361D"/>
    <w:rsid w:val="002E4477"/>
    <w:rsid w:val="002E77C7"/>
    <w:rsid w:val="00313B95"/>
    <w:rsid w:val="00314F5D"/>
    <w:rsid w:val="0031766A"/>
    <w:rsid w:val="00323B4D"/>
    <w:rsid w:val="00325440"/>
    <w:rsid w:val="00334E4E"/>
    <w:rsid w:val="0034675C"/>
    <w:rsid w:val="00347365"/>
    <w:rsid w:val="00352936"/>
    <w:rsid w:val="00356A21"/>
    <w:rsid w:val="00363149"/>
    <w:rsid w:val="003703D4"/>
    <w:rsid w:val="003705D2"/>
    <w:rsid w:val="00371B24"/>
    <w:rsid w:val="00382DDD"/>
    <w:rsid w:val="00384760"/>
    <w:rsid w:val="00387C6F"/>
    <w:rsid w:val="003904D5"/>
    <w:rsid w:val="003943E3"/>
    <w:rsid w:val="00394750"/>
    <w:rsid w:val="003A6FE4"/>
    <w:rsid w:val="003B6352"/>
    <w:rsid w:val="003C37C1"/>
    <w:rsid w:val="003C3BFE"/>
    <w:rsid w:val="003C4D97"/>
    <w:rsid w:val="003D6354"/>
    <w:rsid w:val="003E1831"/>
    <w:rsid w:val="003F0B33"/>
    <w:rsid w:val="00400507"/>
    <w:rsid w:val="00402952"/>
    <w:rsid w:val="00437BA1"/>
    <w:rsid w:val="00445B79"/>
    <w:rsid w:val="00451F50"/>
    <w:rsid w:val="00461158"/>
    <w:rsid w:val="00461947"/>
    <w:rsid w:val="00463D55"/>
    <w:rsid w:val="00463DD5"/>
    <w:rsid w:val="00466F30"/>
    <w:rsid w:val="004676A5"/>
    <w:rsid w:val="004959FB"/>
    <w:rsid w:val="00495DFB"/>
    <w:rsid w:val="004B005E"/>
    <w:rsid w:val="004B2A83"/>
    <w:rsid w:val="004B36B0"/>
    <w:rsid w:val="004C0D01"/>
    <w:rsid w:val="004C5C74"/>
    <w:rsid w:val="004C604A"/>
    <w:rsid w:val="004C7B73"/>
    <w:rsid w:val="004D24A7"/>
    <w:rsid w:val="004D37EE"/>
    <w:rsid w:val="00521A5B"/>
    <w:rsid w:val="0052279A"/>
    <w:rsid w:val="00533BAD"/>
    <w:rsid w:val="00535DDD"/>
    <w:rsid w:val="005364E1"/>
    <w:rsid w:val="00540E9F"/>
    <w:rsid w:val="00544001"/>
    <w:rsid w:val="00547EF5"/>
    <w:rsid w:val="005616B9"/>
    <w:rsid w:val="00566497"/>
    <w:rsid w:val="005674CF"/>
    <w:rsid w:val="005725D9"/>
    <w:rsid w:val="0057362F"/>
    <w:rsid w:val="00574A42"/>
    <w:rsid w:val="00577B83"/>
    <w:rsid w:val="00584056"/>
    <w:rsid w:val="0058416B"/>
    <w:rsid w:val="00584E52"/>
    <w:rsid w:val="00590EA9"/>
    <w:rsid w:val="00593B87"/>
    <w:rsid w:val="005A1083"/>
    <w:rsid w:val="005A6F29"/>
    <w:rsid w:val="005B0C9E"/>
    <w:rsid w:val="005B38A4"/>
    <w:rsid w:val="005C087C"/>
    <w:rsid w:val="005D5F9C"/>
    <w:rsid w:val="005E02F0"/>
    <w:rsid w:val="005E374F"/>
    <w:rsid w:val="0060086E"/>
    <w:rsid w:val="00606363"/>
    <w:rsid w:val="00610157"/>
    <w:rsid w:val="0061137F"/>
    <w:rsid w:val="006277AC"/>
    <w:rsid w:val="00631941"/>
    <w:rsid w:val="00645F3B"/>
    <w:rsid w:val="00660B39"/>
    <w:rsid w:val="006659ED"/>
    <w:rsid w:val="0067216A"/>
    <w:rsid w:val="006746AC"/>
    <w:rsid w:val="00676393"/>
    <w:rsid w:val="00683604"/>
    <w:rsid w:val="00684A8A"/>
    <w:rsid w:val="00685A95"/>
    <w:rsid w:val="006879BC"/>
    <w:rsid w:val="00692106"/>
    <w:rsid w:val="00695FF0"/>
    <w:rsid w:val="00696E22"/>
    <w:rsid w:val="00697CCA"/>
    <w:rsid w:val="006A3451"/>
    <w:rsid w:val="006E31EA"/>
    <w:rsid w:val="006E41B1"/>
    <w:rsid w:val="00706138"/>
    <w:rsid w:val="00714218"/>
    <w:rsid w:val="007151BD"/>
    <w:rsid w:val="00723529"/>
    <w:rsid w:val="00724E4F"/>
    <w:rsid w:val="00725F89"/>
    <w:rsid w:val="00733579"/>
    <w:rsid w:val="00764C75"/>
    <w:rsid w:val="007853FB"/>
    <w:rsid w:val="00787EED"/>
    <w:rsid w:val="007A1292"/>
    <w:rsid w:val="007B3A27"/>
    <w:rsid w:val="007C03BD"/>
    <w:rsid w:val="007C1C6E"/>
    <w:rsid w:val="007D6095"/>
    <w:rsid w:val="007E40DC"/>
    <w:rsid w:val="007E64A6"/>
    <w:rsid w:val="007F4B27"/>
    <w:rsid w:val="008043BF"/>
    <w:rsid w:val="00807414"/>
    <w:rsid w:val="0080744D"/>
    <w:rsid w:val="00810501"/>
    <w:rsid w:val="00810BA8"/>
    <w:rsid w:val="00821177"/>
    <w:rsid w:val="00825299"/>
    <w:rsid w:val="008326C4"/>
    <w:rsid w:val="008460B4"/>
    <w:rsid w:val="008607DC"/>
    <w:rsid w:val="0086293A"/>
    <w:rsid w:val="00864762"/>
    <w:rsid w:val="00880EE4"/>
    <w:rsid w:val="008853A3"/>
    <w:rsid w:val="008A3B0B"/>
    <w:rsid w:val="008A5E7A"/>
    <w:rsid w:val="008B7542"/>
    <w:rsid w:val="008C7B5C"/>
    <w:rsid w:val="008D4A9F"/>
    <w:rsid w:val="008E0D62"/>
    <w:rsid w:val="008E652A"/>
    <w:rsid w:val="008F4437"/>
    <w:rsid w:val="009033ED"/>
    <w:rsid w:val="00910242"/>
    <w:rsid w:val="00910D7A"/>
    <w:rsid w:val="0091324C"/>
    <w:rsid w:val="00914DD0"/>
    <w:rsid w:val="00923CF6"/>
    <w:rsid w:val="00931BA9"/>
    <w:rsid w:val="00931F59"/>
    <w:rsid w:val="00960E86"/>
    <w:rsid w:val="00967AE8"/>
    <w:rsid w:val="00973A72"/>
    <w:rsid w:val="00977E8A"/>
    <w:rsid w:val="00986305"/>
    <w:rsid w:val="0099051D"/>
    <w:rsid w:val="00993344"/>
    <w:rsid w:val="009A362B"/>
    <w:rsid w:val="009B70B0"/>
    <w:rsid w:val="009E1906"/>
    <w:rsid w:val="009E1ABD"/>
    <w:rsid w:val="009E2A17"/>
    <w:rsid w:val="00A001EA"/>
    <w:rsid w:val="00A03701"/>
    <w:rsid w:val="00A1064B"/>
    <w:rsid w:val="00A21044"/>
    <w:rsid w:val="00A37ECA"/>
    <w:rsid w:val="00A67E7D"/>
    <w:rsid w:val="00A80961"/>
    <w:rsid w:val="00A909E8"/>
    <w:rsid w:val="00A92B8D"/>
    <w:rsid w:val="00A92C98"/>
    <w:rsid w:val="00AA20A9"/>
    <w:rsid w:val="00AB1F68"/>
    <w:rsid w:val="00AB2CBE"/>
    <w:rsid w:val="00AB3D9E"/>
    <w:rsid w:val="00AC70A0"/>
    <w:rsid w:val="00AD4A16"/>
    <w:rsid w:val="00AD4D63"/>
    <w:rsid w:val="00AE0D55"/>
    <w:rsid w:val="00AE63FB"/>
    <w:rsid w:val="00AF1158"/>
    <w:rsid w:val="00AF4332"/>
    <w:rsid w:val="00AF6C1B"/>
    <w:rsid w:val="00B01558"/>
    <w:rsid w:val="00B02A16"/>
    <w:rsid w:val="00B27C8D"/>
    <w:rsid w:val="00B35881"/>
    <w:rsid w:val="00B47B38"/>
    <w:rsid w:val="00B51ABE"/>
    <w:rsid w:val="00B53986"/>
    <w:rsid w:val="00B72821"/>
    <w:rsid w:val="00B731E8"/>
    <w:rsid w:val="00B76383"/>
    <w:rsid w:val="00B8262E"/>
    <w:rsid w:val="00B90E22"/>
    <w:rsid w:val="00BA2E28"/>
    <w:rsid w:val="00BB3AFF"/>
    <w:rsid w:val="00BC21CC"/>
    <w:rsid w:val="00BC3778"/>
    <w:rsid w:val="00BC4B5C"/>
    <w:rsid w:val="00BC7B2C"/>
    <w:rsid w:val="00BE1585"/>
    <w:rsid w:val="00BF5A67"/>
    <w:rsid w:val="00BF7CAB"/>
    <w:rsid w:val="00BF7CDA"/>
    <w:rsid w:val="00C073D6"/>
    <w:rsid w:val="00C11A92"/>
    <w:rsid w:val="00C132E8"/>
    <w:rsid w:val="00C13BFA"/>
    <w:rsid w:val="00C151D1"/>
    <w:rsid w:val="00C31DF9"/>
    <w:rsid w:val="00C35962"/>
    <w:rsid w:val="00C52F26"/>
    <w:rsid w:val="00C53273"/>
    <w:rsid w:val="00C54FBA"/>
    <w:rsid w:val="00C80160"/>
    <w:rsid w:val="00C830B7"/>
    <w:rsid w:val="00CC2E17"/>
    <w:rsid w:val="00CC724F"/>
    <w:rsid w:val="00CD7D81"/>
    <w:rsid w:val="00CE3244"/>
    <w:rsid w:val="00CE628D"/>
    <w:rsid w:val="00D01435"/>
    <w:rsid w:val="00D02D72"/>
    <w:rsid w:val="00D222F0"/>
    <w:rsid w:val="00D33232"/>
    <w:rsid w:val="00D346F5"/>
    <w:rsid w:val="00D40F7C"/>
    <w:rsid w:val="00D5002C"/>
    <w:rsid w:val="00D535DC"/>
    <w:rsid w:val="00D5608C"/>
    <w:rsid w:val="00D620F3"/>
    <w:rsid w:val="00D648B9"/>
    <w:rsid w:val="00D649ED"/>
    <w:rsid w:val="00D81D9B"/>
    <w:rsid w:val="00D85802"/>
    <w:rsid w:val="00D872C8"/>
    <w:rsid w:val="00D91B0A"/>
    <w:rsid w:val="00D95D7A"/>
    <w:rsid w:val="00D96FC8"/>
    <w:rsid w:val="00D97BA6"/>
    <w:rsid w:val="00DB10B9"/>
    <w:rsid w:val="00DB5251"/>
    <w:rsid w:val="00DB5939"/>
    <w:rsid w:val="00DD052C"/>
    <w:rsid w:val="00DD3ADA"/>
    <w:rsid w:val="00DD4B90"/>
    <w:rsid w:val="00DE24C2"/>
    <w:rsid w:val="00DE4D74"/>
    <w:rsid w:val="00DE7110"/>
    <w:rsid w:val="00DF6675"/>
    <w:rsid w:val="00E00CDB"/>
    <w:rsid w:val="00E10609"/>
    <w:rsid w:val="00E11223"/>
    <w:rsid w:val="00E130B4"/>
    <w:rsid w:val="00E2099D"/>
    <w:rsid w:val="00E2167A"/>
    <w:rsid w:val="00E23EBF"/>
    <w:rsid w:val="00E4016B"/>
    <w:rsid w:val="00E43842"/>
    <w:rsid w:val="00E44121"/>
    <w:rsid w:val="00E509A5"/>
    <w:rsid w:val="00E52AC8"/>
    <w:rsid w:val="00E572E9"/>
    <w:rsid w:val="00E74A39"/>
    <w:rsid w:val="00E82C34"/>
    <w:rsid w:val="00E843B9"/>
    <w:rsid w:val="00E84B99"/>
    <w:rsid w:val="00E850B7"/>
    <w:rsid w:val="00E961C4"/>
    <w:rsid w:val="00EA1167"/>
    <w:rsid w:val="00EA71DD"/>
    <w:rsid w:val="00EB2AAA"/>
    <w:rsid w:val="00EC0AF2"/>
    <w:rsid w:val="00EC24DD"/>
    <w:rsid w:val="00EC3082"/>
    <w:rsid w:val="00ED2EC0"/>
    <w:rsid w:val="00ED4A3F"/>
    <w:rsid w:val="00ED7804"/>
    <w:rsid w:val="00EE587E"/>
    <w:rsid w:val="00EE6972"/>
    <w:rsid w:val="00EF27A5"/>
    <w:rsid w:val="00EF45D8"/>
    <w:rsid w:val="00F05D3F"/>
    <w:rsid w:val="00F071A0"/>
    <w:rsid w:val="00F32D87"/>
    <w:rsid w:val="00F37104"/>
    <w:rsid w:val="00F37455"/>
    <w:rsid w:val="00F4596E"/>
    <w:rsid w:val="00F67998"/>
    <w:rsid w:val="00F815E4"/>
    <w:rsid w:val="00F85162"/>
    <w:rsid w:val="00FA6521"/>
    <w:rsid w:val="00FB79D7"/>
    <w:rsid w:val="00FC60F4"/>
    <w:rsid w:val="00FF2845"/>
    <w:rsid w:val="00FF3E50"/>
    <w:rsid w:val="00FF40F4"/>
    <w:rsid w:val="00FF6855"/>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9689">
      <w:bodyDiv w:val="1"/>
      <w:marLeft w:val="0"/>
      <w:marRight w:val="0"/>
      <w:marTop w:val="0"/>
      <w:marBottom w:val="0"/>
      <w:divBdr>
        <w:top w:val="none" w:sz="0" w:space="0" w:color="auto"/>
        <w:left w:val="none" w:sz="0" w:space="0" w:color="auto"/>
        <w:bottom w:val="none" w:sz="0" w:space="0" w:color="auto"/>
        <w:right w:val="none" w:sz="0" w:space="0" w:color="auto"/>
      </w:divBdr>
    </w:div>
    <w:div w:id="10461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DD6E6AA-03DF-4A65-BE70-99654CF90D35}">
  <ds:schemaRefs>
    <ds:schemaRef ds:uri="http://www.yonyou.com/relation"/>
  </ds:schemaRefs>
</ds:datastoreItem>
</file>

<file path=customXml/itemProps2.xml><?xml version="1.0" encoding="utf-8"?>
<ds:datastoreItem xmlns:ds="http://schemas.openxmlformats.org/officeDocument/2006/customXml" ds:itemID="{8CAC564D-3D64-410B-8639-D3BCD355FFB4}">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50</cp:revision>
  <dcterms:created xsi:type="dcterms:W3CDTF">2023-05-17T09:05:00Z</dcterms:created>
  <dcterms:modified xsi:type="dcterms:W3CDTF">2023-08-21T09:15:00Z</dcterms:modified>
</cp:coreProperties>
</file>