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1" w:rsidRPr="00A53171" w:rsidRDefault="00A53171" w:rsidP="00A53171">
      <w:pPr>
        <w:spacing w:before="6" w:line="228" w:lineRule="auto"/>
        <w:jc w:val="center"/>
        <w:outlineLvl w:val="0"/>
        <w:rPr>
          <w:rFonts w:ascii="黑体" w:eastAsia="黑体" w:hAnsi="黑体" w:cs="Times New Roman" w:hint="eastAsia"/>
          <w:b/>
          <w:bCs/>
          <w:spacing w:val="10"/>
          <w:sz w:val="32"/>
          <w:szCs w:val="32"/>
          <w:lang w:eastAsia="zh-CN"/>
        </w:rPr>
      </w:pPr>
      <w:r w:rsidRPr="00A53171">
        <w:rPr>
          <w:rFonts w:ascii="黑体" w:eastAsia="黑体" w:hAnsi="黑体" w:cs="Times New Roman" w:hint="eastAsia"/>
          <w:b/>
          <w:bCs/>
          <w:spacing w:val="10"/>
          <w:sz w:val="32"/>
          <w:szCs w:val="32"/>
          <w:lang w:eastAsia="zh-CN"/>
        </w:rPr>
        <w:t>广东天亿马信息产业股份有限公司</w:t>
      </w:r>
    </w:p>
    <w:p w:rsidR="00DA1697" w:rsidRPr="00A53171" w:rsidRDefault="001B572A" w:rsidP="00A53171">
      <w:pPr>
        <w:spacing w:before="6" w:line="228" w:lineRule="auto"/>
        <w:jc w:val="center"/>
        <w:outlineLvl w:val="0"/>
        <w:rPr>
          <w:rFonts w:ascii="黑体" w:eastAsia="黑体" w:hAnsi="黑体" w:cs="黑体"/>
          <w:sz w:val="32"/>
          <w:szCs w:val="32"/>
          <w:lang w:eastAsia="zh-CN"/>
        </w:rPr>
      </w:pPr>
      <w:r w:rsidRPr="00A53171">
        <w:rPr>
          <w:rFonts w:ascii="黑体" w:eastAsia="黑体" w:hAnsi="黑体" w:cs="Times New Roman"/>
          <w:b/>
          <w:bCs/>
          <w:spacing w:val="10"/>
          <w:sz w:val="32"/>
          <w:szCs w:val="32"/>
          <w:lang w:eastAsia="zh-CN"/>
        </w:rPr>
        <w:t>2023</w:t>
      </w:r>
      <w:r w:rsidRPr="00A53171">
        <w:rPr>
          <w:rFonts w:ascii="黑体" w:eastAsia="黑体" w:hAnsi="黑体" w:cs="黑体"/>
          <w:spacing w:val="10"/>
          <w:sz w:val="32"/>
          <w:szCs w:val="3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 w:rsidRPr="00A53171">
        <w:rPr>
          <w:rFonts w:ascii="黑体" w:eastAsia="黑体" w:hAnsi="黑体" w:cs="Times New Roman"/>
          <w:bCs/>
          <w:spacing w:val="10"/>
          <w:sz w:val="32"/>
          <w:szCs w:val="32"/>
          <w:lang w:eastAsia="zh-CN"/>
        </w:rPr>
        <w:t>1-6</w:t>
      </w:r>
      <w:r w:rsidRPr="00A53171">
        <w:rPr>
          <w:rFonts w:ascii="黑体" w:eastAsia="黑体" w:hAnsi="黑体" w:cs="黑体"/>
          <w:spacing w:val="10"/>
          <w:sz w:val="32"/>
          <w:szCs w:val="3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月非经营性资金占用及其他关联资金往来</w:t>
      </w:r>
      <w:r w:rsidRPr="00A53171">
        <w:rPr>
          <w:rFonts w:ascii="黑体" w:eastAsia="黑体" w:hAnsi="黑体" w:cs="黑体"/>
          <w:spacing w:val="10"/>
          <w:sz w:val="32"/>
          <w:szCs w:val="3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情况汇</w:t>
      </w:r>
      <w:r w:rsidRPr="00A53171">
        <w:rPr>
          <w:rFonts w:ascii="黑体" w:eastAsia="黑体" w:hAnsi="黑体" w:cs="黑体"/>
          <w:spacing w:val="9"/>
          <w:sz w:val="32"/>
          <w:szCs w:val="3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总表</w:t>
      </w:r>
    </w:p>
    <w:p w:rsidR="00DA1697" w:rsidRDefault="00DA1697">
      <w:pPr>
        <w:spacing w:before="127"/>
        <w:rPr>
          <w:lang w:eastAsia="zh-CN"/>
        </w:rPr>
      </w:pPr>
    </w:p>
    <w:p w:rsidR="00DA1697" w:rsidRDefault="00DA1697">
      <w:pPr>
        <w:rPr>
          <w:lang w:eastAsia="zh-CN"/>
        </w:rPr>
        <w:sectPr w:rsidR="00DA1697">
          <w:footerReference w:type="default" r:id="rId7"/>
          <w:pgSz w:w="16837" w:h="11905"/>
          <w:pgMar w:top="877" w:right="1175" w:bottom="533" w:left="1335" w:header="0" w:footer="401" w:gutter="0"/>
          <w:cols w:space="720" w:equalWidth="0">
            <w:col w:w="14326" w:space="0"/>
          </w:cols>
        </w:sectPr>
      </w:pPr>
    </w:p>
    <w:p w:rsidR="00DA1697" w:rsidRDefault="001B572A">
      <w:pPr>
        <w:spacing w:before="29" w:line="195" w:lineRule="auto"/>
        <w:ind w:left="55"/>
        <w:rPr>
          <w:rFonts w:ascii="宋体" w:eastAsia="宋体" w:hAnsi="宋体" w:cs="宋体"/>
          <w:sz w:val="14"/>
          <w:szCs w:val="14"/>
          <w:lang w:eastAsia="zh-CN"/>
        </w:rPr>
      </w:pPr>
      <w:r>
        <w:rPr>
          <w:rFonts w:ascii="宋体" w:eastAsia="宋体" w:hAnsi="宋体" w:cs="宋体"/>
          <w:spacing w:val="11"/>
          <w:sz w:val="14"/>
          <w:szCs w:val="14"/>
          <w:lang w:eastAsia="zh-CN"/>
          <w14:textOutline w14:w="2692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编制</w:t>
      </w:r>
      <w:r>
        <w:rPr>
          <w:rFonts w:ascii="宋体" w:eastAsia="宋体" w:hAnsi="宋体" w:cs="宋体"/>
          <w:spacing w:val="11"/>
          <w:sz w:val="14"/>
          <w:szCs w:val="14"/>
          <w:lang w:eastAsia="zh-CN"/>
          <w14:textOutline w14:w="2692" w14:cap="sq" w14:cmpd="sng" w14:algn="ctr">
            <w14:solidFill>
              <w14:srgbClr w14:val="000000"/>
            </w14:solidFill>
            <w14:prstDash w14:val="solid"/>
            <w14:bevel/>
          </w14:textOutline>
        </w:rPr>
        <w:t>单位：广东天亿马信息产业股份有限公司</w:t>
      </w:r>
    </w:p>
    <w:p w:rsidR="00DA1697" w:rsidRDefault="001B572A"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 w:rsidR="00DA1697" w:rsidRDefault="001B572A">
      <w:pPr>
        <w:spacing w:before="28" w:line="195" w:lineRule="auto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spacing w:val="10"/>
          <w:sz w:val="14"/>
          <w:szCs w:val="14"/>
          <w14:textOutline w14:w="2692" w14:cap="sq" w14:cmpd="sng" w14:algn="ctr">
            <w14:solidFill>
              <w14:srgbClr w14:val="000000"/>
            </w14:solidFill>
            <w14:prstDash w14:val="solid"/>
            <w14:bevel/>
          </w14:textOutline>
        </w:rPr>
        <w:t>金额单位：人民币万元</w:t>
      </w:r>
    </w:p>
    <w:p w:rsidR="00DA1697" w:rsidRDefault="00DA1697">
      <w:pPr>
        <w:spacing w:line="195" w:lineRule="auto"/>
        <w:rPr>
          <w:rFonts w:ascii="宋体" w:eastAsia="宋体" w:hAnsi="宋体" w:cs="宋体"/>
          <w:sz w:val="14"/>
          <w:szCs w:val="14"/>
        </w:rPr>
        <w:sectPr w:rsidR="00DA1697">
          <w:type w:val="continuous"/>
          <w:pgSz w:w="16837" w:h="11905"/>
          <w:pgMar w:top="877" w:right="1175" w:bottom="533" w:left="1335" w:header="0" w:footer="401" w:gutter="0"/>
          <w:cols w:num="2" w:space="720" w:equalWidth="0">
            <w:col w:w="12690" w:space="100"/>
            <w:col w:w="1536" w:space="0"/>
          </w:cols>
        </w:sectPr>
      </w:pPr>
    </w:p>
    <w:p w:rsidR="00DA1697" w:rsidRDefault="00DA1697">
      <w:pPr>
        <w:spacing w:line="38" w:lineRule="exact"/>
      </w:pPr>
    </w:p>
    <w:tbl>
      <w:tblPr>
        <w:tblStyle w:val="TableNormal"/>
        <w:tblW w:w="1430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2706"/>
        <w:gridCol w:w="1124"/>
        <w:gridCol w:w="1076"/>
        <w:gridCol w:w="1019"/>
        <w:gridCol w:w="1507"/>
        <w:gridCol w:w="1280"/>
        <w:gridCol w:w="985"/>
        <w:gridCol w:w="1059"/>
        <w:gridCol w:w="1433"/>
        <w:gridCol w:w="1032"/>
      </w:tblGrid>
      <w:tr w:rsidR="00DA1697">
        <w:trPr>
          <w:trHeight w:val="42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</w:tcBorders>
          </w:tcPr>
          <w:p w:rsidR="00DA1697" w:rsidRDefault="001B572A">
            <w:pPr>
              <w:pStyle w:val="TableText"/>
              <w:spacing w:before="70" w:line="234" w:lineRule="auto"/>
              <w:ind w:left="472" w:right="51" w:hanging="408"/>
            </w:pPr>
            <w:r>
              <w:rPr>
                <w:spacing w:val="6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非经营性资金占</w:t>
            </w:r>
            <w:r>
              <w:t xml:space="preserve"> </w:t>
            </w:r>
            <w:r>
              <w:rPr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</w:p>
        </w:tc>
        <w:tc>
          <w:tcPr>
            <w:tcW w:w="2706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154" w:line="230" w:lineRule="auto"/>
              <w:ind w:left="878"/>
            </w:pPr>
            <w:r>
              <w:rPr>
                <w:spacing w:val="5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资金占用方名称</w:t>
            </w:r>
          </w:p>
        </w:tc>
        <w:tc>
          <w:tcPr>
            <w:tcW w:w="1124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69" w:line="234" w:lineRule="auto"/>
              <w:ind w:left="155" w:right="74" w:hanging="49"/>
              <w:rPr>
                <w:lang w:eastAsia="zh-CN"/>
              </w:rPr>
            </w:pPr>
            <w:r>
              <w:rPr>
                <w:spacing w:val="3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占用方与上市公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司的关联关系</w:t>
            </w: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69" w:line="233" w:lineRule="auto"/>
              <w:ind w:left="266" w:right="49" w:hanging="204"/>
              <w:rPr>
                <w:lang w:eastAsia="zh-CN"/>
              </w:rPr>
            </w:pPr>
            <w:r>
              <w:rPr>
                <w:spacing w:val="6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上市公司核算的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会计科目</w:t>
            </w:r>
          </w:p>
        </w:tc>
        <w:tc>
          <w:tcPr>
            <w:tcW w:w="1019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69" w:line="234" w:lineRule="auto"/>
              <w:ind w:left="307" w:right="18" w:hanging="275"/>
            </w:pPr>
            <w:r>
              <w:rPr>
                <w:spacing w:val="5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</w:t>
            </w:r>
            <w:r>
              <w:rPr>
                <w:spacing w:val="5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年初占用资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金余额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69" w:line="234" w:lineRule="auto"/>
              <w:ind w:left="143" w:right="17" w:hanging="107"/>
              <w:rPr>
                <w:lang w:eastAsia="zh-CN"/>
              </w:rPr>
            </w:pP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1-6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月占用累计发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生金额（不含利息）</w:t>
            </w:r>
          </w:p>
        </w:tc>
        <w:tc>
          <w:tcPr>
            <w:tcW w:w="1280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69" w:line="234" w:lineRule="auto"/>
              <w:ind w:left="100" w:right="38" w:hanging="40"/>
              <w:rPr>
                <w:lang w:eastAsia="zh-CN"/>
              </w:rPr>
            </w:pP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1-6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月占用资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金的利息（如有）</w:t>
            </w:r>
          </w:p>
        </w:tc>
        <w:tc>
          <w:tcPr>
            <w:tcW w:w="985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60" w:line="242" w:lineRule="auto"/>
              <w:ind w:left="88" w:right="43" w:hanging="23"/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2023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1-6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月偿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还累计发生额</w:t>
            </w:r>
          </w:p>
        </w:tc>
        <w:tc>
          <w:tcPr>
            <w:tcW w:w="1059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60" w:line="242" w:lineRule="auto"/>
              <w:ind w:left="151" w:right="68" w:hanging="5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2023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6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30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占用资金余额</w:t>
            </w:r>
          </w:p>
        </w:tc>
        <w:tc>
          <w:tcPr>
            <w:tcW w:w="1433" w:type="dxa"/>
            <w:tcBorders>
              <w:top w:val="single" w:sz="8" w:space="0" w:color="000000"/>
            </w:tcBorders>
          </w:tcPr>
          <w:p w:rsidR="00DA1697" w:rsidRDefault="001B572A">
            <w:pPr>
              <w:pStyle w:val="TableText"/>
              <w:spacing w:before="154" w:line="230" w:lineRule="auto"/>
              <w:ind w:left="340"/>
            </w:pPr>
            <w:r>
              <w:rPr>
                <w:spacing w:val="2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占用形成原因</w:t>
            </w: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53" w:line="230" w:lineRule="auto"/>
              <w:ind w:left="275"/>
            </w:pPr>
            <w:r>
              <w:rPr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占用性质</w:t>
            </w:r>
          </w:p>
        </w:tc>
      </w:tr>
      <w:tr w:rsidR="00DA1697">
        <w:trPr>
          <w:trHeight w:val="294"/>
        </w:trPr>
        <w:tc>
          <w:tcPr>
            <w:tcW w:w="1084" w:type="dxa"/>
            <w:vMerge w:val="restart"/>
            <w:tcBorders>
              <w:left w:val="single" w:sz="8" w:space="0" w:color="000000"/>
              <w:bottom w:val="nil"/>
            </w:tcBorders>
          </w:tcPr>
          <w:p w:rsidR="00DA1697" w:rsidRDefault="001B572A">
            <w:pPr>
              <w:pStyle w:val="TableText"/>
              <w:spacing w:before="151" w:line="234" w:lineRule="auto"/>
              <w:ind w:left="338" w:right="56" w:hanging="268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现大股东及其附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属企业</w:t>
            </w:r>
          </w:p>
        </w:tc>
        <w:tc>
          <w:tcPr>
            <w:tcW w:w="2706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76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19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507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280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985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59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433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72" w:line="230" w:lineRule="auto"/>
              <w:ind w:left="139"/>
            </w:pPr>
            <w:r>
              <w:rPr>
                <w:spacing w:val="4"/>
              </w:rPr>
              <w:t>非经营性占用</w:t>
            </w:r>
          </w:p>
        </w:tc>
      </w:tr>
      <w:tr w:rsidR="00DA1697">
        <w:trPr>
          <w:trHeight w:val="294"/>
        </w:trPr>
        <w:tc>
          <w:tcPr>
            <w:tcW w:w="1084" w:type="dxa"/>
            <w:vMerge/>
            <w:tcBorders>
              <w:top w:val="nil"/>
              <w:left w:val="single" w:sz="8" w:space="0" w:color="000000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DA1697"/>
        </w:tc>
        <w:tc>
          <w:tcPr>
            <w:tcW w:w="1124" w:type="dxa"/>
          </w:tcPr>
          <w:p w:rsidR="00DA1697" w:rsidRDefault="00DA1697"/>
        </w:tc>
        <w:tc>
          <w:tcPr>
            <w:tcW w:w="1076" w:type="dxa"/>
          </w:tcPr>
          <w:p w:rsidR="00DA1697" w:rsidRDefault="00DA1697"/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DA1697"/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72" w:line="230" w:lineRule="auto"/>
              <w:ind w:left="139"/>
            </w:pPr>
            <w:r>
              <w:rPr>
                <w:spacing w:val="4"/>
              </w:rPr>
              <w:t>非经营性占用</w:t>
            </w:r>
          </w:p>
        </w:tc>
      </w:tr>
      <w:tr w:rsidR="00DA1697">
        <w:trPr>
          <w:trHeight w:val="294"/>
        </w:trPr>
        <w:tc>
          <w:tcPr>
            <w:tcW w:w="1084" w:type="dxa"/>
            <w:tcBorders>
              <w:left w:val="single" w:sz="8" w:space="0" w:color="000000"/>
            </w:tcBorders>
          </w:tcPr>
          <w:p w:rsidR="00DA1697" w:rsidRDefault="001B572A">
            <w:pPr>
              <w:pStyle w:val="TableText"/>
              <w:spacing w:before="76" w:line="230" w:lineRule="auto"/>
              <w:ind w:left="339"/>
            </w:pP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2706" w:type="dxa"/>
          </w:tcPr>
          <w:p w:rsidR="00DA1697" w:rsidRDefault="001B572A">
            <w:pPr>
              <w:spacing w:before="157" w:line="63" w:lineRule="exact"/>
              <w:ind w:left="12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124" w:type="dxa"/>
          </w:tcPr>
          <w:p w:rsidR="00DA1697" w:rsidRDefault="001B572A">
            <w:pPr>
              <w:spacing w:before="157" w:line="63" w:lineRule="exact"/>
              <w:ind w:left="4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76" w:type="dxa"/>
          </w:tcPr>
          <w:p w:rsidR="00DA1697" w:rsidRDefault="001B572A">
            <w:pPr>
              <w:spacing w:before="157" w:line="63" w:lineRule="exact"/>
              <w:ind w:left="4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1B572A">
            <w:pPr>
              <w:spacing w:before="157" w:line="63" w:lineRule="exact"/>
              <w:ind w:left="6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spacing w:before="157" w:line="63" w:lineRule="exact"/>
              <w:ind w:left="4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</w:tr>
      <w:tr w:rsidR="00DA1697">
        <w:trPr>
          <w:trHeight w:val="294"/>
        </w:trPr>
        <w:tc>
          <w:tcPr>
            <w:tcW w:w="1084" w:type="dxa"/>
            <w:vMerge w:val="restart"/>
            <w:tcBorders>
              <w:left w:val="single" w:sz="8" w:space="0" w:color="000000"/>
              <w:bottom w:val="nil"/>
            </w:tcBorders>
          </w:tcPr>
          <w:p w:rsidR="00DA1697" w:rsidRDefault="001B572A">
            <w:pPr>
              <w:pStyle w:val="TableText"/>
              <w:spacing w:before="154" w:line="234" w:lineRule="auto"/>
              <w:ind w:left="338" w:right="56" w:hanging="267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前大股东及其附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属企业</w:t>
            </w:r>
          </w:p>
        </w:tc>
        <w:tc>
          <w:tcPr>
            <w:tcW w:w="2706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76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19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507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280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985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59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433" w:type="dxa"/>
          </w:tcPr>
          <w:p w:rsidR="00DA1697" w:rsidRDefault="00DA1697">
            <w:pPr>
              <w:rPr>
                <w:lang w:eastAsia="zh-CN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74" w:line="230" w:lineRule="auto"/>
              <w:ind w:left="139"/>
            </w:pPr>
            <w:r>
              <w:rPr>
                <w:spacing w:val="4"/>
              </w:rPr>
              <w:t>非经营性占用</w:t>
            </w:r>
          </w:p>
        </w:tc>
      </w:tr>
      <w:tr w:rsidR="00DA1697">
        <w:trPr>
          <w:trHeight w:val="294"/>
        </w:trPr>
        <w:tc>
          <w:tcPr>
            <w:tcW w:w="1084" w:type="dxa"/>
            <w:vMerge/>
            <w:tcBorders>
              <w:top w:val="nil"/>
              <w:left w:val="single" w:sz="8" w:space="0" w:color="000000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DA1697"/>
        </w:tc>
        <w:tc>
          <w:tcPr>
            <w:tcW w:w="1124" w:type="dxa"/>
          </w:tcPr>
          <w:p w:rsidR="00DA1697" w:rsidRDefault="00DA1697"/>
        </w:tc>
        <w:tc>
          <w:tcPr>
            <w:tcW w:w="1076" w:type="dxa"/>
          </w:tcPr>
          <w:p w:rsidR="00DA1697" w:rsidRDefault="00DA1697"/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DA1697"/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75" w:line="230" w:lineRule="auto"/>
              <w:ind w:left="139"/>
            </w:pPr>
            <w:r>
              <w:rPr>
                <w:spacing w:val="4"/>
              </w:rPr>
              <w:t>非经营性占用</w:t>
            </w:r>
          </w:p>
        </w:tc>
      </w:tr>
      <w:tr w:rsidR="00DA1697">
        <w:trPr>
          <w:trHeight w:val="294"/>
        </w:trPr>
        <w:tc>
          <w:tcPr>
            <w:tcW w:w="1084" w:type="dxa"/>
            <w:tcBorders>
              <w:left w:val="single" w:sz="8" w:space="0" w:color="000000"/>
            </w:tcBorders>
          </w:tcPr>
          <w:p w:rsidR="00DA1697" w:rsidRDefault="001B572A">
            <w:pPr>
              <w:pStyle w:val="TableText"/>
              <w:spacing w:before="78" w:line="230" w:lineRule="auto"/>
              <w:ind w:left="339"/>
            </w:pP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2706" w:type="dxa"/>
          </w:tcPr>
          <w:p w:rsidR="00DA1697" w:rsidRDefault="001B572A">
            <w:pPr>
              <w:spacing w:before="159" w:line="63" w:lineRule="exact"/>
              <w:ind w:left="12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124" w:type="dxa"/>
          </w:tcPr>
          <w:p w:rsidR="00DA1697" w:rsidRDefault="001B572A">
            <w:pPr>
              <w:spacing w:before="159" w:line="63" w:lineRule="exact"/>
              <w:ind w:left="4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76" w:type="dxa"/>
          </w:tcPr>
          <w:p w:rsidR="00DA1697" w:rsidRDefault="001B572A">
            <w:pPr>
              <w:spacing w:before="159" w:line="63" w:lineRule="exact"/>
              <w:ind w:left="4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1B572A">
            <w:pPr>
              <w:spacing w:before="159" w:line="63" w:lineRule="exact"/>
              <w:ind w:left="6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spacing w:before="159" w:line="63" w:lineRule="exact"/>
              <w:ind w:left="4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</w:tr>
      <w:tr w:rsidR="00DA1697">
        <w:trPr>
          <w:trHeight w:val="294"/>
        </w:trPr>
        <w:tc>
          <w:tcPr>
            <w:tcW w:w="1084" w:type="dxa"/>
            <w:tcBorders>
              <w:left w:val="single" w:sz="8" w:space="0" w:color="000000"/>
            </w:tcBorders>
          </w:tcPr>
          <w:p w:rsidR="00DA1697" w:rsidRDefault="001B572A">
            <w:pPr>
              <w:pStyle w:val="TableText"/>
              <w:spacing w:before="79" w:line="230" w:lineRule="auto"/>
              <w:ind w:left="339"/>
            </w:pP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2706" w:type="dxa"/>
          </w:tcPr>
          <w:p w:rsidR="00DA1697" w:rsidRDefault="001B572A">
            <w:pPr>
              <w:spacing w:before="160" w:line="63" w:lineRule="exact"/>
              <w:ind w:left="12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124" w:type="dxa"/>
          </w:tcPr>
          <w:p w:rsidR="00DA1697" w:rsidRDefault="001B572A">
            <w:pPr>
              <w:spacing w:before="160" w:line="63" w:lineRule="exact"/>
              <w:ind w:left="4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76" w:type="dxa"/>
          </w:tcPr>
          <w:p w:rsidR="00DA1697" w:rsidRDefault="001B572A">
            <w:pPr>
              <w:spacing w:before="160" w:line="63" w:lineRule="exact"/>
              <w:ind w:left="4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1B572A">
            <w:pPr>
              <w:spacing w:before="160" w:line="63" w:lineRule="exact"/>
              <w:ind w:left="6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spacing w:before="160" w:line="63" w:lineRule="exact"/>
              <w:ind w:left="4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</w:tr>
      <w:tr w:rsidR="00DA1697">
        <w:trPr>
          <w:trHeight w:val="409"/>
        </w:trPr>
        <w:tc>
          <w:tcPr>
            <w:tcW w:w="1084" w:type="dxa"/>
            <w:tcBorders>
              <w:left w:val="single" w:sz="8" w:space="0" w:color="000000"/>
            </w:tcBorders>
          </w:tcPr>
          <w:p w:rsidR="00DA1697" w:rsidRDefault="001B572A">
            <w:pPr>
              <w:pStyle w:val="TableText"/>
              <w:spacing w:before="60" w:line="234" w:lineRule="auto"/>
              <w:ind w:left="472" w:right="51" w:hanging="410"/>
            </w:pPr>
            <w:r>
              <w:rPr>
                <w:spacing w:val="6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其它关联资金往</w:t>
            </w:r>
            <w:r>
              <w:rPr>
                <w:spacing w:val="1"/>
              </w:rPr>
              <w:t xml:space="preserve"> </w:t>
            </w:r>
            <w:r>
              <w:rPr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来</w:t>
            </w:r>
          </w:p>
        </w:tc>
        <w:tc>
          <w:tcPr>
            <w:tcW w:w="2706" w:type="dxa"/>
          </w:tcPr>
          <w:p w:rsidR="00DA1697" w:rsidRDefault="001B572A">
            <w:pPr>
              <w:pStyle w:val="TableText"/>
              <w:spacing w:before="144" w:line="229" w:lineRule="auto"/>
              <w:ind w:left="878"/>
            </w:pPr>
            <w:r>
              <w:rPr>
                <w:spacing w:val="5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资金往来方名称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61" w:line="229" w:lineRule="auto"/>
              <w:ind w:left="83"/>
              <w:rPr>
                <w:lang w:eastAsia="zh-CN"/>
              </w:rPr>
            </w:pPr>
            <w:r>
              <w:rPr>
                <w:spacing w:val="6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往来方与上市公</w:t>
            </w:r>
          </w:p>
          <w:p w:rsidR="00DA1697" w:rsidRDefault="001B572A">
            <w:pPr>
              <w:pStyle w:val="TableText"/>
              <w:spacing w:before="6" w:line="230" w:lineRule="auto"/>
              <w:ind w:left="155"/>
              <w:rPr>
                <w:lang w:eastAsia="zh-CN"/>
              </w:rPr>
            </w:pP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司的关联关系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61" w:line="233" w:lineRule="auto"/>
              <w:ind w:left="266" w:right="49" w:hanging="204"/>
              <w:rPr>
                <w:lang w:eastAsia="zh-CN"/>
              </w:rPr>
            </w:pPr>
            <w:r>
              <w:rPr>
                <w:spacing w:val="6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上市公司核算的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会计科目</w:t>
            </w:r>
          </w:p>
        </w:tc>
        <w:tc>
          <w:tcPr>
            <w:tcW w:w="1019" w:type="dxa"/>
          </w:tcPr>
          <w:p w:rsidR="00DA1697" w:rsidRDefault="001B572A">
            <w:pPr>
              <w:pStyle w:val="TableText"/>
              <w:spacing w:before="54"/>
              <w:ind w:left="307" w:right="20" w:hanging="276"/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2023</w:t>
            </w:r>
            <w:r>
              <w:rPr>
                <w:spacing w:val="5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年初往来资</w:t>
            </w:r>
            <w:r>
              <w:t xml:space="preserve"> 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金余额</w:t>
            </w:r>
          </w:p>
        </w:tc>
        <w:tc>
          <w:tcPr>
            <w:tcW w:w="1507" w:type="dxa"/>
          </w:tcPr>
          <w:p w:rsidR="00DA1697" w:rsidRDefault="001B572A">
            <w:pPr>
              <w:pStyle w:val="TableText"/>
              <w:spacing w:before="54"/>
              <w:ind w:left="143" w:right="34" w:hanging="94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lang w:eastAsia="zh-CN"/>
              </w:rPr>
              <w:t>2023</w:t>
            </w:r>
            <w:r>
              <w:rPr>
                <w:spacing w:val="4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lang w:eastAsia="zh-CN"/>
              </w:rPr>
              <w:t>1-6</w:t>
            </w:r>
            <w:r>
              <w:rPr>
                <w:spacing w:val="4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月往来累计发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生金额（不含利息）</w:t>
            </w:r>
          </w:p>
        </w:tc>
        <w:tc>
          <w:tcPr>
            <w:tcW w:w="1280" w:type="dxa"/>
          </w:tcPr>
          <w:p w:rsidR="00DA1697" w:rsidRDefault="001B572A">
            <w:pPr>
              <w:pStyle w:val="TableText"/>
              <w:spacing w:before="53" w:line="241" w:lineRule="auto"/>
              <w:ind w:left="100" w:right="55" w:hanging="27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lang w:eastAsia="zh-CN"/>
              </w:rPr>
              <w:t>2023</w:t>
            </w:r>
            <w:r>
              <w:rPr>
                <w:spacing w:val="4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lang w:eastAsia="zh-CN"/>
              </w:rPr>
              <w:t>1-6</w:t>
            </w:r>
            <w:r>
              <w:rPr>
                <w:spacing w:val="4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月往来资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5"/>
                <w:lang w:eastAsia="zh-CN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金的利息（如有）</w:t>
            </w:r>
          </w:p>
        </w:tc>
        <w:tc>
          <w:tcPr>
            <w:tcW w:w="985" w:type="dxa"/>
          </w:tcPr>
          <w:p w:rsidR="00DA1697" w:rsidRDefault="001B572A">
            <w:pPr>
              <w:pStyle w:val="TableText"/>
              <w:spacing w:before="54"/>
              <w:ind w:left="88" w:right="43" w:hanging="23"/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2023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1-6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月偿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还累计发生额</w:t>
            </w:r>
          </w:p>
        </w:tc>
        <w:tc>
          <w:tcPr>
            <w:tcW w:w="1059" w:type="dxa"/>
          </w:tcPr>
          <w:p w:rsidR="00DA1697" w:rsidRDefault="001B572A">
            <w:pPr>
              <w:pStyle w:val="TableText"/>
              <w:spacing w:before="54"/>
              <w:ind w:left="128" w:right="68" w:hanging="3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2023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6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30</w:t>
            </w:r>
            <w:r>
              <w:rPr>
                <w:spacing w:val="4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往来资金余额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44" w:line="229" w:lineRule="auto"/>
              <w:ind w:left="317"/>
            </w:pPr>
            <w:r>
              <w:rPr>
                <w:spacing w:val="6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往来形成原因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37" w:line="229" w:lineRule="auto"/>
              <w:ind w:left="269"/>
            </w:pPr>
            <w:r>
              <w:rPr>
                <w:spacing w:val="5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往来性质</w:t>
            </w:r>
          </w:p>
        </w:tc>
      </w:tr>
      <w:tr w:rsidR="00DA1697">
        <w:trPr>
          <w:trHeight w:val="277"/>
        </w:trPr>
        <w:tc>
          <w:tcPr>
            <w:tcW w:w="1084" w:type="dxa"/>
            <w:vMerge w:val="restart"/>
            <w:tcBorders>
              <w:left w:val="single" w:sz="8" w:space="0" w:color="000000"/>
              <w:bottom w:val="nil"/>
            </w:tcBorders>
          </w:tcPr>
          <w:p w:rsidR="00DA1697" w:rsidRDefault="001B572A">
            <w:pPr>
              <w:pStyle w:val="TableText"/>
              <w:spacing w:before="141" w:line="239" w:lineRule="auto"/>
              <w:ind w:left="409" w:right="56" w:hanging="338"/>
            </w:pPr>
            <w:r>
              <w:rPr>
                <w:spacing w:val="4"/>
              </w:rPr>
              <w:t>大股东及其附属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企业</w:t>
            </w:r>
          </w:p>
        </w:tc>
        <w:tc>
          <w:tcPr>
            <w:tcW w:w="2706" w:type="dxa"/>
          </w:tcPr>
          <w:p w:rsidR="00DA1697" w:rsidRDefault="00DA1697"/>
        </w:tc>
        <w:tc>
          <w:tcPr>
            <w:tcW w:w="1124" w:type="dxa"/>
          </w:tcPr>
          <w:p w:rsidR="00DA1697" w:rsidRDefault="00DA1697"/>
        </w:tc>
        <w:tc>
          <w:tcPr>
            <w:tcW w:w="1076" w:type="dxa"/>
          </w:tcPr>
          <w:p w:rsidR="00DA1697" w:rsidRDefault="00DA1697"/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DA1697"/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69" w:line="229" w:lineRule="auto"/>
              <w:ind w:left="206"/>
            </w:pPr>
            <w:r>
              <w:rPr>
                <w:spacing w:val="4"/>
              </w:rPr>
              <w:t>经营性往来</w:t>
            </w:r>
          </w:p>
        </w:tc>
      </w:tr>
      <w:tr w:rsidR="00DA1697">
        <w:trPr>
          <w:trHeight w:val="277"/>
        </w:trPr>
        <w:tc>
          <w:tcPr>
            <w:tcW w:w="1084" w:type="dxa"/>
            <w:vMerge/>
            <w:tcBorders>
              <w:top w:val="nil"/>
              <w:left w:val="single" w:sz="8" w:space="0" w:color="000000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DA1697"/>
        </w:tc>
        <w:tc>
          <w:tcPr>
            <w:tcW w:w="1124" w:type="dxa"/>
          </w:tcPr>
          <w:p w:rsidR="00DA1697" w:rsidRDefault="00DA1697"/>
        </w:tc>
        <w:tc>
          <w:tcPr>
            <w:tcW w:w="1076" w:type="dxa"/>
          </w:tcPr>
          <w:p w:rsidR="00DA1697" w:rsidRDefault="00DA1697"/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DA1697"/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69" w:line="229" w:lineRule="auto"/>
              <w:ind w:left="206"/>
            </w:pPr>
            <w:r>
              <w:rPr>
                <w:spacing w:val="4"/>
              </w:rPr>
              <w:t>经营性往来</w:t>
            </w:r>
          </w:p>
        </w:tc>
      </w:tr>
      <w:tr w:rsidR="00DA1697">
        <w:trPr>
          <w:trHeight w:val="344"/>
        </w:trPr>
        <w:tc>
          <w:tcPr>
            <w:tcW w:w="1084" w:type="dxa"/>
            <w:vMerge w:val="restart"/>
            <w:tcBorders>
              <w:left w:val="single" w:sz="8" w:space="0" w:color="000000"/>
              <w:bottom w:val="nil"/>
            </w:tcBorders>
          </w:tcPr>
          <w:p w:rsidR="00DA1697" w:rsidRDefault="00DA1697">
            <w:pPr>
              <w:spacing w:line="262" w:lineRule="auto"/>
              <w:rPr>
                <w:lang w:eastAsia="zh-CN"/>
              </w:rPr>
            </w:pPr>
          </w:p>
          <w:p w:rsidR="00DA1697" w:rsidRDefault="00DA1697">
            <w:pPr>
              <w:spacing w:line="262" w:lineRule="auto"/>
              <w:rPr>
                <w:lang w:eastAsia="zh-CN"/>
              </w:rPr>
            </w:pPr>
          </w:p>
          <w:p w:rsidR="00DA1697" w:rsidRDefault="00DA1697">
            <w:pPr>
              <w:spacing w:line="262" w:lineRule="auto"/>
              <w:rPr>
                <w:lang w:eastAsia="zh-CN"/>
              </w:rPr>
            </w:pPr>
          </w:p>
          <w:p w:rsidR="00DA1697" w:rsidRDefault="00DA1697">
            <w:pPr>
              <w:spacing w:line="263" w:lineRule="auto"/>
              <w:rPr>
                <w:lang w:eastAsia="zh-CN"/>
              </w:rPr>
            </w:pPr>
          </w:p>
          <w:p w:rsidR="00DA1697" w:rsidRDefault="001B572A">
            <w:pPr>
              <w:pStyle w:val="TableText"/>
              <w:spacing w:before="43" w:line="233" w:lineRule="auto"/>
              <w:ind w:left="74" w:right="56" w:hanging="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上市公司的子公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司及其附属企业</w:t>
            </w:r>
          </w:p>
        </w:tc>
        <w:tc>
          <w:tcPr>
            <w:tcW w:w="2706" w:type="dxa"/>
          </w:tcPr>
          <w:p w:rsidR="00DA1697" w:rsidRDefault="001B572A">
            <w:pPr>
              <w:pStyle w:val="TableText"/>
              <w:spacing w:before="104" w:line="228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广东天亿马信息科技有限公司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116" w:line="230" w:lineRule="auto"/>
              <w:ind w:left="95"/>
            </w:pPr>
            <w:r>
              <w:rPr>
                <w:spacing w:val="3"/>
              </w:rPr>
              <w:t>子公司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116" w:line="229" w:lineRule="auto"/>
              <w:ind w:left="97"/>
            </w:pPr>
            <w:r>
              <w:rPr>
                <w:spacing w:val="4"/>
              </w:rPr>
              <w:t>其他应收款</w:t>
            </w:r>
          </w:p>
        </w:tc>
        <w:tc>
          <w:tcPr>
            <w:tcW w:w="1019" w:type="dxa"/>
          </w:tcPr>
          <w:p w:rsidR="00DA1697" w:rsidRDefault="001B572A">
            <w:pPr>
              <w:spacing w:before="131" w:line="197" w:lineRule="auto"/>
              <w:ind w:right="1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4,259.68</w:t>
            </w:r>
          </w:p>
        </w:tc>
        <w:tc>
          <w:tcPr>
            <w:tcW w:w="1507" w:type="dxa"/>
          </w:tcPr>
          <w:p w:rsidR="00DA1697" w:rsidRDefault="001B572A">
            <w:pPr>
              <w:spacing w:before="131" w:line="197" w:lineRule="auto"/>
              <w:ind w:right="1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8,257.64</w:t>
            </w:r>
          </w:p>
        </w:tc>
        <w:tc>
          <w:tcPr>
            <w:tcW w:w="1280" w:type="dxa"/>
          </w:tcPr>
          <w:p w:rsidR="00DA1697" w:rsidRDefault="001B572A">
            <w:pPr>
              <w:spacing w:before="188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31" w:line="197" w:lineRule="auto"/>
              <w:ind w:right="1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119.17</w:t>
            </w:r>
          </w:p>
        </w:tc>
        <w:tc>
          <w:tcPr>
            <w:tcW w:w="1059" w:type="dxa"/>
          </w:tcPr>
          <w:p w:rsidR="00DA1697" w:rsidRDefault="001B572A">
            <w:pPr>
              <w:spacing w:before="131" w:line="197" w:lineRule="auto"/>
              <w:ind w:right="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3,398.15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17" w:line="228" w:lineRule="auto"/>
              <w:ind w:left="106"/>
            </w:pPr>
            <w:r>
              <w:rPr>
                <w:spacing w:val="4"/>
              </w:rPr>
              <w:t>代垫费用、资金拆借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04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344"/>
        </w:trPr>
        <w:tc>
          <w:tcPr>
            <w:tcW w:w="10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1B572A">
            <w:pPr>
              <w:pStyle w:val="TableText"/>
              <w:spacing w:before="106" w:line="229" w:lineRule="auto"/>
              <w:ind w:left="56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重庆天亿马信息技术有限公司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117" w:line="230" w:lineRule="auto"/>
              <w:ind w:left="95"/>
            </w:pPr>
            <w:r>
              <w:rPr>
                <w:spacing w:val="3"/>
              </w:rPr>
              <w:t>子公司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117" w:line="229" w:lineRule="auto"/>
              <w:ind w:left="97"/>
            </w:pPr>
            <w:r>
              <w:rPr>
                <w:spacing w:val="4"/>
              </w:rPr>
              <w:t>其他应收款</w:t>
            </w:r>
          </w:p>
        </w:tc>
        <w:tc>
          <w:tcPr>
            <w:tcW w:w="1019" w:type="dxa"/>
          </w:tcPr>
          <w:p w:rsidR="00DA1697" w:rsidRDefault="001B572A">
            <w:pPr>
              <w:spacing w:before="129" w:line="196" w:lineRule="auto"/>
              <w:ind w:right="17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75.53</w:t>
            </w:r>
          </w:p>
        </w:tc>
        <w:tc>
          <w:tcPr>
            <w:tcW w:w="1507" w:type="dxa"/>
          </w:tcPr>
          <w:p w:rsidR="00DA1697" w:rsidRDefault="001B572A">
            <w:pPr>
              <w:spacing w:before="187" w:line="63" w:lineRule="exact"/>
              <w:ind w:right="7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280" w:type="dxa"/>
          </w:tcPr>
          <w:p w:rsidR="00DA1697" w:rsidRDefault="001B572A">
            <w:pPr>
              <w:spacing w:before="187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87" w:line="63" w:lineRule="exact"/>
              <w:ind w:right="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059" w:type="dxa"/>
          </w:tcPr>
          <w:p w:rsidR="00DA1697" w:rsidRDefault="001B572A">
            <w:pPr>
              <w:spacing w:before="129" w:line="196" w:lineRule="auto"/>
              <w:ind w:right="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75.53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17" w:line="228" w:lineRule="auto"/>
              <w:ind w:left="106"/>
            </w:pPr>
            <w:r>
              <w:rPr>
                <w:spacing w:val="4"/>
              </w:rPr>
              <w:t>代垫费用、资金拆借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06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344"/>
        </w:trPr>
        <w:tc>
          <w:tcPr>
            <w:tcW w:w="10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1B572A">
            <w:pPr>
              <w:pStyle w:val="TableText"/>
              <w:spacing w:before="107" w:line="229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广东天亿马数字产业有限公司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119" w:line="230" w:lineRule="auto"/>
              <w:ind w:left="95"/>
            </w:pPr>
            <w:r>
              <w:rPr>
                <w:spacing w:val="3"/>
              </w:rPr>
              <w:t>子公司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119" w:line="229" w:lineRule="auto"/>
              <w:ind w:left="97"/>
            </w:pPr>
            <w:r>
              <w:rPr>
                <w:spacing w:val="4"/>
              </w:rPr>
              <w:t>其他应收款</w:t>
            </w:r>
          </w:p>
        </w:tc>
        <w:tc>
          <w:tcPr>
            <w:tcW w:w="1019" w:type="dxa"/>
          </w:tcPr>
          <w:p w:rsidR="00DA1697" w:rsidRDefault="001B572A">
            <w:pPr>
              <w:spacing w:before="190" w:line="63" w:lineRule="exact"/>
              <w:ind w:left="9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507" w:type="dxa"/>
          </w:tcPr>
          <w:p w:rsidR="00DA1697" w:rsidRDefault="001B572A">
            <w:pPr>
              <w:spacing w:before="132" w:line="196" w:lineRule="auto"/>
              <w:ind w:right="1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25.00</w:t>
            </w:r>
          </w:p>
        </w:tc>
        <w:tc>
          <w:tcPr>
            <w:tcW w:w="1280" w:type="dxa"/>
          </w:tcPr>
          <w:p w:rsidR="00DA1697" w:rsidRDefault="001B572A">
            <w:pPr>
              <w:spacing w:before="190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90" w:line="63" w:lineRule="exact"/>
              <w:ind w:right="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059" w:type="dxa"/>
          </w:tcPr>
          <w:p w:rsidR="00DA1697" w:rsidRDefault="001B572A">
            <w:pPr>
              <w:spacing w:before="132" w:line="196" w:lineRule="auto"/>
              <w:ind w:right="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25.00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19" w:line="228" w:lineRule="auto"/>
              <w:ind w:left="113"/>
            </w:pPr>
            <w:r>
              <w:rPr>
                <w:spacing w:val="2"/>
              </w:rPr>
              <w:t>资金拆借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07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344"/>
        </w:trPr>
        <w:tc>
          <w:tcPr>
            <w:tcW w:w="10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1B572A">
            <w:pPr>
              <w:pStyle w:val="TableText"/>
              <w:spacing w:before="108" w:line="228" w:lineRule="auto"/>
              <w:ind w:left="56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广图粤科（广州）科技有限公司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120" w:line="230" w:lineRule="auto"/>
              <w:ind w:left="95"/>
            </w:pPr>
            <w:r>
              <w:rPr>
                <w:spacing w:val="3"/>
              </w:rPr>
              <w:t>子公司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120" w:line="229" w:lineRule="auto"/>
              <w:ind w:left="97"/>
            </w:pPr>
            <w:r>
              <w:rPr>
                <w:spacing w:val="4"/>
              </w:rPr>
              <w:t>其他应收款</w:t>
            </w:r>
          </w:p>
        </w:tc>
        <w:tc>
          <w:tcPr>
            <w:tcW w:w="1019" w:type="dxa"/>
          </w:tcPr>
          <w:p w:rsidR="00DA1697" w:rsidRDefault="001B572A">
            <w:pPr>
              <w:spacing w:before="189" w:line="63" w:lineRule="exact"/>
              <w:ind w:left="9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507" w:type="dxa"/>
          </w:tcPr>
          <w:p w:rsidR="00DA1697" w:rsidRDefault="001B572A">
            <w:pPr>
              <w:spacing w:before="131" w:line="196" w:lineRule="auto"/>
              <w:ind w:right="12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200.00</w:t>
            </w:r>
          </w:p>
        </w:tc>
        <w:tc>
          <w:tcPr>
            <w:tcW w:w="1280" w:type="dxa"/>
          </w:tcPr>
          <w:p w:rsidR="00DA1697" w:rsidRDefault="001B572A">
            <w:pPr>
              <w:spacing w:before="189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31" w:line="196" w:lineRule="auto"/>
              <w:ind w:right="1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1.08</w:t>
            </w:r>
          </w:p>
        </w:tc>
        <w:tc>
          <w:tcPr>
            <w:tcW w:w="1059" w:type="dxa"/>
          </w:tcPr>
          <w:p w:rsidR="00DA1697" w:rsidRDefault="001B572A">
            <w:pPr>
              <w:spacing w:before="131" w:line="196" w:lineRule="auto"/>
              <w:ind w:right="7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198.92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20" w:line="228" w:lineRule="auto"/>
              <w:ind w:left="106"/>
            </w:pPr>
            <w:r>
              <w:rPr>
                <w:spacing w:val="4"/>
              </w:rPr>
              <w:t>代垫费用、资金拆借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08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345"/>
        </w:trPr>
        <w:tc>
          <w:tcPr>
            <w:tcW w:w="10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1B572A">
            <w:pPr>
              <w:pStyle w:val="TableText"/>
              <w:spacing w:before="109" w:line="228" w:lineRule="auto"/>
              <w:ind w:left="56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深圳市互联精英信息技术有限公司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121" w:line="230" w:lineRule="auto"/>
              <w:ind w:left="95"/>
            </w:pPr>
            <w:r>
              <w:rPr>
                <w:spacing w:val="3"/>
              </w:rPr>
              <w:t>子公司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121" w:line="229" w:lineRule="auto"/>
              <w:ind w:left="97"/>
            </w:pPr>
            <w:r>
              <w:rPr>
                <w:spacing w:val="4"/>
              </w:rPr>
              <w:t>其他应收款</w:t>
            </w:r>
          </w:p>
        </w:tc>
        <w:tc>
          <w:tcPr>
            <w:tcW w:w="1019" w:type="dxa"/>
          </w:tcPr>
          <w:p w:rsidR="00DA1697" w:rsidRDefault="001B572A">
            <w:pPr>
              <w:spacing w:before="191" w:line="63" w:lineRule="exact"/>
              <w:ind w:left="9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507" w:type="dxa"/>
          </w:tcPr>
          <w:p w:rsidR="00DA1697" w:rsidRDefault="001B572A">
            <w:pPr>
              <w:spacing w:before="133" w:line="196" w:lineRule="auto"/>
              <w:ind w:right="1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15.06</w:t>
            </w:r>
          </w:p>
        </w:tc>
        <w:tc>
          <w:tcPr>
            <w:tcW w:w="1280" w:type="dxa"/>
          </w:tcPr>
          <w:p w:rsidR="00DA1697" w:rsidRDefault="001B572A">
            <w:pPr>
              <w:spacing w:before="191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33" w:line="196" w:lineRule="auto"/>
              <w:ind w:right="1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1.81</w:t>
            </w:r>
          </w:p>
        </w:tc>
        <w:tc>
          <w:tcPr>
            <w:tcW w:w="1059" w:type="dxa"/>
          </w:tcPr>
          <w:p w:rsidR="00DA1697" w:rsidRDefault="001B572A">
            <w:pPr>
              <w:spacing w:before="133" w:line="196" w:lineRule="auto"/>
              <w:ind w:right="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13.25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21" w:line="228" w:lineRule="auto"/>
              <w:ind w:left="106"/>
            </w:pPr>
            <w:r>
              <w:rPr>
                <w:spacing w:val="4"/>
              </w:rPr>
              <w:t>代垫费用、资金拆借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09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345"/>
        </w:trPr>
        <w:tc>
          <w:tcPr>
            <w:tcW w:w="108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1B572A">
            <w:pPr>
              <w:pStyle w:val="TableText"/>
              <w:spacing w:before="109" w:line="229" w:lineRule="auto"/>
              <w:ind w:left="58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天亿马信息技术有限公司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121" w:line="230" w:lineRule="auto"/>
              <w:ind w:left="95"/>
            </w:pPr>
            <w:r>
              <w:rPr>
                <w:spacing w:val="3"/>
              </w:rPr>
              <w:t>子公司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121" w:line="229" w:lineRule="auto"/>
              <w:ind w:left="97"/>
            </w:pPr>
            <w:r>
              <w:rPr>
                <w:spacing w:val="4"/>
              </w:rPr>
              <w:t>其他应收款</w:t>
            </w:r>
          </w:p>
        </w:tc>
        <w:tc>
          <w:tcPr>
            <w:tcW w:w="1019" w:type="dxa"/>
          </w:tcPr>
          <w:p w:rsidR="00DA1697" w:rsidRDefault="001B572A">
            <w:pPr>
              <w:spacing w:before="193" w:line="63" w:lineRule="exact"/>
              <w:ind w:left="9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507" w:type="dxa"/>
          </w:tcPr>
          <w:p w:rsidR="00DA1697" w:rsidRDefault="001B572A">
            <w:pPr>
              <w:spacing w:before="136" w:line="197" w:lineRule="auto"/>
              <w:ind w:right="1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1,925.47</w:t>
            </w:r>
          </w:p>
        </w:tc>
        <w:tc>
          <w:tcPr>
            <w:tcW w:w="1280" w:type="dxa"/>
          </w:tcPr>
          <w:p w:rsidR="00DA1697" w:rsidRDefault="001B572A">
            <w:pPr>
              <w:spacing w:before="193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36" w:line="196" w:lineRule="auto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75.33</w:t>
            </w:r>
          </w:p>
        </w:tc>
        <w:tc>
          <w:tcPr>
            <w:tcW w:w="1059" w:type="dxa"/>
          </w:tcPr>
          <w:p w:rsidR="00DA1697" w:rsidRDefault="001B572A">
            <w:pPr>
              <w:spacing w:before="136" w:line="197" w:lineRule="auto"/>
              <w:ind w:right="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1,850.15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22" w:line="228" w:lineRule="auto"/>
              <w:ind w:left="106"/>
            </w:pPr>
            <w:r>
              <w:rPr>
                <w:spacing w:val="4"/>
              </w:rPr>
              <w:t>代垫费用、资金拆借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09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345"/>
        </w:trPr>
        <w:tc>
          <w:tcPr>
            <w:tcW w:w="1084" w:type="dxa"/>
            <w:vMerge/>
            <w:tcBorders>
              <w:top w:val="nil"/>
              <w:left w:val="single" w:sz="8" w:space="0" w:color="000000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1B572A">
            <w:pPr>
              <w:pStyle w:val="TableText"/>
              <w:spacing w:before="109" w:line="228" w:lineRule="auto"/>
              <w:ind w:left="56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粤科睿肯（上海）科技有限公司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121" w:line="230" w:lineRule="auto"/>
              <w:ind w:left="95"/>
            </w:pPr>
            <w:r>
              <w:rPr>
                <w:spacing w:val="3"/>
              </w:rPr>
              <w:t>子公司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121" w:line="229" w:lineRule="auto"/>
              <w:ind w:left="97"/>
            </w:pPr>
            <w:r>
              <w:rPr>
                <w:spacing w:val="4"/>
              </w:rPr>
              <w:t>其他应收款</w:t>
            </w:r>
          </w:p>
        </w:tc>
        <w:tc>
          <w:tcPr>
            <w:tcW w:w="1019" w:type="dxa"/>
          </w:tcPr>
          <w:p w:rsidR="00DA1697" w:rsidRDefault="001B572A">
            <w:pPr>
              <w:spacing w:before="191" w:line="63" w:lineRule="exact"/>
              <w:ind w:left="9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507" w:type="dxa"/>
          </w:tcPr>
          <w:p w:rsidR="00DA1697" w:rsidRDefault="001B572A">
            <w:pPr>
              <w:spacing w:before="133" w:line="196" w:lineRule="auto"/>
              <w:ind w:right="1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3.00</w:t>
            </w:r>
          </w:p>
        </w:tc>
        <w:tc>
          <w:tcPr>
            <w:tcW w:w="1280" w:type="dxa"/>
          </w:tcPr>
          <w:p w:rsidR="00DA1697" w:rsidRDefault="001B572A">
            <w:pPr>
              <w:spacing w:before="191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91" w:line="63" w:lineRule="exact"/>
              <w:ind w:right="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1059" w:type="dxa"/>
          </w:tcPr>
          <w:p w:rsidR="00DA1697" w:rsidRDefault="001B572A">
            <w:pPr>
              <w:spacing w:before="133" w:line="196" w:lineRule="auto"/>
              <w:ind w:right="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3.00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122" w:line="228" w:lineRule="auto"/>
              <w:ind w:left="113"/>
            </w:pPr>
            <w:r>
              <w:rPr>
                <w:spacing w:val="2"/>
              </w:rPr>
              <w:t>资金拆借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09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277"/>
        </w:trPr>
        <w:tc>
          <w:tcPr>
            <w:tcW w:w="1084" w:type="dxa"/>
            <w:vMerge w:val="restart"/>
            <w:tcBorders>
              <w:left w:val="single" w:sz="8" w:space="0" w:color="000000"/>
              <w:bottom w:val="nil"/>
            </w:tcBorders>
          </w:tcPr>
          <w:p w:rsidR="00DA1697" w:rsidRDefault="001B572A">
            <w:pPr>
              <w:pStyle w:val="TableText"/>
              <w:spacing w:before="232" w:line="230" w:lineRule="auto"/>
              <w:ind w:left="35"/>
            </w:pPr>
            <w:r>
              <w:rPr>
                <w:spacing w:val="4"/>
              </w:rPr>
              <w:t>关联自然人</w:t>
            </w:r>
          </w:p>
        </w:tc>
        <w:tc>
          <w:tcPr>
            <w:tcW w:w="2706" w:type="dxa"/>
          </w:tcPr>
          <w:p w:rsidR="00DA1697" w:rsidRDefault="00DA1697"/>
        </w:tc>
        <w:tc>
          <w:tcPr>
            <w:tcW w:w="1124" w:type="dxa"/>
          </w:tcPr>
          <w:p w:rsidR="00DA1697" w:rsidRDefault="00DA1697"/>
        </w:tc>
        <w:tc>
          <w:tcPr>
            <w:tcW w:w="1076" w:type="dxa"/>
          </w:tcPr>
          <w:p w:rsidR="00DA1697" w:rsidRDefault="00DA1697"/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DA1697"/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76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277"/>
        </w:trPr>
        <w:tc>
          <w:tcPr>
            <w:tcW w:w="1084" w:type="dxa"/>
            <w:vMerge/>
            <w:tcBorders>
              <w:top w:val="nil"/>
              <w:left w:val="single" w:sz="8" w:space="0" w:color="000000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DA1697"/>
        </w:tc>
        <w:tc>
          <w:tcPr>
            <w:tcW w:w="1124" w:type="dxa"/>
          </w:tcPr>
          <w:p w:rsidR="00DA1697" w:rsidRDefault="00DA1697"/>
        </w:tc>
        <w:tc>
          <w:tcPr>
            <w:tcW w:w="1076" w:type="dxa"/>
          </w:tcPr>
          <w:p w:rsidR="00DA1697" w:rsidRDefault="00DA1697"/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DA1697">
            <w:bookmarkStart w:id="0" w:name="_GoBack"/>
            <w:bookmarkEnd w:id="0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77" w:line="229" w:lineRule="auto"/>
              <w:ind w:left="139"/>
            </w:pPr>
            <w:r>
              <w:rPr>
                <w:spacing w:val="4"/>
              </w:rPr>
              <w:t>非经营性往来</w:t>
            </w:r>
          </w:p>
        </w:tc>
      </w:tr>
      <w:tr w:rsidR="00DA1697">
        <w:trPr>
          <w:trHeight w:val="277"/>
        </w:trPr>
        <w:tc>
          <w:tcPr>
            <w:tcW w:w="1084" w:type="dxa"/>
            <w:vMerge w:val="restart"/>
            <w:tcBorders>
              <w:left w:val="single" w:sz="8" w:space="0" w:color="000000"/>
              <w:bottom w:val="nil"/>
            </w:tcBorders>
          </w:tcPr>
          <w:p w:rsidR="00DA1697" w:rsidRDefault="001B572A">
            <w:pPr>
              <w:pStyle w:val="TableText"/>
              <w:spacing w:before="194" w:line="231" w:lineRule="auto"/>
              <w:ind w:left="281" w:right="56" w:hanging="211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其他关联方及其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>附属企业</w:t>
            </w:r>
          </w:p>
        </w:tc>
        <w:tc>
          <w:tcPr>
            <w:tcW w:w="2706" w:type="dxa"/>
          </w:tcPr>
          <w:p w:rsidR="00DA1697" w:rsidRDefault="001B572A">
            <w:pPr>
              <w:pStyle w:val="TableText"/>
              <w:spacing w:before="90" w:line="228" w:lineRule="auto"/>
              <w:ind w:left="9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汕头潮阳融和村镇银行股份有限公司</w:t>
            </w:r>
          </w:p>
        </w:tc>
        <w:tc>
          <w:tcPr>
            <w:tcW w:w="1124" w:type="dxa"/>
          </w:tcPr>
          <w:p w:rsidR="00DA1697" w:rsidRDefault="001B572A">
            <w:pPr>
              <w:pStyle w:val="TableText"/>
              <w:spacing w:before="90" w:line="233" w:lineRule="auto"/>
              <w:ind w:left="92"/>
            </w:pPr>
            <w:r>
              <w:rPr>
                <w:spacing w:val="3"/>
              </w:rPr>
              <w:t>【注】</w:t>
            </w:r>
          </w:p>
        </w:tc>
        <w:tc>
          <w:tcPr>
            <w:tcW w:w="1076" w:type="dxa"/>
          </w:tcPr>
          <w:p w:rsidR="00DA1697" w:rsidRDefault="001B572A">
            <w:pPr>
              <w:pStyle w:val="TableText"/>
              <w:spacing w:before="90" w:line="229" w:lineRule="auto"/>
              <w:ind w:left="97"/>
            </w:pPr>
            <w:r>
              <w:rPr>
                <w:spacing w:val="4"/>
              </w:rPr>
              <w:t>应收账款</w:t>
            </w:r>
          </w:p>
        </w:tc>
        <w:tc>
          <w:tcPr>
            <w:tcW w:w="1019" w:type="dxa"/>
          </w:tcPr>
          <w:p w:rsidR="00DA1697" w:rsidRDefault="001B572A">
            <w:pPr>
              <w:spacing w:before="161" w:line="66" w:lineRule="exact"/>
              <w:ind w:left="9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3"/>
                <w:szCs w:val="13"/>
              </w:rPr>
              <w:t>-</w:t>
            </w:r>
          </w:p>
        </w:tc>
        <w:tc>
          <w:tcPr>
            <w:tcW w:w="1507" w:type="dxa"/>
          </w:tcPr>
          <w:p w:rsidR="00DA1697" w:rsidRDefault="001B572A">
            <w:pPr>
              <w:spacing w:before="101" w:line="196" w:lineRule="auto"/>
              <w:ind w:right="1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0.05</w:t>
            </w:r>
          </w:p>
        </w:tc>
        <w:tc>
          <w:tcPr>
            <w:tcW w:w="1280" w:type="dxa"/>
          </w:tcPr>
          <w:p w:rsidR="00DA1697" w:rsidRDefault="001B572A">
            <w:pPr>
              <w:spacing w:before="159" w:line="63" w:lineRule="exact"/>
              <w:ind w:right="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3"/>
                <w:szCs w:val="13"/>
              </w:rPr>
              <w:t>-</w:t>
            </w:r>
          </w:p>
        </w:tc>
        <w:tc>
          <w:tcPr>
            <w:tcW w:w="985" w:type="dxa"/>
          </w:tcPr>
          <w:p w:rsidR="00DA1697" w:rsidRDefault="001B572A">
            <w:pPr>
              <w:spacing w:before="101" w:line="196" w:lineRule="auto"/>
              <w:ind w:right="1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0.05</w:t>
            </w:r>
          </w:p>
        </w:tc>
        <w:tc>
          <w:tcPr>
            <w:tcW w:w="1059" w:type="dxa"/>
          </w:tcPr>
          <w:p w:rsidR="00DA1697" w:rsidRDefault="001B572A">
            <w:pPr>
              <w:spacing w:before="161" w:line="66" w:lineRule="exact"/>
              <w:ind w:right="7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3"/>
                <w:szCs w:val="13"/>
              </w:rPr>
              <w:t>-</w:t>
            </w:r>
          </w:p>
        </w:tc>
        <w:tc>
          <w:tcPr>
            <w:tcW w:w="1433" w:type="dxa"/>
          </w:tcPr>
          <w:p w:rsidR="00DA1697" w:rsidRDefault="001B572A">
            <w:pPr>
              <w:pStyle w:val="TableText"/>
              <w:spacing w:before="90" w:line="229" w:lineRule="auto"/>
              <w:ind w:left="107"/>
            </w:pPr>
            <w:r>
              <w:rPr>
                <w:spacing w:val="4"/>
              </w:rPr>
              <w:t>运维服务</w:t>
            </w: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78" w:line="229" w:lineRule="auto"/>
              <w:ind w:left="206"/>
            </w:pPr>
            <w:r>
              <w:rPr>
                <w:spacing w:val="4"/>
              </w:rPr>
              <w:t>经营性往来</w:t>
            </w:r>
          </w:p>
        </w:tc>
      </w:tr>
      <w:tr w:rsidR="00DA1697">
        <w:trPr>
          <w:trHeight w:val="361"/>
        </w:trPr>
        <w:tc>
          <w:tcPr>
            <w:tcW w:w="1084" w:type="dxa"/>
            <w:vMerge/>
            <w:tcBorders>
              <w:top w:val="nil"/>
              <w:left w:val="single" w:sz="8" w:space="0" w:color="000000"/>
            </w:tcBorders>
          </w:tcPr>
          <w:p w:rsidR="00DA1697" w:rsidRDefault="00DA1697"/>
        </w:tc>
        <w:tc>
          <w:tcPr>
            <w:tcW w:w="2706" w:type="dxa"/>
          </w:tcPr>
          <w:p w:rsidR="00DA1697" w:rsidRDefault="00DA1697"/>
        </w:tc>
        <w:tc>
          <w:tcPr>
            <w:tcW w:w="1124" w:type="dxa"/>
          </w:tcPr>
          <w:p w:rsidR="00DA1697" w:rsidRDefault="00DA1697"/>
        </w:tc>
        <w:tc>
          <w:tcPr>
            <w:tcW w:w="1076" w:type="dxa"/>
          </w:tcPr>
          <w:p w:rsidR="00DA1697" w:rsidRDefault="00DA1697"/>
        </w:tc>
        <w:tc>
          <w:tcPr>
            <w:tcW w:w="1019" w:type="dxa"/>
          </w:tcPr>
          <w:p w:rsidR="00DA1697" w:rsidRDefault="00DA1697"/>
        </w:tc>
        <w:tc>
          <w:tcPr>
            <w:tcW w:w="1507" w:type="dxa"/>
          </w:tcPr>
          <w:p w:rsidR="00DA1697" w:rsidRDefault="00DA1697"/>
        </w:tc>
        <w:tc>
          <w:tcPr>
            <w:tcW w:w="1280" w:type="dxa"/>
          </w:tcPr>
          <w:p w:rsidR="00DA1697" w:rsidRDefault="00DA1697"/>
        </w:tc>
        <w:tc>
          <w:tcPr>
            <w:tcW w:w="985" w:type="dxa"/>
          </w:tcPr>
          <w:p w:rsidR="00DA1697" w:rsidRDefault="00DA1697"/>
        </w:tc>
        <w:tc>
          <w:tcPr>
            <w:tcW w:w="1059" w:type="dxa"/>
          </w:tcPr>
          <w:p w:rsidR="00DA1697" w:rsidRDefault="00DA1697"/>
        </w:tc>
        <w:tc>
          <w:tcPr>
            <w:tcW w:w="1433" w:type="dxa"/>
          </w:tcPr>
          <w:p w:rsidR="00DA1697" w:rsidRDefault="00DA1697"/>
        </w:tc>
        <w:tc>
          <w:tcPr>
            <w:tcW w:w="1032" w:type="dxa"/>
            <w:tcBorders>
              <w:right w:val="single" w:sz="8" w:space="0" w:color="000000"/>
            </w:tcBorders>
          </w:tcPr>
          <w:p w:rsidR="00DA1697" w:rsidRDefault="001B572A">
            <w:pPr>
              <w:pStyle w:val="TableText"/>
              <w:spacing w:before="122" w:line="229" w:lineRule="auto"/>
              <w:ind w:left="206"/>
            </w:pPr>
            <w:r>
              <w:rPr>
                <w:spacing w:val="4"/>
              </w:rPr>
              <w:t>经营性往来</w:t>
            </w:r>
          </w:p>
        </w:tc>
      </w:tr>
      <w:tr w:rsidR="00DA1697">
        <w:trPr>
          <w:trHeight w:val="283"/>
        </w:trPr>
        <w:tc>
          <w:tcPr>
            <w:tcW w:w="1084" w:type="dxa"/>
            <w:tcBorders>
              <w:left w:val="single" w:sz="8" w:space="0" w:color="000000"/>
              <w:bottom w:val="single" w:sz="8" w:space="0" w:color="000000"/>
            </w:tcBorders>
          </w:tcPr>
          <w:p w:rsidR="00DA1697" w:rsidRDefault="001B572A">
            <w:pPr>
              <w:pStyle w:val="TableText"/>
              <w:spacing w:before="82" w:line="230" w:lineRule="auto"/>
              <w:ind w:left="339"/>
            </w:pP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  <w14:textOutline w14:w="247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2706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63" w:line="63" w:lineRule="exact"/>
              <w:ind w:left="12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63" w:line="63" w:lineRule="exact"/>
              <w:ind w:left="4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63" w:line="63" w:lineRule="exact"/>
              <w:ind w:left="4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06" w:line="197" w:lineRule="auto"/>
              <w:ind w:right="1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3"/>
                <w:szCs w:val="13"/>
              </w:rPr>
              <w:t>4,335.21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06" w:line="197" w:lineRule="auto"/>
              <w:ind w:right="1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3"/>
                <w:szCs w:val="13"/>
              </w:rPr>
              <w:t>10,426.22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 w:rsidR="00DA1697" w:rsidRDefault="00DA1697"/>
        </w:tc>
        <w:tc>
          <w:tcPr>
            <w:tcW w:w="985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06" w:line="197" w:lineRule="auto"/>
              <w:ind w:right="1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3"/>
                <w:szCs w:val="13"/>
              </w:rPr>
              <w:t>9,197.43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06" w:line="197" w:lineRule="auto"/>
              <w:ind w:right="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3"/>
                <w:szCs w:val="13"/>
              </w:rPr>
              <w:t>5,564.00</w:t>
            </w:r>
          </w:p>
        </w:tc>
        <w:tc>
          <w:tcPr>
            <w:tcW w:w="1433" w:type="dxa"/>
            <w:tcBorders>
              <w:bottom w:val="single" w:sz="8" w:space="0" w:color="000000"/>
            </w:tcBorders>
          </w:tcPr>
          <w:p w:rsidR="00DA1697" w:rsidRDefault="001B572A">
            <w:pPr>
              <w:spacing w:before="163" w:line="63" w:lineRule="exact"/>
              <w:ind w:left="6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DA1697" w:rsidRDefault="001B572A">
            <w:pPr>
              <w:spacing w:before="163" w:line="63" w:lineRule="exact"/>
              <w:ind w:left="4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3"/>
                <w:szCs w:val="13"/>
              </w:rPr>
              <w:t>——</w:t>
            </w:r>
          </w:p>
        </w:tc>
      </w:tr>
    </w:tbl>
    <w:p w:rsidR="00DA1697" w:rsidRDefault="001B572A">
      <w:pPr>
        <w:spacing w:before="65" w:line="228" w:lineRule="auto"/>
        <w:ind w:left="53"/>
        <w:rPr>
          <w:rFonts w:ascii="宋体" w:eastAsia="宋体" w:hAnsi="宋体" w:cs="宋体"/>
          <w:sz w:val="13"/>
          <w:szCs w:val="13"/>
          <w:lang w:eastAsia="zh-CN"/>
        </w:rPr>
      </w:pPr>
      <w:r>
        <w:rPr>
          <w:rFonts w:ascii="宋体" w:eastAsia="宋体" w:hAnsi="宋体" w:cs="宋体"/>
          <w:spacing w:val="5"/>
          <w:sz w:val="13"/>
          <w:szCs w:val="13"/>
          <w:lang w:eastAsia="zh-CN"/>
        </w:rPr>
        <w:t>注：本公司实际控制人林明玲持有汕头潮阳融和村镇银行股份有限公司</w:t>
      </w:r>
      <w:r>
        <w:rPr>
          <w:rFonts w:ascii="Times New Roman" w:eastAsia="Times New Roman" w:hAnsi="Times New Roman" w:cs="Times New Roman"/>
          <w:spacing w:val="5"/>
          <w:sz w:val="13"/>
          <w:szCs w:val="13"/>
          <w:lang w:eastAsia="zh-CN"/>
        </w:rPr>
        <w:t>5%</w:t>
      </w:r>
      <w:r>
        <w:rPr>
          <w:rFonts w:ascii="宋体" w:eastAsia="宋体" w:hAnsi="宋体" w:cs="宋体"/>
          <w:spacing w:val="5"/>
          <w:sz w:val="13"/>
          <w:szCs w:val="13"/>
          <w:lang w:eastAsia="zh-CN"/>
        </w:rPr>
        <w:t>股权。本公司根据《深圳证券交易所创业板上市规则》，将汕头潮阳融和村镇银行股份有限公司认定为其他关联方。</w:t>
      </w:r>
    </w:p>
    <w:p w:rsidR="00DA1697" w:rsidRDefault="00DA1697">
      <w:pPr>
        <w:spacing w:before="16"/>
        <w:rPr>
          <w:lang w:eastAsia="zh-CN"/>
        </w:rPr>
      </w:pPr>
    </w:p>
    <w:p w:rsidR="00DA1697" w:rsidRDefault="00DA1697">
      <w:pPr>
        <w:spacing w:before="16"/>
        <w:rPr>
          <w:lang w:eastAsia="zh-CN"/>
        </w:rPr>
      </w:pPr>
    </w:p>
    <w:p w:rsidR="00DA1697" w:rsidRDefault="00DA1697">
      <w:pPr>
        <w:rPr>
          <w:lang w:eastAsia="zh-CN"/>
        </w:rPr>
        <w:sectPr w:rsidR="00DA1697">
          <w:type w:val="continuous"/>
          <w:pgSz w:w="16837" w:h="11905"/>
          <w:pgMar w:top="877" w:right="1175" w:bottom="533" w:left="1335" w:header="0" w:footer="401" w:gutter="0"/>
          <w:cols w:space="720" w:equalWidth="0">
            <w:col w:w="14326" w:space="0"/>
          </w:cols>
        </w:sectPr>
      </w:pPr>
    </w:p>
    <w:p w:rsidR="00DA1697" w:rsidRDefault="001B572A">
      <w:pPr>
        <w:spacing w:before="27" w:line="194" w:lineRule="auto"/>
        <w:ind w:left="57"/>
        <w:rPr>
          <w:rFonts w:ascii="宋体" w:eastAsia="宋体" w:hAnsi="宋体" w:cs="宋体"/>
          <w:sz w:val="13"/>
          <w:szCs w:val="13"/>
          <w:lang w:eastAsia="zh-CN"/>
        </w:rPr>
      </w:pPr>
      <w:r>
        <w:rPr>
          <w:rFonts w:ascii="宋体" w:eastAsia="宋体" w:hAnsi="宋体" w:cs="宋体"/>
          <w:spacing w:val="4"/>
          <w:sz w:val="13"/>
          <w:szCs w:val="13"/>
          <w:lang w:eastAsia="zh-CN"/>
          <w14:textOutline w14:w="247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公司负责人：</w:t>
      </w:r>
      <w:r w:rsidR="007704B9">
        <w:rPr>
          <w:rFonts w:ascii="宋体" w:eastAsia="宋体" w:hAnsi="宋体" w:cs="宋体" w:hint="eastAsia"/>
          <w:spacing w:val="4"/>
          <w:sz w:val="13"/>
          <w:szCs w:val="13"/>
          <w:lang w:eastAsia="zh-CN"/>
          <w14:textOutline w14:w="2476" w14:cap="sq" w14:cmpd="sng" w14:algn="ctr">
            <w14:solidFill>
              <w14:srgbClr w14:val="000000"/>
            </w14:solidFill>
            <w14:prstDash w14:val="solid"/>
            <w14:bevel/>
          </w14:textOutline>
        </w:rPr>
        <w:t>林明玲</w:t>
      </w:r>
      <w:r w:rsidR="00B31108">
        <w:rPr>
          <w:rFonts w:ascii="宋体" w:eastAsia="宋体" w:hAnsi="宋体" w:cs="宋体" w:hint="eastAsia"/>
          <w:spacing w:val="4"/>
          <w:sz w:val="13"/>
          <w:szCs w:val="13"/>
          <w:lang w:eastAsia="zh-CN"/>
          <w14:textOutline w14:w="247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DA1697" w:rsidRDefault="00B31108">
      <w:pPr>
        <w:spacing w:line="14" w:lineRule="auto"/>
        <w:rPr>
          <w:sz w:val="2"/>
          <w:lang w:eastAsia="zh-CN"/>
        </w:rPr>
      </w:pPr>
      <w:r>
        <w:rPr>
          <w:rFonts w:hint="eastAsia"/>
          <w:sz w:val="2"/>
          <w:szCs w:val="2"/>
          <w:lang w:eastAsia="zh-CN"/>
        </w:rPr>
        <w:t xml:space="preserve">     </w:t>
      </w:r>
      <w:r w:rsidR="001B572A">
        <w:rPr>
          <w:rFonts w:eastAsia="Arial"/>
          <w:sz w:val="2"/>
          <w:szCs w:val="2"/>
          <w:lang w:eastAsia="zh-CN"/>
        </w:rPr>
        <w:br w:type="column"/>
      </w:r>
    </w:p>
    <w:p w:rsidR="00DA1697" w:rsidRDefault="001B572A">
      <w:pPr>
        <w:spacing w:before="26" w:line="194" w:lineRule="auto"/>
        <w:rPr>
          <w:rFonts w:ascii="宋体" w:eastAsia="宋体" w:hAnsi="宋体" w:cs="宋体"/>
          <w:sz w:val="13"/>
          <w:szCs w:val="13"/>
          <w:lang w:eastAsia="zh-CN"/>
        </w:rPr>
      </w:pPr>
      <w:r>
        <w:rPr>
          <w:rFonts w:ascii="宋体" w:eastAsia="宋体" w:hAnsi="宋体" w:cs="宋体"/>
          <w:spacing w:val="6"/>
          <w:sz w:val="13"/>
          <w:szCs w:val="13"/>
          <w:lang w:eastAsia="zh-CN"/>
          <w14:textOutline w14:w="247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主管会计工作的负责人：</w:t>
      </w:r>
      <w:r w:rsidR="007704B9">
        <w:rPr>
          <w:rFonts w:ascii="宋体" w:eastAsia="宋体" w:hAnsi="宋体" w:cs="宋体" w:hint="eastAsia"/>
          <w:spacing w:val="6"/>
          <w:sz w:val="13"/>
          <w:szCs w:val="13"/>
          <w:lang w:eastAsia="zh-CN"/>
          <w14:textOutline w14:w="247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陈焕盛</w:t>
      </w:r>
    </w:p>
    <w:p w:rsidR="00DA1697" w:rsidRDefault="001B572A"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 w:rsidR="00DA1697" w:rsidRDefault="001B572A">
      <w:pPr>
        <w:spacing w:before="26" w:line="194" w:lineRule="auto"/>
        <w:rPr>
          <w:rFonts w:ascii="宋体" w:eastAsia="宋体" w:hAnsi="宋体" w:cs="宋体" w:hint="eastAsia"/>
          <w:sz w:val="13"/>
          <w:szCs w:val="13"/>
          <w:lang w:eastAsia="zh-CN"/>
        </w:rPr>
      </w:pPr>
      <w:r>
        <w:rPr>
          <w:rFonts w:ascii="宋体" w:eastAsia="宋体" w:hAnsi="宋体" w:cs="宋体"/>
          <w:spacing w:val="5"/>
          <w:sz w:val="13"/>
          <w:szCs w:val="13"/>
          <w:lang w:eastAsia="zh-CN"/>
          <w14:textOutline w14:w="2476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会计机构负责人：</w:t>
      </w:r>
      <w:r w:rsidR="007704B9">
        <w:rPr>
          <w:rFonts w:ascii="宋体" w:eastAsia="宋体" w:hAnsi="宋体" w:cs="宋体" w:hint="eastAsia"/>
          <w:spacing w:val="5"/>
          <w:sz w:val="13"/>
          <w:szCs w:val="13"/>
          <w:lang w:eastAsia="zh-CN"/>
          <w14:textOutline w14:w="2476" w14:cap="sq" w14:cmpd="sng" w14:algn="ctr">
            <w14:solidFill>
              <w14:srgbClr w14:val="000000"/>
            </w14:solidFill>
            <w14:prstDash w14:val="solid"/>
            <w14:bevel/>
          </w14:textOutline>
        </w:rPr>
        <w:t>赖宏伟</w:t>
      </w:r>
    </w:p>
    <w:sectPr w:rsidR="00DA1697">
      <w:type w:val="continuous"/>
      <w:pgSz w:w="16837" w:h="11905"/>
      <w:pgMar w:top="877" w:right="1175" w:bottom="533" w:left="1335" w:header="0" w:footer="401" w:gutter="0"/>
      <w:cols w:num="3" w:space="720" w:equalWidth="0">
        <w:col w:w="5233" w:space="100"/>
        <w:col w:w="5423" w:space="100"/>
        <w:col w:w="347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2A" w:rsidRDefault="001B572A">
      <w:r>
        <w:separator/>
      </w:r>
    </w:p>
  </w:endnote>
  <w:endnote w:type="continuationSeparator" w:id="0">
    <w:p w:rsidR="001B572A" w:rsidRDefault="001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97" w:rsidRDefault="001B572A">
    <w:pPr>
      <w:spacing w:line="181" w:lineRule="auto"/>
      <w:ind w:left="7078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2A" w:rsidRDefault="001B572A">
      <w:r>
        <w:separator/>
      </w:r>
    </w:p>
  </w:footnote>
  <w:footnote w:type="continuationSeparator" w:id="0">
    <w:p w:rsidR="001B572A" w:rsidRDefault="001B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DA1697"/>
    <w:rsid w:val="00054B31"/>
    <w:rsid w:val="001B572A"/>
    <w:rsid w:val="00562E9E"/>
    <w:rsid w:val="007704B9"/>
    <w:rsid w:val="009F07B9"/>
    <w:rsid w:val="00A53171"/>
    <w:rsid w:val="00AF2128"/>
    <w:rsid w:val="00B31108"/>
    <w:rsid w:val="00D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hsq</cp:lastModifiedBy>
  <cp:revision>8</cp:revision>
  <dcterms:created xsi:type="dcterms:W3CDTF">2023-08-29T15:20:00Z</dcterms:created>
  <dcterms:modified xsi:type="dcterms:W3CDTF">2023-08-29T07:26:00Z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2023-08-29T15:21:13Z</vt:filetime>
  </property>
</Properties>
</file>