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9" w:rsidRPr="002129CD" w:rsidRDefault="007273D9" w:rsidP="007273D9">
      <w:pPr>
        <w:autoSpaceDE w:val="0"/>
        <w:autoSpaceDN w:val="0"/>
        <w:adjustRightInd w:val="0"/>
        <w:spacing w:line="360" w:lineRule="auto"/>
        <w:jc w:val="left"/>
        <w:rPr>
          <w:rFonts w:ascii="仿宋" w:eastAsia="仿宋" w:hAnsi="仿宋"/>
          <w:color w:val="000000"/>
          <w:sz w:val="28"/>
        </w:rPr>
      </w:pPr>
      <w:r w:rsidRPr="002129CD">
        <w:rPr>
          <w:rFonts w:ascii="仿宋" w:eastAsia="仿宋" w:hAnsi="仿宋" w:hint="eastAsia"/>
          <w:color w:val="000000"/>
          <w:sz w:val="28"/>
        </w:rPr>
        <w:t>证券代码：301178     证券简称：天亿马    公告编号：202</w:t>
      </w:r>
      <w:r w:rsidR="00920B53">
        <w:rPr>
          <w:rFonts w:ascii="仿宋" w:eastAsia="仿宋" w:hAnsi="仿宋" w:hint="eastAsia"/>
          <w:color w:val="000000"/>
          <w:sz w:val="28"/>
        </w:rPr>
        <w:t>3</w:t>
      </w:r>
      <w:r w:rsidRPr="002129CD">
        <w:rPr>
          <w:rFonts w:ascii="仿宋" w:eastAsia="仿宋" w:hAnsi="仿宋" w:hint="eastAsia"/>
          <w:color w:val="000000"/>
          <w:sz w:val="28"/>
        </w:rPr>
        <w:t>-</w:t>
      </w:r>
      <w:r w:rsidRPr="002129CD">
        <w:rPr>
          <w:rFonts w:ascii="仿宋" w:eastAsia="仿宋" w:hAnsi="仿宋"/>
          <w:color w:val="000000"/>
          <w:sz w:val="28"/>
        </w:rPr>
        <w:t>0</w:t>
      </w:r>
      <w:r w:rsidR="009D5944">
        <w:rPr>
          <w:rFonts w:ascii="仿宋" w:eastAsia="仿宋" w:hAnsi="仿宋" w:hint="eastAsia"/>
          <w:color w:val="000000"/>
          <w:sz w:val="28"/>
        </w:rPr>
        <w:t>2</w:t>
      </w:r>
      <w:r w:rsidR="0079208A">
        <w:rPr>
          <w:rFonts w:ascii="仿宋" w:eastAsia="仿宋" w:hAnsi="仿宋" w:hint="eastAsia"/>
          <w:color w:val="000000"/>
          <w:sz w:val="28"/>
        </w:rPr>
        <w:t>1</w:t>
      </w:r>
    </w:p>
    <w:p w:rsidR="007273D9" w:rsidRPr="002129CD" w:rsidRDefault="007273D9" w:rsidP="007273D9"/>
    <w:p w:rsidR="007273D9" w:rsidRPr="002129CD" w:rsidRDefault="007273D9" w:rsidP="007273D9">
      <w:pPr>
        <w:spacing w:line="360" w:lineRule="auto"/>
        <w:jc w:val="center"/>
        <w:rPr>
          <w:rFonts w:ascii="黑体" w:eastAsia="黑体" w:hAnsi="黑体"/>
          <w:sz w:val="36"/>
          <w:szCs w:val="36"/>
        </w:rPr>
      </w:pPr>
      <w:r w:rsidRPr="002129CD">
        <w:rPr>
          <w:rFonts w:ascii="黑体" w:eastAsia="黑体" w:hAnsi="黑体" w:hint="eastAsia"/>
          <w:sz w:val="36"/>
          <w:szCs w:val="36"/>
        </w:rPr>
        <w:t>广东天亿马信息产业股份有限公司</w:t>
      </w:r>
    </w:p>
    <w:p w:rsidR="007273D9" w:rsidRPr="002129CD" w:rsidRDefault="007273D9" w:rsidP="007273D9">
      <w:pPr>
        <w:spacing w:afterLines="100" w:after="312" w:line="360" w:lineRule="auto"/>
        <w:jc w:val="center"/>
        <w:rPr>
          <w:rFonts w:ascii="黑体" w:eastAsia="黑体" w:hAnsi="黑体"/>
          <w:sz w:val="36"/>
          <w:szCs w:val="36"/>
        </w:rPr>
      </w:pPr>
      <w:r w:rsidRPr="002129CD">
        <w:rPr>
          <w:rFonts w:ascii="黑体" w:eastAsia="黑体" w:hAnsi="黑体" w:hint="eastAsia"/>
          <w:sz w:val="36"/>
          <w:szCs w:val="36"/>
        </w:rPr>
        <w:t>第三届董事会第</w:t>
      </w:r>
      <w:r w:rsidR="009D5944">
        <w:rPr>
          <w:rFonts w:ascii="黑体" w:eastAsia="黑体" w:hAnsi="黑体" w:hint="eastAsia"/>
          <w:sz w:val="36"/>
          <w:szCs w:val="36"/>
        </w:rPr>
        <w:t>十</w:t>
      </w:r>
      <w:r w:rsidRPr="002129CD">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273D9" w:rsidRPr="00B857D3" w:rsidTr="005E5715">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7273D9" w:rsidRPr="002129CD" w:rsidRDefault="007273D9" w:rsidP="005E5715">
            <w:pPr>
              <w:widowControl/>
              <w:spacing w:line="440" w:lineRule="exact"/>
              <w:ind w:firstLineChars="200" w:firstLine="560"/>
              <w:rPr>
                <w:rFonts w:ascii="楷体" w:eastAsia="楷体" w:hAnsi="楷体" w:cs="宋体"/>
                <w:color w:val="000000"/>
                <w:kern w:val="0"/>
                <w:sz w:val="28"/>
              </w:rPr>
            </w:pPr>
            <w:r w:rsidRPr="002129C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7273D9" w:rsidRPr="002129CD" w:rsidRDefault="007273D9" w:rsidP="007273D9"/>
    <w:p w:rsidR="007273D9" w:rsidRPr="002129CD" w:rsidRDefault="007273D9" w:rsidP="001208FB">
      <w:pPr>
        <w:spacing w:line="360" w:lineRule="auto"/>
        <w:ind w:firstLineChars="200" w:firstLine="562"/>
        <w:outlineLvl w:val="0"/>
        <w:rPr>
          <w:rFonts w:ascii="仿宋" w:eastAsia="仿宋" w:hAnsi="仿宋"/>
          <w:b/>
          <w:color w:val="000000"/>
          <w:sz w:val="28"/>
        </w:rPr>
      </w:pPr>
      <w:r w:rsidRPr="002129CD">
        <w:rPr>
          <w:rFonts w:ascii="仿宋" w:eastAsia="仿宋" w:hAnsi="仿宋" w:hint="eastAsia"/>
          <w:b/>
          <w:color w:val="000000"/>
          <w:sz w:val="28"/>
        </w:rPr>
        <w:t>一、董事会会议召开情况</w:t>
      </w:r>
    </w:p>
    <w:p w:rsidR="007273D9" w:rsidRPr="002129CD" w:rsidRDefault="007273D9" w:rsidP="001208FB">
      <w:pPr>
        <w:spacing w:line="360" w:lineRule="auto"/>
        <w:ind w:firstLineChars="200" w:firstLine="560"/>
        <w:rPr>
          <w:rFonts w:ascii="仿宋" w:eastAsia="仿宋" w:hAnsi="仿宋"/>
          <w:color w:val="000000"/>
          <w:sz w:val="28"/>
        </w:rPr>
      </w:pPr>
      <w:r w:rsidRPr="001C7FC4">
        <w:rPr>
          <w:rFonts w:ascii="仿宋" w:eastAsia="仿宋" w:hAnsi="仿宋" w:hint="eastAsia"/>
          <w:color w:val="000000"/>
          <w:sz w:val="28"/>
        </w:rPr>
        <w:t>广东天亿马信息产业股份有限公司（以下简称“公司”）于202</w:t>
      </w:r>
      <w:r w:rsidR="001262BC">
        <w:rPr>
          <w:rFonts w:ascii="仿宋" w:eastAsia="仿宋" w:hAnsi="仿宋" w:hint="eastAsia"/>
          <w:color w:val="000000"/>
          <w:sz w:val="28"/>
        </w:rPr>
        <w:t>3</w:t>
      </w:r>
      <w:r w:rsidRPr="001C7FC4">
        <w:rPr>
          <w:rFonts w:ascii="仿宋" w:eastAsia="仿宋" w:hAnsi="仿宋" w:hint="eastAsia"/>
          <w:color w:val="000000"/>
          <w:sz w:val="28"/>
        </w:rPr>
        <w:t>年</w:t>
      </w:r>
      <w:r w:rsidR="001262BC">
        <w:rPr>
          <w:rFonts w:ascii="仿宋" w:eastAsia="仿宋" w:hAnsi="仿宋" w:hint="eastAsia"/>
          <w:color w:val="000000"/>
          <w:sz w:val="28"/>
        </w:rPr>
        <w:t>2</w:t>
      </w:r>
      <w:r w:rsidRPr="001C7FC4">
        <w:rPr>
          <w:rFonts w:ascii="仿宋" w:eastAsia="仿宋" w:hAnsi="仿宋" w:hint="eastAsia"/>
          <w:color w:val="000000"/>
          <w:sz w:val="28"/>
        </w:rPr>
        <w:t>月</w:t>
      </w:r>
      <w:r w:rsidR="00A4116C">
        <w:rPr>
          <w:rFonts w:ascii="仿宋" w:eastAsia="仿宋" w:hAnsi="仿宋" w:hint="eastAsia"/>
          <w:color w:val="000000"/>
          <w:sz w:val="28"/>
        </w:rPr>
        <w:t>17</w:t>
      </w:r>
      <w:r w:rsidRPr="00346654">
        <w:rPr>
          <w:rFonts w:ascii="仿宋" w:eastAsia="仿宋" w:hAnsi="仿宋" w:hint="eastAsia"/>
          <w:color w:val="000000"/>
          <w:sz w:val="28"/>
        </w:rPr>
        <w:t>日</w:t>
      </w:r>
      <w:r w:rsidR="00C520A4" w:rsidRPr="00346654">
        <w:rPr>
          <w:rFonts w:ascii="仿宋" w:eastAsia="仿宋" w:hAnsi="仿宋" w:hint="eastAsia"/>
          <w:color w:val="000000"/>
          <w:sz w:val="28"/>
        </w:rPr>
        <w:t>以</w:t>
      </w:r>
      <w:r w:rsidR="002259CB" w:rsidRPr="00D662A8">
        <w:rPr>
          <w:rFonts w:ascii="仿宋" w:eastAsia="仿宋" w:hAnsi="仿宋" w:hint="eastAsia"/>
          <w:color w:val="000000"/>
          <w:sz w:val="28"/>
        </w:rPr>
        <w:t>现场</w:t>
      </w:r>
      <w:r w:rsidR="002259CB" w:rsidRPr="00831372">
        <w:rPr>
          <w:rFonts w:ascii="仿宋" w:eastAsia="仿宋" w:hAnsi="仿宋" w:hint="eastAsia"/>
          <w:sz w:val="28"/>
        </w:rPr>
        <w:t>和</w:t>
      </w:r>
      <w:r w:rsidRPr="00831372">
        <w:rPr>
          <w:rFonts w:ascii="仿宋" w:eastAsia="仿宋" w:hAnsi="仿宋" w:hint="eastAsia"/>
          <w:sz w:val="28"/>
        </w:rPr>
        <w:t>通讯</w:t>
      </w:r>
      <w:r w:rsidR="002259CB" w:rsidRPr="00831372">
        <w:rPr>
          <w:rFonts w:ascii="仿宋" w:eastAsia="仿宋" w:hAnsi="仿宋" w:hint="eastAsia"/>
          <w:sz w:val="28"/>
        </w:rPr>
        <w:t>结合的</w:t>
      </w:r>
      <w:r w:rsidRPr="00831372">
        <w:rPr>
          <w:rFonts w:ascii="仿宋" w:eastAsia="仿宋" w:hAnsi="仿宋" w:hint="eastAsia"/>
          <w:sz w:val="28"/>
        </w:rPr>
        <w:t>方式召开公</w:t>
      </w:r>
      <w:r w:rsidRPr="001C7FC4">
        <w:rPr>
          <w:rFonts w:ascii="仿宋" w:eastAsia="仿宋" w:hAnsi="仿宋" w:hint="eastAsia"/>
          <w:color w:val="000000"/>
          <w:sz w:val="28"/>
        </w:rPr>
        <w:t>司第三届董事会第</w:t>
      </w:r>
      <w:r w:rsidR="00806641">
        <w:rPr>
          <w:rFonts w:ascii="仿宋" w:eastAsia="仿宋" w:hAnsi="仿宋" w:hint="eastAsia"/>
          <w:color w:val="000000"/>
          <w:sz w:val="28"/>
        </w:rPr>
        <w:t>十</w:t>
      </w:r>
      <w:r w:rsidRPr="001C7FC4">
        <w:rPr>
          <w:rFonts w:ascii="仿宋" w:eastAsia="仿宋" w:hAnsi="仿宋" w:hint="eastAsia"/>
          <w:color w:val="000000"/>
          <w:sz w:val="28"/>
        </w:rPr>
        <w:t>次会议，此前公司于202</w:t>
      </w:r>
      <w:r w:rsidR="00380EF5">
        <w:rPr>
          <w:rFonts w:ascii="仿宋" w:eastAsia="仿宋" w:hAnsi="仿宋" w:hint="eastAsia"/>
          <w:color w:val="000000"/>
          <w:sz w:val="28"/>
        </w:rPr>
        <w:t>3</w:t>
      </w:r>
      <w:r w:rsidRPr="001C7FC4">
        <w:rPr>
          <w:rFonts w:ascii="仿宋" w:eastAsia="仿宋" w:hAnsi="仿宋" w:hint="eastAsia"/>
          <w:color w:val="000000"/>
          <w:sz w:val="28"/>
        </w:rPr>
        <w:t>年</w:t>
      </w:r>
      <w:r w:rsidR="00806641">
        <w:rPr>
          <w:rFonts w:ascii="仿宋" w:eastAsia="仿宋" w:hAnsi="仿宋" w:hint="eastAsia"/>
          <w:color w:val="000000"/>
          <w:sz w:val="28"/>
        </w:rPr>
        <w:t>2</w:t>
      </w:r>
      <w:r w:rsidRPr="001C7FC4">
        <w:rPr>
          <w:rFonts w:ascii="仿宋" w:eastAsia="仿宋" w:hAnsi="仿宋" w:hint="eastAsia"/>
          <w:color w:val="000000"/>
          <w:sz w:val="28"/>
        </w:rPr>
        <w:t>月</w:t>
      </w:r>
      <w:r w:rsidR="00FD3CF6">
        <w:rPr>
          <w:rFonts w:ascii="仿宋" w:eastAsia="仿宋" w:hAnsi="仿宋" w:hint="eastAsia"/>
          <w:color w:val="000000"/>
          <w:sz w:val="28"/>
        </w:rPr>
        <w:t>10</w:t>
      </w:r>
      <w:r w:rsidRPr="001C7FC4">
        <w:rPr>
          <w:rFonts w:ascii="仿宋" w:eastAsia="仿宋" w:hAnsi="仿宋" w:hint="eastAsia"/>
          <w:color w:val="000000"/>
          <w:sz w:val="28"/>
        </w:rPr>
        <w:t>日以电子邮件形式向全体董事发出会议通知。本次会议应参加表决董事8名，实际参加表决董</w:t>
      </w:r>
      <w:r w:rsidRPr="002129CD">
        <w:rPr>
          <w:rFonts w:ascii="仿宋" w:eastAsia="仿宋" w:hAnsi="仿宋" w:hint="eastAsia"/>
          <w:color w:val="000000"/>
          <w:sz w:val="28"/>
        </w:rPr>
        <w:t>事8名，公司监事、高级管理人员列席会议。会议由公司董事长林明玲女士召集并主持。</w:t>
      </w:r>
    </w:p>
    <w:p w:rsidR="007273D9" w:rsidRPr="002129CD" w:rsidRDefault="007273D9" w:rsidP="001208FB">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本次董事会会议的召集、召开和表决程序符合《中华人民共和国公司法》</w:t>
      </w:r>
      <w:r w:rsidR="003E553B">
        <w:rPr>
          <w:rFonts w:ascii="仿宋" w:eastAsia="仿宋" w:hAnsi="仿宋" w:hint="eastAsia"/>
          <w:color w:val="000000"/>
          <w:sz w:val="28"/>
        </w:rPr>
        <w:t>（以下简称“《公司法》”）</w:t>
      </w:r>
      <w:r w:rsidR="0057736D">
        <w:rPr>
          <w:rFonts w:ascii="仿宋" w:eastAsia="仿宋" w:hAnsi="仿宋" w:hint="eastAsia"/>
          <w:color w:val="000000"/>
          <w:sz w:val="28"/>
        </w:rPr>
        <w:t>、</w:t>
      </w:r>
      <w:bookmarkStart w:id="0" w:name="_GoBack"/>
      <w:bookmarkEnd w:id="0"/>
      <w:r w:rsidRPr="002129CD">
        <w:rPr>
          <w:rFonts w:ascii="仿宋" w:eastAsia="仿宋" w:hAnsi="仿宋" w:hint="eastAsia"/>
          <w:color w:val="000000"/>
          <w:sz w:val="28"/>
        </w:rPr>
        <w:t>《中华人民共和国证券法》等法律、法规及《广东天亿马信息产业股份有限公司章程》</w:t>
      </w:r>
      <w:r w:rsidR="00476FF0">
        <w:rPr>
          <w:rFonts w:ascii="仿宋" w:eastAsia="仿宋" w:hAnsi="仿宋" w:hint="eastAsia"/>
          <w:color w:val="000000"/>
          <w:sz w:val="28"/>
        </w:rPr>
        <w:t>（以下简称“《公司章程》”）</w:t>
      </w:r>
      <w:r w:rsidR="00CD3C5B">
        <w:rPr>
          <w:rFonts w:ascii="仿宋" w:eastAsia="仿宋" w:hAnsi="仿宋" w:hint="eastAsia"/>
          <w:color w:val="000000"/>
          <w:sz w:val="28"/>
        </w:rPr>
        <w:t>、</w:t>
      </w:r>
      <w:r w:rsidRPr="002129CD">
        <w:rPr>
          <w:rFonts w:ascii="仿宋" w:eastAsia="仿宋" w:hAnsi="仿宋" w:hint="eastAsia"/>
          <w:color w:val="000000"/>
          <w:sz w:val="28"/>
        </w:rPr>
        <w:t>《广东天亿马信息产业股份有限公司董事会议事规则》的规定。</w:t>
      </w:r>
    </w:p>
    <w:p w:rsidR="00934BE5" w:rsidRPr="002129CD" w:rsidRDefault="00934BE5" w:rsidP="001208FB">
      <w:pPr>
        <w:spacing w:line="360" w:lineRule="auto"/>
        <w:ind w:firstLineChars="200" w:firstLine="562"/>
        <w:outlineLvl w:val="0"/>
        <w:rPr>
          <w:rFonts w:ascii="仿宋" w:eastAsia="仿宋" w:hAnsi="仿宋"/>
          <w:b/>
          <w:color w:val="000000"/>
          <w:sz w:val="28"/>
        </w:rPr>
      </w:pPr>
      <w:r w:rsidRPr="002129CD">
        <w:rPr>
          <w:rFonts w:ascii="仿宋" w:eastAsia="仿宋" w:hAnsi="仿宋" w:hint="eastAsia"/>
          <w:b/>
          <w:color w:val="000000"/>
          <w:sz w:val="28"/>
        </w:rPr>
        <w:t>二、董事会会议审议情况</w:t>
      </w:r>
    </w:p>
    <w:p w:rsidR="00934BE5" w:rsidRDefault="00934BE5" w:rsidP="001208FB">
      <w:pPr>
        <w:spacing w:line="360" w:lineRule="auto"/>
        <w:ind w:firstLineChars="200" w:firstLine="560"/>
        <w:rPr>
          <w:rFonts w:ascii="仿宋" w:eastAsia="仿宋" w:hAnsi="仿宋"/>
          <w:color w:val="000000"/>
          <w:sz w:val="28"/>
        </w:rPr>
      </w:pPr>
      <w:r w:rsidRPr="002129CD">
        <w:rPr>
          <w:rFonts w:ascii="仿宋" w:eastAsia="仿宋" w:hAnsi="仿宋" w:hint="eastAsia"/>
          <w:color w:val="000000"/>
          <w:sz w:val="28"/>
        </w:rPr>
        <w:t>经全体与会董事认真审议，形成以下决议：</w:t>
      </w:r>
    </w:p>
    <w:p w:rsidR="00D1400E" w:rsidRDefault="00D1400E" w:rsidP="001007E1">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001007E1" w:rsidRPr="001007E1">
        <w:rPr>
          <w:rFonts w:ascii="仿宋" w:eastAsia="仿宋" w:hAnsi="仿宋" w:hint="eastAsia"/>
          <w:color w:val="000000"/>
          <w:sz w:val="28"/>
        </w:rPr>
        <w:t>关于使用部分闲置自有资金进行现金管理的议案</w:t>
      </w:r>
      <w:r w:rsidRPr="00E84F4E">
        <w:rPr>
          <w:rFonts w:ascii="仿宋" w:eastAsia="仿宋" w:hAnsi="仿宋" w:hint="eastAsia"/>
          <w:color w:val="000000"/>
          <w:sz w:val="28"/>
        </w:rPr>
        <w:t>》。</w:t>
      </w:r>
    </w:p>
    <w:p w:rsidR="007617EB" w:rsidRDefault="00610C57" w:rsidP="00610C57">
      <w:pPr>
        <w:spacing w:line="360" w:lineRule="auto"/>
        <w:ind w:firstLineChars="200" w:firstLine="560"/>
        <w:rPr>
          <w:rFonts w:ascii="仿宋" w:eastAsia="仿宋" w:hAnsi="仿宋"/>
          <w:color w:val="000000"/>
          <w:sz w:val="28"/>
        </w:rPr>
      </w:pPr>
      <w:r w:rsidRPr="00610C57">
        <w:rPr>
          <w:rFonts w:ascii="仿宋" w:eastAsia="仿宋" w:hAnsi="仿宋" w:hint="eastAsia"/>
          <w:color w:val="000000"/>
          <w:sz w:val="28"/>
        </w:rPr>
        <w:lastRenderedPageBreak/>
        <w:t>为加强闲置自有资金管理，提高资金使用效率及收益水平，在确保公司正常经营资金需求和风险有效控制的前提下，公司（含并表范围内子公司）</w:t>
      </w:r>
      <w:r w:rsidR="00FC5AC2">
        <w:rPr>
          <w:rFonts w:ascii="仿宋" w:eastAsia="仿宋" w:hAnsi="仿宋" w:hint="eastAsia"/>
          <w:color w:val="000000"/>
          <w:sz w:val="28"/>
        </w:rPr>
        <w:t>计划</w:t>
      </w:r>
      <w:r w:rsidRPr="00610C57">
        <w:rPr>
          <w:rFonts w:ascii="仿宋" w:eastAsia="仿宋" w:hAnsi="仿宋" w:hint="eastAsia"/>
          <w:color w:val="000000"/>
          <w:sz w:val="28"/>
        </w:rPr>
        <w:t>使用不超过人民币3亿元（含本数）的闲置自有资金进行现金管理，并授权董事长或其指定授权对象，在上述额度内签署相关合同文件，具体事项由财务部门负责组织实施。</w:t>
      </w:r>
    </w:p>
    <w:p w:rsidR="00D1400E" w:rsidRPr="00E84F4E" w:rsidRDefault="001F2815" w:rsidP="007617EB">
      <w:pPr>
        <w:spacing w:line="360" w:lineRule="auto"/>
        <w:ind w:firstLineChars="200" w:firstLine="560"/>
        <w:rPr>
          <w:rFonts w:ascii="仿宋" w:eastAsia="仿宋" w:hAnsi="仿宋"/>
          <w:color w:val="000000"/>
          <w:sz w:val="28"/>
        </w:rPr>
      </w:pPr>
      <w:r w:rsidRPr="001F2815">
        <w:rPr>
          <w:rFonts w:ascii="仿宋" w:eastAsia="仿宋" w:hAnsi="仿宋" w:hint="eastAsia"/>
          <w:color w:val="000000"/>
          <w:sz w:val="28"/>
        </w:rPr>
        <w:t>公司独立董事对该事项发表了同意的独立意见</w:t>
      </w:r>
      <w:r>
        <w:rPr>
          <w:rFonts w:ascii="仿宋" w:eastAsia="仿宋" w:hAnsi="仿宋" w:hint="eastAsia"/>
          <w:color w:val="000000"/>
          <w:sz w:val="28"/>
        </w:rPr>
        <w:t>，</w:t>
      </w:r>
      <w:r w:rsidR="007521BF">
        <w:rPr>
          <w:rFonts w:ascii="仿宋" w:eastAsia="仿宋" w:hAnsi="仿宋" w:hint="eastAsia"/>
          <w:color w:val="000000"/>
          <w:sz w:val="28"/>
        </w:rPr>
        <w:t>保荐机构五矿证券有限公司出具了核查意见。</w:t>
      </w:r>
      <w:r w:rsidR="00D1400E" w:rsidRPr="00E84F4E">
        <w:rPr>
          <w:rFonts w:ascii="仿宋" w:eastAsia="仿宋" w:hAnsi="仿宋" w:hint="eastAsia"/>
          <w:color w:val="000000"/>
          <w:sz w:val="28"/>
        </w:rPr>
        <w:t>议案具体内容详见公司同日披露于巨潮资讯网（www.cninfo.com.cn）等法定信息披露媒体的《广东天亿马信息产业股份有限公司</w:t>
      </w:r>
      <w:r w:rsidR="009135D8">
        <w:rPr>
          <w:rFonts w:ascii="仿宋" w:eastAsia="仿宋" w:hAnsi="仿宋" w:hint="eastAsia"/>
          <w:color w:val="000000"/>
          <w:sz w:val="28"/>
        </w:rPr>
        <w:t>关于</w:t>
      </w:r>
      <w:r w:rsidR="006D08E5" w:rsidRPr="006D08E5">
        <w:rPr>
          <w:rFonts w:ascii="仿宋" w:eastAsia="仿宋" w:hAnsi="仿宋" w:hint="eastAsia"/>
          <w:color w:val="000000"/>
          <w:sz w:val="28"/>
        </w:rPr>
        <w:t>使用部分闲置自有资金进行现金管理</w:t>
      </w:r>
      <w:r w:rsidR="00A4487C" w:rsidRPr="00A4487C">
        <w:rPr>
          <w:rFonts w:ascii="仿宋" w:eastAsia="仿宋" w:hAnsi="仿宋" w:hint="eastAsia"/>
          <w:color w:val="000000"/>
          <w:sz w:val="28"/>
        </w:rPr>
        <w:t>的公告</w:t>
      </w:r>
      <w:r w:rsidR="00D1400E" w:rsidRPr="00E84F4E">
        <w:rPr>
          <w:rFonts w:ascii="仿宋" w:eastAsia="仿宋" w:hAnsi="仿宋" w:hint="eastAsia"/>
          <w:color w:val="000000"/>
          <w:sz w:val="28"/>
        </w:rPr>
        <w:t>》（公告编号：20</w:t>
      </w:r>
      <w:r w:rsidR="007617EB">
        <w:rPr>
          <w:rFonts w:ascii="仿宋" w:eastAsia="仿宋" w:hAnsi="仿宋" w:hint="eastAsia"/>
          <w:color w:val="000000"/>
          <w:sz w:val="28"/>
        </w:rPr>
        <w:t>23</w:t>
      </w:r>
      <w:r w:rsidR="00D1400E" w:rsidRPr="00E84F4E">
        <w:rPr>
          <w:rFonts w:ascii="仿宋" w:eastAsia="仿宋" w:hAnsi="仿宋" w:hint="eastAsia"/>
          <w:color w:val="000000"/>
          <w:sz w:val="28"/>
        </w:rPr>
        <w:t>-</w:t>
      </w:r>
      <w:r w:rsidR="007617EB">
        <w:rPr>
          <w:rFonts w:ascii="仿宋" w:eastAsia="仿宋" w:hAnsi="仿宋" w:hint="eastAsia"/>
          <w:color w:val="000000"/>
          <w:sz w:val="28"/>
        </w:rPr>
        <w:t>0</w:t>
      </w:r>
      <w:r w:rsidR="00387B38">
        <w:rPr>
          <w:rFonts w:ascii="仿宋" w:eastAsia="仿宋" w:hAnsi="仿宋" w:hint="eastAsia"/>
          <w:color w:val="000000"/>
          <w:sz w:val="28"/>
        </w:rPr>
        <w:t>2</w:t>
      </w:r>
      <w:r w:rsidR="00CE32B0">
        <w:rPr>
          <w:rFonts w:ascii="仿宋" w:eastAsia="仿宋" w:hAnsi="仿宋" w:hint="eastAsia"/>
          <w:color w:val="000000"/>
          <w:sz w:val="28"/>
        </w:rPr>
        <w:t>3</w:t>
      </w:r>
      <w:r w:rsidR="00D1400E" w:rsidRPr="00E84F4E">
        <w:rPr>
          <w:rFonts w:ascii="仿宋" w:eastAsia="仿宋" w:hAnsi="仿宋" w:hint="eastAsia"/>
          <w:color w:val="000000"/>
          <w:sz w:val="28"/>
        </w:rPr>
        <w:t>）。</w:t>
      </w:r>
    </w:p>
    <w:p w:rsidR="00D1400E" w:rsidRPr="00E84F4E" w:rsidRDefault="00D1400E" w:rsidP="001208FB">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回避表决情况：本议案不涉及回避表决情况。</w:t>
      </w:r>
    </w:p>
    <w:p w:rsidR="00D1400E" w:rsidRDefault="00D1400E" w:rsidP="001208FB">
      <w:pPr>
        <w:spacing w:line="360" w:lineRule="auto"/>
        <w:ind w:firstLineChars="200" w:firstLine="560"/>
        <w:rPr>
          <w:rFonts w:ascii="仿宋" w:eastAsia="仿宋" w:hAnsi="仿宋"/>
          <w:color w:val="000000"/>
          <w:sz w:val="28"/>
        </w:rPr>
      </w:pPr>
      <w:r w:rsidRPr="00E84F4E">
        <w:rPr>
          <w:rFonts w:ascii="仿宋" w:eastAsia="仿宋" w:hAnsi="仿宋" w:hint="eastAsia"/>
          <w:color w:val="000000"/>
          <w:sz w:val="28"/>
        </w:rPr>
        <w:t>议案需提交股东大会审议。</w:t>
      </w:r>
    </w:p>
    <w:p w:rsidR="000763FB" w:rsidRDefault="000763FB" w:rsidP="000763FB">
      <w:pPr>
        <w:pStyle w:val="a3"/>
        <w:numPr>
          <w:ilvl w:val="0"/>
          <w:numId w:val="1"/>
        </w:numPr>
        <w:spacing w:line="360" w:lineRule="auto"/>
        <w:ind w:firstLineChars="0"/>
        <w:outlineLvl w:val="1"/>
        <w:rPr>
          <w:rFonts w:ascii="仿宋" w:eastAsia="仿宋" w:hAnsi="仿宋"/>
          <w:color w:val="000000"/>
          <w:sz w:val="28"/>
        </w:rPr>
      </w:pPr>
      <w:r w:rsidRPr="00E84F4E">
        <w:rPr>
          <w:rFonts w:ascii="仿宋" w:eastAsia="仿宋" w:hAnsi="仿宋" w:hint="eastAsia"/>
          <w:color w:val="000000"/>
          <w:sz w:val="28"/>
        </w:rPr>
        <w:t>会议以同意8票，反对0票，弃权0票的表决结果审议通过《</w:t>
      </w:r>
      <w:r w:rsidRPr="00BC514F">
        <w:rPr>
          <w:rFonts w:ascii="仿宋" w:eastAsia="仿宋" w:hAnsi="仿宋" w:hint="eastAsia"/>
          <w:color w:val="000000"/>
          <w:sz w:val="28"/>
        </w:rPr>
        <w:t>关于提请召开公司2023</w:t>
      </w:r>
      <w:r>
        <w:rPr>
          <w:rFonts w:ascii="仿宋" w:eastAsia="仿宋" w:hAnsi="仿宋" w:hint="eastAsia"/>
          <w:color w:val="000000"/>
          <w:sz w:val="28"/>
        </w:rPr>
        <w:t>年第二</w:t>
      </w:r>
      <w:r w:rsidRPr="00BC514F">
        <w:rPr>
          <w:rFonts w:ascii="仿宋" w:eastAsia="仿宋" w:hAnsi="仿宋" w:hint="eastAsia"/>
          <w:color w:val="000000"/>
          <w:sz w:val="28"/>
        </w:rPr>
        <w:t>次临时股东大会的议案</w:t>
      </w:r>
      <w:r w:rsidRPr="00E84F4E">
        <w:rPr>
          <w:rFonts w:ascii="仿宋" w:eastAsia="仿宋" w:hAnsi="仿宋" w:hint="eastAsia"/>
          <w:color w:val="000000"/>
          <w:sz w:val="28"/>
        </w:rPr>
        <w:t>》。</w:t>
      </w:r>
    </w:p>
    <w:p w:rsidR="000763FB" w:rsidRDefault="000763FB" w:rsidP="000763FB">
      <w:pPr>
        <w:spacing w:line="360" w:lineRule="auto"/>
        <w:ind w:firstLineChars="200" w:firstLine="560"/>
        <w:rPr>
          <w:rFonts w:ascii="仿宋" w:eastAsia="仿宋" w:hAnsi="仿宋"/>
          <w:sz w:val="28"/>
          <w:szCs w:val="28"/>
        </w:rPr>
      </w:pPr>
      <w:r w:rsidRPr="00702854">
        <w:rPr>
          <w:rFonts w:ascii="仿宋" w:eastAsia="仿宋" w:hAnsi="仿宋" w:hint="eastAsia"/>
          <w:sz w:val="28"/>
          <w:szCs w:val="28"/>
        </w:rPr>
        <w:t>董事会</w:t>
      </w:r>
      <w:r>
        <w:rPr>
          <w:rFonts w:ascii="仿宋" w:eastAsia="仿宋" w:hAnsi="仿宋" w:hint="eastAsia"/>
          <w:sz w:val="28"/>
          <w:szCs w:val="28"/>
        </w:rPr>
        <w:t>提请</w:t>
      </w:r>
      <w:r w:rsidRPr="00702854">
        <w:rPr>
          <w:rFonts w:ascii="仿宋" w:eastAsia="仿宋" w:hAnsi="仿宋" w:hint="eastAsia"/>
          <w:sz w:val="28"/>
          <w:szCs w:val="28"/>
        </w:rPr>
        <w:t>于2023年</w:t>
      </w:r>
      <w:r>
        <w:rPr>
          <w:rFonts w:ascii="仿宋" w:eastAsia="仿宋" w:hAnsi="仿宋" w:hint="eastAsia"/>
          <w:sz w:val="28"/>
          <w:szCs w:val="28"/>
        </w:rPr>
        <w:t>3</w:t>
      </w:r>
      <w:r w:rsidRPr="00702854">
        <w:rPr>
          <w:rFonts w:ascii="仿宋" w:eastAsia="仿宋" w:hAnsi="仿宋" w:hint="eastAsia"/>
          <w:sz w:val="28"/>
          <w:szCs w:val="28"/>
        </w:rPr>
        <w:t>月</w:t>
      </w:r>
      <w:r>
        <w:rPr>
          <w:rFonts w:ascii="仿宋" w:eastAsia="仿宋" w:hAnsi="仿宋" w:hint="eastAsia"/>
          <w:sz w:val="28"/>
          <w:szCs w:val="28"/>
        </w:rPr>
        <w:t>6</w:t>
      </w:r>
      <w:r w:rsidRPr="00702854">
        <w:rPr>
          <w:rFonts w:ascii="仿宋" w:eastAsia="仿宋" w:hAnsi="仿宋" w:hint="eastAsia"/>
          <w:sz w:val="28"/>
          <w:szCs w:val="28"/>
        </w:rPr>
        <w:t>日在公司会议室召开2023</w:t>
      </w:r>
      <w:r>
        <w:rPr>
          <w:rFonts w:ascii="仿宋" w:eastAsia="仿宋" w:hAnsi="仿宋" w:hint="eastAsia"/>
          <w:sz w:val="28"/>
          <w:szCs w:val="28"/>
        </w:rPr>
        <w:t>年</w:t>
      </w:r>
      <w:r w:rsidRPr="00702854">
        <w:rPr>
          <w:rFonts w:ascii="仿宋" w:eastAsia="仿宋" w:hAnsi="仿宋" w:hint="eastAsia"/>
          <w:sz w:val="28"/>
          <w:szCs w:val="28"/>
        </w:rPr>
        <w:t>第</w:t>
      </w:r>
      <w:r>
        <w:rPr>
          <w:rFonts w:ascii="仿宋" w:eastAsia="仿宋" w:hAnsi="仿宋" w:hint="eastAsia"/>
          <w:sz w:val="28"/>
          <w:szCs w:val="28"/>
        </w:rPr>
        <w:t>二</w:t>
      </w:r>
      <w:r w:rsidRPr="00702854">
        <w:rPr>
          <w:rFonts w:ascii="仿宋" w:eastAsia="仿宋" w:hAnsi="仿宋" w:hint="eastAsia"/>
          <w:sz w:val="28"/>
          <w:szCs w:val="28"/>
        </w:rPr>
        <w:t>次临时股东大会。</w:t>
      </w:r>
    </w:p>
    <w:p w:rsidR="000763FB" w:rsidRDefault="000763FB" w:rsidP="000763FB">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议</w:t>
      </w:r>
      <w:r w:rsidRPr="00BC3813">
        <w:rPr>
          <w:rFonts w:ascii="仿宋" w:eastAsia="仿宋" w:hAnsi="仿宋" w:hint="eastAsia"/>
          <w:color w:val="000000"/>
          <w:sz w:val="28"/>
          <w:szCs w:val="28"/>
        </w:rPr>
        <w:t>案具体内容详见公司同日披露于巨潮资讯网</w:t>
      </w:r>
      <w:r w:rsidRPr="002C0F7A">
        <w:rPr>
          <w:rFonts w:ascii="仿宋" w:eastAsia="仿宋" w:hAnsi="仿宋" w:hint="eastAsia"/>
          <w:color w:val="000000"/>
          <w:sz w:val="28"/>
          <w:szCs w:val="28"/>
        </w:rPr>
        <w:t>（www.cninfo.com.cn）等法定信息披露媒体的《</w:t>
      </w:r>
      <w:r w:rsidRPr="0020176B">
        <w:rPr>
          <w:rFonts w:ascii="仿宋" w:eastAsia="仿宋" w:hAnsi="仿宋" w:hint="eastAsia"/>
          <w:color w:val="000000"/>
          <w:sz w:val="28"/>
        </w:rPr>
        <w:t>广东天亿马信息产业股份有限公司</w:t>
      </w:r>
      <w:r w:rsidRPr="00A05451">
        <w:rPr>
          <w:rFonts w:ascii="仿宋" w:eastAsia="仿宋" w:hAnsi="仿宋" w:hint="eastAsia"/>
          <w:color w:val="000000"/>
          <w:sz w:val="28"/>
        </w:rPr>
        <w:t>关于召开2023年第</w:t>
      </w:r>
      <w:r w:rsidR="00E87EAE">
        <w:rPr>
          <w:rFonts w:ascii="仿宋" w:eastAsia="仿宋" w:hAnsi="仿宋" w:hint="eastAsia"/>
          <w:color w:val="000000"/>
          <w:sz w:val="28"/>
        </w:rPr>
        <w:t>二</w:t>
      </w:r>
      <w:r w:rsidRPr="00A05451">
        <w:rPr>
          <w:rFonts w:ascii="仿宋" w:eastAsia="仿宋" w:hAnsi="仿宋" w:hint="eastAsia"/>
          <w:color w:val="000000"/>
          <w:sz w:val="28"/>
        </w:rPr>
        <w:t>次临时股东大会通知公告</w:t>
      </w:r>
      <w:r w:rsidRPr="002C0F7A">
        <w:rPr>
          <w:rFonts w:ascii="仿宋" w:eastAsia="仿宋" w:hAnsi="仿宋" w:hint="eastAsia"/>
          <w:color w:val="000000"/>
          <w:sz w:val="28"/>
          <w:szCs w:val="28"/>
        </w:rPr>
        <w:t>》（公告编号：20</w:t>
      </w:r>
      <w:r>
        <w:rPr>
          <w:rFonts w:ascii="仿宋" w:eastAsia="仿宋" w:hAnsi="仿宋" w:hint="eastAsia"/>
          <w:color w:val="000000"/>
          <w:sz w:val="28"/>
          <w:szCs w:val="28"/>
        </w:rPr>
        <w:t>23</w:t>
      </w:r>
      <w:r w:rsidRPr="002C0F7A">
        <w:rPr>
          <w:rFonts w:ascii="仿宋" w:eastAsia="仿宋" w:hAnsi="仿宋" w:hint="eastAsia"/>
          <w:color w:val="000000"/>
          <w:sz w:val="28"/>
          <w:szCs w:val="28"/>
        </w:rPr>
        <w:t>-0</w:t>
      </w:r>
      <w:r w:rsidR="009E4991">
        <w:rPr>
          <w:rFonts w:ascii="仿宋" w:eastAsia="仿宋" w:hAnsi="仿宋" w:hint="eastAsia"/>
          <w:color w:val="000000"/>
          <w:sz w:val="28"/>
          <w:szCs w:val="28"/>
        </w:rPr>
        <w:t>2</w:t>
      </w:r>
      <w:r w:rsidR="00CE32B0">
        <w:rPr>
          <w:rFonts w:ascii="仿宋" w:eastAsia="仿宋" w:hAnsi="仿宋" w:hint="eastAsia"/>
          <w:color w:val="000000"/>
          <w:sz w:val="28"/>
          <w:szCs w:val="28"/>
        </w:rPr>
        <w:t>5</w:t>
      </w:r>
      <w:r w:rsidRPr="002C0F7A">
        <w:rPr>
          <w:rFonts w:ascii="仿宋" w:eastAsia="仿宋" w:hAnsi="仿宋" w:hint="eastAsia"/>
          <w:color w:val="000000"/>
          <w:sz w:val="28"/>
          <w:szCs w:val="28"/>
        </w:rPr>
        <w:t>）。</w:t>
      </w:r>
    </w:p>
    <w:p w:rsidR="000763FB" w:rsidRDefault="000763FB" w:rsidP="000763FB">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议案无需提交股东大会审议。</w:t>
      </w:r>
    </w:p>
    <w:p w:rsidR="00C24ABC" w:rsidRPr="00BA52BE" w:rsidRDefault="00C24ABC" w:rsidP="001208FB">
      <w:pPr>
        <w:spacing w:line="360" w:lineRule="auto"/>
        <w:ind w:firstLineChars="200" w:firstLine="562"/>
        <w:outlineLvl w:val="0"/>
        <w:rPr>
          <w:rFonts w:ascii="仿宋" w:eastAsia="仿宋" w:hAnsi="仿宋"/>
          <w:b/>
          <w:color w:val="000000"/>
          <w:sz w:val="28"/>
        </w:rPr>
      </w:pPr>
      <w:r w:rsidRPr="00BA52BE">
        <w:rPr>
          <w:rFonts w:ascii="仿宋" w:eastAsia="仿宋" w:hAnsi="仿宋" w:hint="eastAsia"/>
          <w:b/>
          <w:color w:val="000000"/>
          <w:sz w:val="28"/>
        </w:rPr>
        <w:t>三、备查文件</w:t>
      </w:r>
    </w:p>
    <w:p w:rsidR="00C24ABC" w:rsidRDefault="00C24ABC" w:rsidP="001208FB">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（一）</w:t>
      </w:r>
      <w:r w:rsidRPr="00622A48">
        <w:rPr>
          <w:rFonts w:ascii="仿宋" w:eastAsia="仿宋" w:hAnsi="仿宋" w:hint="eastAsia"/>
          <w:color w:val="000000"/>
          <w:sz w:val="28"/>
        </w:rPr>
        <w:t>《</w:t>
      </w:r>
      <w:r>
        <w:rPr>
          <w:rFonts w:ascii="仿宋" w:eastAsia="仿宋" w:hAnsi="仿宋" w:hint="eastAsia"/>
          <w:color w:val="000000"/>
          <w:sz w:val="28"/>
        </w:rPr>
        <w:t>广东天亿马信息产业股份有限公司第三届董事会第</w:t>
      </w:r>
      <w:r w:rsidR="00BC4672">
        <w:rPr>
          <w:rFonts w:ascii="仿宋" w:eastAsia="仿宋" w:hAnsi="仿宋" w:hint="eastAsia"/>
          <w:color w:val="000000"/>
          <w:sz w:val="28"/>
        </w:rPr>
        <w:t>十</w:t>
      </w:r>
      <w:r>
        <w:rPr>
          <w:rFonts w:ascii="仿宋" w:eastAsia="仿宋" w:hAnsi="仿宋" w:hint="eastAsia"/>
          <w:color w:val="000000"/>
          <w:sz w:val="28"/>
        </w:rPr>
        <w:t>次会议决议》；</w:t>
      </w:r>
    </w:p>
    <w:p w:rsidR="006D4DC7" w:rsidRDefault="006D4DC7" w:rsidP="001208FB">
      <w:pPr>
        <w:spacing w:line="360" w:lineRule="auto"/>
        <w:ind w:firstLineChars="200" w:firstLine="560"/>
        <w:rPr>
          <w:rFonts w:ascii="仿宋" w:eastAsia="仿宋" w:hAnsi="仿宋"/>
          <w:color w:val="000000"/>
          <w:sz w:val="28"/>
        </w:rPr>
      </w:pPr>
      <w:r>
        <w:rPr>
          <w:rFonts w:ascii="仿宋" w:eastAsia="仿宋" w:hAnsi="仿宋" w:hint="eastAsia"/>
          <w:color w:val="000000"/>
          <w:sz w:val="28"/>
        </w:rPr>
        <w:t>（</w:t>
      </w:r>
      <w:r w:rsidR="00BB713E">
        <w:rPr>
          <w:rFonts w:ascii="仿宋" w:eastAsia="仿宋" w:hAnsi="仿宋" w:hint="eastAsia"/>
          <w:color w:val="000000"/>
          <w:sz w:val="28"/>
        </w:rPr>
        <w:t>二</w:t>
      </w:r>
      <w:r w:rsidR="00166EC6">
        <w:rPr>
          <w:rFonts w:ascii="仿宋" w:eastAsia="仿宋" w:hAnsi="仿宋" w:hint="eastAsia"/>
          <w:color w:val="000000"/>
          <w:sz w:val="28"/>
        </w:rPr>
        <w:t>）</w:t>
      </w:r>
      <w:r w:rsidR="008F18BF" w:rsidRPr="00622A48">
        <w:rPr>
          <w:rFonts w:ascii="仿宋" w:eastAsia="仿宋" w:hAnsi="仿宋" w:hint="eastAsia"/>
          <w:color w:val="000000"/>
          <w:sz w:val="28"/>
        </w:rPr>
        <w:t>《广东天亿马信息产业</w:t>
      </w:r>
      <w:r w:rsidR="008F18BF">
        <w:rPr>
          <w:rFonts w:ascii="仿宋" w:eastAsia="仿宋" w:hAnsi="仿宋" w:hint="eastAsia"/>
          <w:color w:val="000000"/>
          <w:sz w:val="28"/>
        </w:rPr>
        <w:t>股份有限公司独立董事关于</w:t>
      </w:r>
      <w:r w:rsidR="00E574F6" w:rsidRPr="006D4DC7">
        <w:rPr>
          <w:rFonts w:ascii="仿宋" w:eastAsia="仿宋" w:hAnsi="仿宋" w:hint="eastAsia"/>
          <w:color w:val="000000"/>
          <w:sz w:val="28"/>
        </w:rPr>
        <w:t>第</w:t>
      </w:r>
      <w:r w:rsidR="00E574F6">
        <w:rPr>
          <w:rFonts w:ascii="仿宋" w:eastAsia="仿宋" w:hAnsi="仿宋" w:hint="eastAsia"/>
          <w:color w:val="000000"/>
          <w:sz w:val="28"/>
        </w:rPr>
        <w:t>三</w:t>
      </w:r>
      <w:r w:rsidR="00E574F6" w:rsidRPr="006D4DC7">
        <w:rPr>
          <w:rFonts w:ascii="仿宋" w:eastAsia="仿宋" w:hAnsi="仿宋" w:hint="eastAsia"/>
          <w:color w:val="000000"/>
          <w:sz w:val="28"/>
        </w:rPr>
        <w:t>届董事会第</w:t>
      </w:r>
      <w:r w:rsidR="00BC4672">
        <w:rPr>
          <w:rFonts w:ascii="仿宋" w:eastAsia="仿宋" w:hAnsi="仿宋" w:hint="eastAsia"/>
          <w:color w:val="000000"/>
          <w:sz w:val="28"/>
        </w:rPr>
        <w:t>十</w:t>
      </w:r>
      <w:r w:rsidR="00E574F6" w:rsidRPr="006D4DC7">
        <w:rPr>
          <w:rFonts w:ascii="仿宋" w:eastAsia="仿宋" w:hAnsi="仿宋" w:hint="eastAsia"/>
          <w:color w:val="000000"/>
          <w:sz w:val="28"/>
        </w:rPr>
        <w:t>次会议</w:t>
      </w:r>
      <w:r w:rsidR="008F18BF">
        <w:rPr>
          <w:rFonts w:ascii="仿宋" w:eastAsia="仿宋" w:hAnsi="仿宋" w:hint="eastAsia"/>
          <w:color w:val="000000"/>
          <w:sz w:val="28"/>
        </w:rPr>
        <w:t>相关事项的独立意见》</w:t>
      </w:r>
      <w:r w:rsidR="00BC4672">
        <w:rPr>
          <w:rFonts w:ascii="仿宋" w:eastAsia="仿宋" w:hAnsi="仿宋" w:hint="eastAsia"/>
          <w:color w:val="000000"/>
          <w:sz w:val="28"/>
        </w:rPr>
        <w:t>；</w:t>
      </w:r>
    </w:p>
    <w:p w:rsidR="00BC4672" w:rsidRDefault="00BC4672" w:rsidP="00BC4672">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Pr="00622A48">
        <w:rPr>
          <w:rFonts w:ascii="仿宋" w:eastAsia="仿宋" w:hAnsi="仿宋" w:hint="eastAsia"/>
          <w:color w:val="000000"/>
          <w:sz w:val="28"/>
        </w:rPr>
        <w:t>《</w:t>
      </w:r>
      <w:r w:rsidR="004B37E6" w:rsidRPr="004B37E6">
        <w:rPr>
          <w:rFonts w:ascii="仿宋" w:eastAsia="仿宋" w:hAnsi="仿宋" w:hint="eastAsia"/>
          <w:color w:val="000000"/>
          <w:sz w:val="28"/>
        </w:rPr>
        <w:t>五矿证券有限公司关于广东天亿马信息产业股份有限公司使用部分闲置自有资金进行现金管理事项的核查意见</w:t>
      </w:r>
      <w:r w:rsidR="00C375B0">
        <w:rPr>
          <w:rFonts w:ascii="仿宋" w:eastAsia="仿宋" w:hAnsi="仿宋" w:hint="eastAsia"/>
          <w:color w:val="000000"/>
          <w:sz w:val="28"/>
        </w:rPr>
        <w:t>》。</w:t>
      </w:r>
    </w:p>
    <w:p w:rsidR="00C24ABC" w:rsidRDefault="00C24ABC" w:rsidP="001208FB">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C24ABC" w:rsidRPr="00622A48" w:rsidRDefault="00C24ABC" w:rsidP="00C6624E">
      <w:pPr>
        <w:spacing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C24ABC" w:rsidRPr="00622A48" w:rsidRDefault="00C24ABC" w:rsidP="00C6624E">
      <w:pPr>
        <w:spacing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5758B8" w:rsidRPr="00FE04D0" w:rsidRDefault="00C24ABC" w:rsidP="00C6624E">
      <w:pPr>
        <w:spacing w:line="360" w:lineRule="auto"/>
        <w:ind w:firstLineChars="200" w:firstLine="560"/>
        <w:jc w:val="right"/>
        <w:rPr>
          <w:rFonts w:ascii="仿宋" w:eastAsia="仿宋" w:hAnsi="仿宋"/>
          <w:sz w:val="28"/>
          <w:szCs w:val="28"/>
        </w:rPr>
      </w:pPr>
      <w:r w:rsidRPr="00FE04D0">
        <w:rPr>
          <w:rFonts w:ascii="仿宋" w:eastAsia="仿宋" w:hAnsi="仿宋" w:hint="eastAsia"/>
          <w:sz w:val="28"/>
          <w:szCs w:val="28"/>
        </w:rPr>
        <w:t>202</w:t>
      </w:r>
      <w:r w:rsidR="00320BD4" w:rsidRPr="00FE04D0">
        <w:rPr>
          <w:rFonts w:ascii="仿宋" w:eastAsia="仿宋" w:hAnsi="仿宋" w:hint="eastAsia"/>
          <w:sz w:val="28"/>
          <w:szCs w:val="28"/>
        </w:rPr>
        <w:t>3</w:t>
      </w:r>
      <w:r w:rsidRPr="00FE04D0">
        <w:rPr>
          <w:rFonts w:ascii="仿宋" w:eastAsia="仿宋" w:hAnsi="仿宋" w:hint="eastAsia"/>
          <w:sz w:val="28"/>
          <w:szCs w:val="28"/>
        </w:rPr>
        <w:t>年</w:t>
      </w:r>
      <w:r w:rsidR="00320BD4" w:rsidRPr="00FE04D0">
        <w:rPr>
          <w:rFonts w:ascii="仿宋" w:eastAsia="仿宋" w:hAnsi="仿宋" w:hint="eastAsia"/>
          <w:sz w:val="28"/>
          <w:szCs w:val="28"/>
        </w:rPr>
        <w:t>2</w:t>
      </w:r>
      <w:r w:rsidRPr="00FE04D0">
        <w:rPr>
          <w:rFonts w:ascii="仿宋" w:eastAsia="仿宋" w:hAnsi="仿宋" w:hint="eastAsia"/>
          <w:sz w:val="28"/>
          <w:szCs w:val="28"/>
        </w:rPr>
        <w:t>月</w:t>
      </w:r>
      <w:r w:rsidR="008C08B3">
        <w:rPr>
          <w:rFonts w:ascii="仿宋" w:eastAsia="仿宋" w:hAnsi="仿宋" w:hint="eastAsia"/>
          <w:sz w:val="28"/>
          <w:szCs w:val="28"/>
        </w:rPr>
        <w:t>1</w:t>
      </w:r>
      <w:r w:rsidR="004E2805">
        <w:rPr>
          <w:rFonts w:ascii="仿宋" w:eastAsia="仿宋" w:hAnsi="仿宋" w:hint="eastAsia"/>
          <w:sz w:val="28"/>
          <w:szCs w:val="28"/>
        </w:rPr>
        <w:t>8</w:t>
      </w:r>
      <w:r w:rsidRPr="00FE04D0">
        <w:rPr>
          <w:rFonts w:ascii="仿宋" w:eastAsia="仿宋" w:hAnsi="仿宋" w:hint="eastAsia"/>
          <w:sz w:val="28"/>
          <w:szCs w:val="28"/>
        </w:rPr>
        <w:t>日</w:t>
      </w:r>
    </w:p>
    <w:sectPr w:rsidR="005758B8" w:rsidRPr="00FE0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3F" w:rsidRDefault="002D313F" w:rsidP="00061579">
      <w:r>
        <w:separator/>
      </w:r>
    </w:p>
  </w:endnote>
  <w:endnote w:type="continuationSeparator" w:id="0">
    <w:p w:rsidR="002D313F" w:rsidRDefault="002D313F" w:rsidP="0006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Arial Unicode MS"/>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3F" w:rsidRDefault="002D313F" w:rsidP="00061579">
      <w:r>
        <w:separator/>
      </w:r>
    </w:p>
  </w:footnote>
  <w:footnote w:type="continuationSeparator" w:id="0">
    <w:p w:rsidR="002D313F" w:rsidRDefault="002D313F" w:rsidP="00061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E062D"/>
    <w:multiLevelType w:val="hybridMultilevel"/>
    <w:tmpl w:val="52226D40"/>
    <w:lvl w:ilvl="0" w:tplc="89085E4C">
      <w:start w:val="1"/>
      <w:numFmt w:val="chineseCountingThousand"/>
      <w:lvlText w:val="(%1)"/>
      <w:lvlJc w:val="left"/>
      <w:pPr>
        <w:ind w:left="420" w:hanging="4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80"/>
    <w:rsid w:val="000157B9"/>
    <w:rsid w:val="00020A93"/>
    <w:rsid w:val="00025274"/>
    <w:rsid w:val="00025CB2"/>
    <w:rsid w:val="000472C7"/>
    <w:rsid w:val="0004747F"/>
    <w:rsid w:val="00053B3E"/>
    <w:rsid w:val="00054286"/>
    <w:rsid w:val="00060C60"/>
    <w:rsid w:val="00061579"/>
    <w:rsid w:val="00063280"/>
    <w:rsid w:val="000759D2"/>
    <w:rsid w:val="000763FB"/>
    <w:rsid w:val="00083782"/>
    <w:rsid w:val="000914E0"/>
    <w:rsid w:val="000A0761"/>
    <w:rsid w:val="000B6176"/>
    <w:rsid w:val="000C0D32"/>
    <w:rsid w:val="000D2EAA"/>
    <w:rsid w:val="000E014B"/>
    <w:rsid w:val="000E37BC"/>
    <w:rsid w:val="000F6ECE"/>
    <w:rsid w:val="001007E1"/>
    <w:rsid w:val="00105F1E"/>
    <w:rsid w:val="00114ABE"/>
    <w:rsid w:val="001208FB"/>
    <w:rsid w:val="001262BC"/>
    <w:rsid w:val="00130344"/>
    <w:rsid w:val="00133C95"/>
    <w:rsid w:val="00136F00"/>
    <w:rsid w:val="00137C59"/>
    <w:rsid w:val="0014374F"/>
    <w:rsid w:val="00157C5E"/>
    <w:rsid w:val="001600AA"/>
    <w:rsid w:val="00165677"/>
    <w:rsid w:val="00166EC6"/>
    <w:rsid w:val="00167879"/>
    <w:rsid w:val="00172D27"/>
    <w:rsid w:val="001965C5"/>
    <w:rsid w:val="001C612D"/>
    <w:rsid w:val="001C7FC4"/>
    <w:rsid w:val="001D751E"/>
    <w:rsid w:val="001E1425"/>
    <w:rsid w:val="001E2F58"/>
    <w:rsid w:val="001F0923"/>
    <w:rsid w:val="001F2815"/>
    <w:rsid w:val="0020176B"/>
    <w:rsid w:val="002100CF"/>
    <w:rsid w:val="002122EB"/>
    <w:rsid w:val="00221C09"/>
    <w:rsid w:val="002224D2"/>
    <w:rsid w:val="00224FD6"/>
    <w:rsid w:val="002259CB"/>
    <w:rsid w:val="002272B3"/>
    <w:rsid w:val="002309AA"/>
    <w:rsid w:val="002328B8"/>
    <w:rsid w:val="002337B5"/>
    <w:rsid w:val="00246A17"/>
    <w:rsid w:val="00252F53"/>
    <w:rsid w:val="002530A7"/>
    <w:rsid w:val="00271961"/>
    <w:rsid w:val="00276134"/>
    <w:rsid w:val="0028320D"/>
    <w:rsid w:val="00286E93"/>
    <w:rsid w:val="00296536"/>
    <w:rsid w:val="002A0783"/>
    <w:rsid w:val="002B400D"/>
    <w:rsid w:val="002B48C4"/>
    <w:rsid w:val="002C0F7A"/>
    <w:rsid w:val="002C16D2"/>
    <w:rsid w:val="002D313F"/>
    <w:rsid w:val="002D464C"/>
    <w:rsid w:val="002D4ECF"/>
    <w:rsid w:val="002E03AD"/>
    <w:rsid w:val="002F04C9"/>
    <w:rsid w:val="002F15AD"/>
    <w:rsid w:val="00307DCA"/>
    <w:rsid w:val="00312981"/>
    <w:rsid w:val="00312B48"/>
    <w:rsid w:val="003201E6"/>
    <w:rsid w:val="00320BD4"/>
    <w:rsid w:val="003346DE"/>
    <w:rsid w:val="00334FA8"/>
    <w:rsid w:val="0033546C"/>
    <w:rsid w:val="00346654"/>
    <w:rsid w:val="003525AF"/>
    <w:rsid w:val="00354D7A"/>
    <w:rsid w:val="003736F9"/>
    <w:rsid w:val="00380EF5"/>
    <w:rsid w:val="00387B38"/>
    <w:rsid w:val="00394AFC"/>
    <w:rsid w:val="003951EA"/>
    <w:rsid w:val="003A3AA5"/>
    <w:rsid w:val="003A3E93"/>
    <w:rsid w:val="003B0FDD"/>
    <w:rsid w:val="003D1941"/>
    <w:rsid w:val="003D31F2"/>
    <w:rsid w:val="003E553B"/>
    <w:rsid w:val="003E63A1"/>
    <w:rsid w:val="003E78A6"/>
    <w:rsid w:val="00404542"/>
    <w:rsid w:val="00407F18"/>
    <w:rsid w:val="00410211"/>
    <w:rsid w:val="00410779"/>
    <w:rsid w:val="0041783B"/>
    <w:rsid w:val="00431E4A"/>
    <w:rsid w:val="00453721"/>
    <w:rsid w:val="00457EE8"/>
    <w:rsid w:val="00473120"/>
    <w:rsid w:val="00476FF0"/>
    <w:rsid w:val="004809E8"/>
    <w:rsid w:val="00480E1E"/>
    <w:rsid w:val="00486E23"/>
    <w:rsid w:val="004A1F8C"/>
    <w:rsid w:val="004B37E6"/>
    <w:rsid w:val="004B46AA"/>
    <w:rsid w:val="004B5746"/>
    <w:rsid w:val="004C2221"/>
    <w:rsid w:val="004C5EA5"/>
    <w:rsid w:val="004E12DA"/>
    <w:rsid w:val="004E2805"/>
    <w:rsid w:val="004F1D87"/>
    <w:rsid w:val="004F3399"/>
    <w:rsid w:val="004F695B"/>
    <w:rsid w:val="00504E3C"/>
    <w:rsid w:val="00516EE7"/>
    <w:rsid w:val="00517101"/>
    <w:rsid w:val="00517692"/>
    <w:rsid w:val="00527B83"/>
    <w:rsid w:val="00532280"/>
    <w:rsid w:val="005331C3"/>
    <w:rsid w:val="00537AA3"/>
    <w:rsid w:val="00537B44"/>
    <w:rsid w:val="0054176E"/>
    <w:rsid w:val="005537C0"/>
    <w:rsid w:val="00555DDF"/>
    <w:rsid w:val="0056193F"/>
    <w:rsid w:val="005758B8"/>
    <w:rsid w:val="0057736D"/>
    <w:rsid w:val="00583202"/>
    <w:rsid w:val="00584C3C"/>
    <w:rsid w:val="005879B4"/>
    <w:rsid w:val="0059686D"/>
    <w:rsid w:val="005B1286"/>
    <w:rsid w:val="005B32D1"/>
    <w:rsid w:val="005B371C"/>
    <w:rsid w:val="005B3F7D"/>
    <w:rsid w:val="005C40F0"/>
    <w:rsid w:val="005C7F3A"/>
    <w:rsid w:val="005E3729"/>
    <w:rsid w:val="005E7FCA"/>
    <w:rsid w:val="00603F59"/>
    <w:rsid w:val="00605778"/>
    <w:rsid w:val="00610C57"/>
    <w:rsid w:val="00610E86"/>
    <w:rsid w:val="00614785"/>
    <w:rsid w:val="00625408"/>
    <w:rsid w:val="0063228B"/>
    <w:rsid w:val="006518C9"/>
    <w:rsid w:val="00653B97"/>
    <w:rsid w:val="00661F01"/>
    <w:rsid w:val="00664631"/>
    <w:rsid w:val="00682342"/>
    <w:rsid w:val="0069296D"/>
    <w:rsid w:val="00696E5F"/>
    <w:rsid w:val="006B1741"/>
    <w:rsid w:val="006B7499"/>
    <w:rsid w:val="006C29E8"/>
    <w:rsid w:val="006D08E5"/>
    <w:rsid w:val="006D4805"/>
    <w:rsid w:val="006D4DC7"/>
    <w:rsid w:val="006E3D67"/>
    <w:rsid w:val="006E5F40"/>
    <w:rsid w:val="006E7D26"/>
    <w:rsid w:val="006F3F23"/>
    <w:rsid w:val="007009B3"/>
    <w:rsid w:val="00704418"/>
    <w:rsid w:val="007046ED"/>
    <w:rsid w:val="00706F11"/>
    <w:rsid w:val="00706F57"/>
    <w:rsid w:val="00707B95"/>
    <w:rsid w:val="007121B7"/>
    <w:rsid w:val="00717BF0"/>
    <w:rsid w:val="00717EA6"/>
    <w:rsid w:val="007273D9"/>
    <w:rsid w:val="00727B2D"/>
    <w:rsid w:val="00735002"/>
    <w:rsid w:val="007521BF"/>
    <w:rsid w:val="007542D6"/>
    <w:rsid w:val="0075724F"/>
    <w:rsid w:val="007617EB"/>
    <w:rsid w:val="0076796B"/>
    <w:rsid w:val="00773648"/>
    <w:rsid w:val="00774A66"/>
    <w:rsid w:val="00785F09"/>
    <w:rsid w:val="0079208A"/>
    <w:rsid w:val="00794E8B"/>
    <w:rsid w:val="007959CB"/>
    <w:rsid w:val="007A0313"/>
    <w:rsid w:val="007A337D"/>
    <w:rsid w:val="007B2BE7"/>
    <w:rsid w:val="007B307C"/>
    <w:rsid w:val="007B3C50"/>
    <w:rsid w:val="007B45D8"/>
    <w:rsid w:val="007D116D"/>
    <w:rsid w:val="007D1315"/>
    <w:rsid w:val="007E0EDE"/>
    <w:rsid w:val="007F417F"/>
    <w:rsid w:val="007F4FAF"/>
    <w:rsid w:val="00804233"/>
    <w:rsid w:val="00806641"/>
    <w:rsid w:val="008254D2"/>
    <w:rsid w:val="00826AA0"/>
    <w:rsid w:val="00827B23"/>
    <w:rsid w:val="00831372"/>
    <w:rsid w:val="008378ED"/>
    <w:rsid w:val="00842462"/>
    <w:rsid w:val="008610D6"/>
    <w:rsid w:val="0086784F"/>
    <w:rsid w:val="008833BB"/>
    <w:rsid w:val="0088564D"/>
    <w:rsid w:val="0089143D"/>
    <w:rsid w:val="008A271B"/>
    <w:rsid w:val="008B01EF"/>
    <w:rsid w:val="008C08B3"/>
    <w:rsid w:val="008C72FF"/>
    <w:rsid w:val="008D36B8"/>
    <w:rsid w:val="008E5E39"/>
    <w:rsid w:val="008F18BF"/>
    <w:rsid w:val="008F39B9"/>
    <w:rsid w:val="008F3CCA"/>
    <w:rsid w:val="008F5D39"/>
    <w:rsid w:val="009001A6"/>
    <w:rsid w:val="00901EDE"/>
    <w:rsid w:val="00913482"/>
    <w:rsid w:val="009135D8"/>
    <w:rsid w:val="00914549"/>
    <w:rsid w:val="00916044"/>
    <w:rsid w:val="00920B53"/>
    <w:rsid w:val="00921A15"/>
    <w:rsid w:val="0092225F"/>
    <w:rsid w:val="009230DE"/>
    <w:rsid w:val="0092366C"/>
    <w:rsid w:val="00927AD4"/>
    <w:rsid w:val="00934BE5"/>
    <w:rsid w:val="00935E9D"/>
    <w:rsid w:val="00941950"/>
    <w:rsid w:val="00941B48"/>
    <w:rsid w:val="009431C8"/>
    <w:rsid w:val="00947395"/>
    <w:rsid w:val="00953DAD"/>
    <w:rsid w:val="0096010F"/>
    <w:rsid w:val="00961D43"/>
    <w:rsid w:val="0096357A"/>
    <w:rsid w:val="00966013"/>
    <w:rsid w:val="0096743F"/>
    <w:rsid w:val="0097251B"/>
    <w:rsid w:val="00972CCA"/>
    <w:rsid w:val="00974C63"/>
    <w:rsid w:val="0098186C"/>
    <w:rsid w:val="00982872"/>
    <w:rsid w:val="00982F5C"/>
    <w:rsid w:val="00983D9C"/>
    <w:rsid w:val="00990268"/>
    <w:rsid w:val="00990B06"/>
    <w:rsid w:val="009A1DD1"/>
    <w:rsid w:val="009A1E8E"/>
    <w:rsid w:val="009A2EB8"/>
    <w:rsid w:val="009A6B33"/>
    <w:rsid w:val="009A6D9E"/>
    <w:rsid w:val="009B25A3"/>
    <w:rsid w:val="009C6EE4"/>
    <w:rsid w:val="009C7093"/>
    <w:rsid w:val="009D2B4C"/>
    <w:rsid w:val="009D5944"/>
    <w:rsid w:val="009E3248"/>
    <w:rsid w:val="009E4991"/>
    <w:rsid w:val="009E4F7B"/>
    <w:rsid w:val="009E5A40"/>
    <w:rsid w:val="009E7AE8"/>
    <w:rsid w:val="009F77E8"/>
    <w:rsid w:val="00A03531"/>
    <w:rsid w:val="00A05451"/>
    <w:rsid w:val="00A25DD7"/>
    <w:rsid w:val="00A27AF3"/>
    <w:rsid w:val="00A32494"/>
    <w:rsid w:val="00A334BD"/>
    <w:rsid w:val="00A4116C"/>
    <w:rsid w:val="00A4487C"/>
    <w:rsid w:val="00A502EF"/>
    <w:rsid w:val="00A504B9"/>
    <w:rsid w:val="00A50554"/>
    <w:rsid w:val="00A50D0F"/>
    <w:rsid w:val="00A52A76"/>
    <w:rsid w:val="00A57848"/>
    <w:rsid w:val="00A661A1"/>
    <w:rsid w:val="00A70038"/>
    <w:rsid w:val="00A75962"/>
    <w:rsid w:val="00A814EE"/>
    <w:rsid w:val="00A825D1"/>
    <w:rsid w:val="00A86819"/>
    <w:rsid w:val="00A93FCC"/>
    <w:rsid w:val="00AA0560"/>
    <w:rsid w:val="00AA486E"/>
    <w:rsid w:val="00AB0D3B"/>
    <w:rsid w:val="00AB7363"/>
    <w:rsid w:val="00AC4357"/>
    <w:rsid w:val="00AC789C"/>
    <w:rsid w:val="00AD6392"/>
    <w:rsid w:val="00AF2CB4"/>
    <w:rsid w:val="00B1782D"/>
    <w:rsid w:val="00B2461B"/>
    <w:rsid w:val="00B460AA"/>
    <w:rsid w:val="00B50002"/>
    <w:rsid w:val="00B52FA2"/>
    <w:rsid w:val="00B6315B"/>
    <w:rsid w:val="00B64063"/>
    <w:rsid w:val="00B75B60"/>
    <w:rsid w:val="00B75FCB"/>
    <w:rsid w:val="00B77658"/>
    <w:rsid w:val="00B8301C"/>
    <w:rsid w:val="00B85F32"/>
    <w:rsid w:val="00B96A6A"/>
    <w:rsid w:val="00BA078C"/>
    <w:rsid w:val="00BA3C7D"/>
    <w:rsid w:val="00BA78AC"/>
    <w:rsid w:val="00BB1600"/>
    <w:rsid w:val="00BB5A55"/>
    <w:rsid w:val="00BB713E"/>
    <w:rsid w:val="00BC3813"/>
    <w:rsid w:val="00BC4672"/>
    <w:rsid w:val="00BC514F"/>
    <w:rsid w:val="00BD566D"/>
    <w:rsid w:val="00BD611C"/>
    <w:rsid w:val="00BD6497"/>
    <w:rsid w:val="00BE3441"/>
    <w:rsid w:val="00BE44CB"/>
    <w:rsid w:val="00BF2790"/>
    <w:rsid w:val="00BF55C3"/>
    <w:rsid w:val="00C017E7"/>
    <w:rsid w:val="00C0704F"/>
    <w:rsid w:val="00C12A38"/>
    <w:rsid w:val="00C24ABC"/>
    <w:rsid w:val="00C26374"/>
    <w:rsid w:val="00C34E85"/>
    <w:rsid w:val="00C375B0"/>
    <w:rsid w:val="00C465A5"/>
    <w:rsid w:val="00C520A4"/>
    <w:rsid w:val="00C63F84"/>
    <w:rsid w:val="00C6624E"/>
    <w:rsid w:val="00C729C2"/>
    <w:rsid w:val="00C80DE7"/>
    <w:rsid w:val="00CA3000"/>
    <w:rsid w:val="00CA6420"/>
    <w:rsid w:val="00CC2BBC"/>
    <w:rsid w:val="00CC724F"/>
    <w:rsid w:val="00CD1DD1"/>
    <w:rsid w:val="00CD3C5B"/>
    <w:rsid w:val="00CE32B0"/>
    <w:rsid w:val="00CF182B"/>
    <w:rsid w:val="00D03886"/>
    <w:rsid w:val="00D1400E"/>
    <w:rsid w:val="00D21B72"/>
    <w:rsid w:val="00D24A24"/>
    <w:rsid w:val="00D32793"/>
    <w:rsid w:val="00D461DD"/>
    <w:rsid w:val="00D5328F"/>
    <w:rsid w:val="00D57FC5"/>
    <w:rsid w:val="00D6162D"/>
    <w:rsid w:val="00D6199B"/>
    <w:rsid w:val="00D662A8"/>
    <w:rsid w:val="00D8046F"/>
    <w:rsid w:val="00D81511"/>
    <w:rsid w:val="00D83781"/>
    <w:rsid w:val="00D845AD"/>
    <w:rsid w:val="00D84BBB"/>
    <w:rsid w:val="00D8669C"/>
    <w:rsid w:val="00D874AC"/>
    <w:rsid w:val="00D91B97"/>
    <w:rsid w:val="00DA12DA"/>
    <w:rsid w:val="00DA3B48"/>
    <w:rsid w:val="00DA406D"/>
    <w:rsid w:val="00DA5C22"/>
    <w:rsid w:val="00DB3219"/>
    <w:rsid w:val="00DC09CC"/>
    <w:rsid w:val="00DC2B77"/>
    <w:rsid w:val="00DC4640"/>
    <w:rsid w:val="00DC58C0"/>
    <w:rsid w:val="00DD31FA"/>
    <w:rsid w:val="00DE7277"/>
    <w:rsid w:val="00DF44B1"/>
    <w:rsid w:val="00E02775"/>
    <w:rsid w:val="00E02B41"/>
    <w:rsid w:val="00E07EAA"/>
    <w:rsid w:val="00E20689"/>
    <w:rsid w:val="00E2099D"/>
    <w:rsid w:val="00E36FEA"/>
    <w:rsid w:val="00E37DE0"/>
    <w:rsid w:val="00E4130D"/>
    <w:rsid w:val="00E42A27"/>
    <w:rsid w:val="00E56F4E"/>
    <w:rsid w:val="00E574F6"/>
    <w:rsid w:val="00E70751"/>
    <w:rsid w:val="00E86191"/>
    <w:rsid w:val="00E87EAE"/>
    <w:rsid w:val="00E977C2"/>
    <w:rsid w:val="00EA0A11"/>
    <w:rsid w:val="00EA61C3"/>
    <w:rsid w:val="00EB2CB5"/>
    <w:rsid w:val="00EB7D6A"/>
    <w:rsid w:val="00ED5FDA"/>
    <w:rsid w:val="00EE0280"/>
    <w:rsid w:val="00F05D2D"/>
    <w:rsid w:val="00F10121"/>
    <w:rsid w:val="00F1368D"/>
    <w:rsid w:val="00F15E9B"/>
    <w:rsid w:val="00F338B4"/>
    <w:rsid w:val="00F34524"/>
    <w:rsid w:val="00F444A0"/>
    <w:rsid w:val="00F45920"/>
    <w:rsid w:val="00F50219"/>
    <w:rsid w:val="00F51DB2"/>
    <w:rsid w:val="00F53356"/>
    <w:rsid w:val="00F56A18"/>
    <w:rsid w:val="00F57040"/>
    <w:rsid w:val="00F5768E"/>
    <w:rsid w:val="00F6320E"/>
    <w:rsid w:val="00F67D02"/>
    <w:rsid w:val="00F71DDF"/>
    <w:rsid w:val="00F76E92"/>
    <w:rsid w:val="00F903A0"/>
    <w:rsid w:val="00F96870"/>
    <w:rsid w:val="00F972BE"/>
    <w:rsid w:val="00F97454"/>
    <w:rsid w:val="00F97698"/>
    <w:rsid w:val="00FB6BDD"/>
    <w:rsid w:val="00FB7B68"/>
    <w:rsid w:val="00FC1CE9"/>
    <w:rsid w:val="00FC5AC2"/>
    <w:rsid w:val="00FD28A5"/>
    <w:rsid w:val="00FD3CF6"/>
    <w:rsid w:val="00FD634B"/>
    <w:rsid w:val="00FD6785"/>
    <w:rsid w:val="00FE04D0"/>
    <w:rsid w:val="00FE1A76"/>
    <w:rsid w:val="00FE2D0E"/>
    <w:rsid w:val="00FE3F60"/>
    <w:rsid w:val="00FE5EA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5768E"/>
    <w:pPr>
      <w:ind w:firstLineChars="200" w:firstLine="420"/>
    </w:pPr>
  </w:style>
  <w:style w:type="paragraph" w:styleId="a4">
    <w:name w:val="header"/>
    <w:basedOn w:val="a"/>
    <w:link w:val="Char0"/>
    <w:uiPriority w:val="99"/>
    <w:unhideWhenUsed/>
    <w:rsid w:val="000615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1579"/>
    <w:rPr>
      <w:rFonts w:ascii="Times New Roman" w:eastAsia="宋体" w:hAnsi="Times New Roman" w:cs="Times New Roman"/>
      <w:sz w:val="18"/>
      <w:szCs w:val="18"/>
    </w:rPr>
  </w:style>
  <w:style w:type="paragraph" w:styleId="a5">
    <w:name w:val="footer"/>
    <w:basedOn w:val="a"/>
    <w:link w:val="Char1"/>
    <w:uiPriority w:val="99"/>
    <w:unhideWhenUsed/>
    <w:rsid w:val="00061579"/>
    <w:pPr>
      <w:tabs>
        <w:tab w:val="center" w:pos="4153"/>
        <w:tab w:val="right" w:pos="8306"/>
      </w:tabs>
      <w:snapToGrid w:val="0"/>
      <w:jc w:val="left"/>
    </w:pPr>
    <w:rPr>
      <w:sz w:val="18"/>
      <w:szCs w:val="18"/>
    </w:rPr>
  </w:style>
  <w:style w:type="character" w:customStyle="1" w:styleId="Char1">
    <w:name w:val="页脚 Char"/>
    <w:basedOn w:val="a0"/>
    <w:link w:val="a5"/>
    <w:uiPriority w:val="99"/>
    <w:rsid w:val="00061579"/>
    <w:rPr>
      <w:rFonts w:ascii="Times New Roman" w:eastAsia="宋体" w:hAnsi="Times New Roman" w:cs="Times New Roman"/>
      <w:sz w:val="18"/>
      <w:szCs w:val="18"/>
    </w:rPr>
  </w:style>
  <w:style w:type="character" w:customStyle="1" w:styleId="Char">
    <w:name w:val="列出段落 Char"/>
    <w:basedOn w:val="a0"/>
    <w:link w:val="a3"/>
    <w:uiPriority w:val="34"/>
    <w:rsid w:val="00054286"/>
    <w:rPr>
      <w:rFonts w:ascii="Times New Roman" w:eastAsia="宋体" w:hAnsi="Times New Roman" w:cs="Times New Roman"/>
      <w:szCs w:val="20"/>
    </w:rPr>
  </w:style>
  <w:style w:type="paragraph" w:styleId="a6">
    <w:name w:val="Balloon Text"/>
    <w:basedOn w:val="a"/>
    <w:link w:val="Char2"/>
    <w:uiPriority w:val="99"/>
    <w:semiHidden/>
    <w:unhideWhenUsed/>
    <w:rsid w:val="00EB7D6A"/>
    <w:rPr>
      <w:sz w:val="18"/>
      <w:szCs w:val="18"/>
    </w:rPr>
  </w:style>
  <w:style w:type="character" w:customStyle="1" w:styleId="Char2">
    <w:name w:val="批注框文本 Char"/>
    <w:basedOn w:val="a0"/>
    <w:link w:val="a6"/>
    <w:uiPriority w:val="99"/>
    <w:semiHidden/>
    <w:rsid w:val="00EB7D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D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5768E"/>
    <w:pPr>
      <w:ind w:firstLineChars="200" w:firstLine="420"/>
    </w:pPr>
  </w:style>
  <w:style w:type="paragraph" w:styleId="a4">
    <w:name w:val="header"/>
    <w:basedOn w:val="a"/>
    <w:link w:val="Char0"/>
    <w:uiPriority w:val="99"/>
    <w:unhideWhenUsed/>
    <w:rsid w:val="000615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1579"/>
    <w:rPr>
      <w:rFonts w:ascii="Times New Roman" w:eastAsia="宋体" w:hAnsi="Times New Roman" w:cs="Times New Roman"/>
      <w:sz w:val="18"/>
      <w:szCs w:val="18"/>
    </w:rPr>
  </w:style>
  <w:style w:type="paragraph" w:styleId="a5">
    <w:name w:val="footer"/>
    <w:basedOn w:val="a"/>
    <w:link w:val="Char1"/>
    <w:uiPriority w:val="99"/>
    <w:unhideWhenUsed/>
    <w:rsid w:val="00061579"/>
    <w:pPr>
      <w:tabs>
        <w:tab w:val="center" w:pos="4153"/>
        <w:tab w:val="right" w:pos="8306"/>
      </w:tabs>
      <w:snapToGrid w:val="0"/>
      <w:jc w:val="left"/>
    </w:pPr>
    <w:rPr>
      <w:sz w:val="18"/>
      <w:szCs w:val="18"/>
    </w:rPr>
  </w:style>
  <w:style w:type="character" w:customStyle="1" w:styleId="Char1">
    <w:name w:val="页脚 Char"/>
    <w:basedOn w:val="a0"/>
    <w:link w:val="a5"/>
    <w:uiPriority w:val="99"/>
    <w:rsid w:val="00061579"/>
    <w:rPr>
      <w:rFonts w:ascii="Times New Roman" w:eastAsia="宋体" w:hAnsi="Times New Roman" w:cs="Times New Roman"/>
      <w:sz w:val="18"/>
      <w:szCs w:val="18"/>
    </w:rPr>
  </w:style>
  <w:style w:type="character" w:customStyle="1" w:styleId="Char">
    <w:name w:val="列出段落 Char"/>
    <w:basedOn w:val="a0"/>
    <w:link w:val="a3"/>
    <w:uiPriority w:val="34"/>
    <w:rsid w:val="00054286"/>
    <w:rPr>
      <w:rFonts w:ascii="Times New Roman" w:eastAsia="宋体" w:hAnsi="Times New Roman" w:cs="Times New Roman"/>
      <w:szCs w:val="20"/>
    </w:rPr>
  </w:style>
  <w:style w:type="paragraph" w:styleId="a6">
    <w:name w:val="Balloon Text"/>
    <w:basedOn w:val="a"/>
    <w:link w:val="Char2"/>
    <w:uiPriority w:val="99"/>
    <w:semiHidden/>
    <w:unhideWhenUsed/>
    <w:rsid w:val="00EB7D6A"/>
    <w:rPr>
      <w:sz w:val="18"/>
      <w:szCs w:val="18"/>
    </w:rPr>
  </w:style>
  <w:style w:type="character" w:customStyle="1" w:styleId="Char2">
    <w:name w:val="批注框文本 Char"/>
    <w:basedOn w:val="a0"/>
    <w:link w:val="a6"/>
    <w:uiPriority w:val="99"/>
    <w:semiHidden/>
    <w:rsid w:val="00EB7D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CB4DE79D-4747-450E-A82B-7C37284C7F50}">
  <ds:schemaRefs>
    <ds:schemaRef ds:uri="http://www.yonyou.com/datasource"/>
  </ds:schemaRefs>
</ds:datastoreItem>
</file>

<file path=customXml/itemProps2.xml><?xml version="1.0" encoding="utf-8"?>
<ds:datastoreItem xmlns:ds="http://schemas.openxmlformats.org/officeDocument/2006/customXml" ds:itemID="{FE227AD3-D316-4544-AB2F-5BEDA650F36E}">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182</Words>
  <Characters>1041</Characters>
  <Application>Microsoft Office Word</Application>
  <DocSecurity>0</DocSecurity>
  <Lines>8</Lines>
  <Paragraphs>2</Paragraphs>
  <ScaleCrop>false</ScaleCrop>
  <Company>Microsoft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397</cp:revision>
  <cp:lastPrinted>2023-01-30T08:01:00Z</cp:lastPrinted>
  <dcterms:created xsi:type="dcterms:W3CDTF">2022-10-20T08:01:00Z</dcterms:created>
  <dcterms:modified xsi:type="dcterms:W3CDTF">2023-02-17T09:27:00Z</dcterms:modified>
</cp:coreProperties>
</file>