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B9" w:rsidRPr="00BC6BED" w:rsidRDefault="00DB10B9" w:rsidP="00DB10B9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color w:val="000000"/>
          <w:sz w:val="28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>301178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</w:rPr>
        <w:t xml:space="preserve"> </w:t>
      </w:r>
      <w:r w:rsidRPr="00BC6BED">
        <w:rPr>
          <w:rFonts w:ascii="仿宋" w:eastAsia="仿宋" w:hAnsi="仿宋" w:hint="eastAsia"/>
          <w:color w:val="000000"/>
          <w:sz w:val="28"/>
        </w:rPr>
        <w:t>证券简称：</w:t>
      </w:r>
      <w:r>
        <w:rPr>
          <w:rFonts w:ascii="仿宋" w:eastAsia="仿宋" w:hAnsi="仿宋" w:hint="eastAsia"/>
          <w:color w:val="000000"/>
          <w:sz w:val="28"/>
        </w:rPr>
        <w:t>天亿马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公告编号：</w:t>
      </w:r>
      <w:r>
        <w:rPr>
          <w:rFonts w:ascii="仿宋" w:eastAsia="仿宋" w:hAnsi="仿宋" w:hint="eastAsia"/>
          <w:color w:val="000000"/>
          <w:sz w:val="28"/>
        </w:rPr>
        <w:t>202</w:t>
      </w:r>
      <w:r w:rsidR="00C53273">
        <w:rPr>
          <w:rFonts w:ascii="仿宋" w:eastAsia="仿宋" w:hAnsi="仿宋" w:hint="eastAsia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-0</w:t>
      </w:r>
      <w:r w:rsidR="00D20D7E">
        <w:rPr>
          <w:rFonts w:ascii="仿宋" w:eastAsia="仿宋" w:hAnsi="仿宋" w:hint="eastAsia"/>
          <w:color w:val="000000"/>
          <w:sz w:val="28"/>
        </w:rPr>
        <w:t>2</w:t>
      </w:r>
      <w:r w:rsidR="00C31614">
        <w:rPr>
          <w:rFonts w:ascii="仿宋" w:eastAsia="仿宋" w:hAnsi="仿宋" w:hint="eastAsia"/>
          <w:color w:val="000000"/>
          <w:sz w:val="28"/>
        </w:rPr>
        <w:t>7</w:t>
      </w:r>
    </w:p>
    <w:p w:rsidR="00DB10B9" w:rsidRDefault="00DB10B9" w:rsidP="00DB10B9"/>
    <w:p w:rsidR="00DB10B9" w:rsidRPr="003F0D0C" w:rsidRDefault="00DB10B9" w:rsidP="00DB10B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3F0D0C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DB10B9" w:rsidRPr="003F0D0C" w:rsidRDefault="00352936" w:rsidP="00DB10B9">
      <w:pPr>
        <w:spacing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r w:rsidRPr="00352936">
        <w:rPr>
          <w:rFonts w:ascii="黑体" w:eastAsia="黑体" w:hAnsi="黑体" w:hint="eastAsia"/>
          <w:sz w:val="36"/>
          <w:szCs w:val="36"/>
        </w:rPr>
        <w:t>关于股东减持股份</w:t>
      </w:r>
      <w:r w:rsidR="00621D06">
        <w:rPr>
          <w:rFonts w:ascii="黑体" w:eastAsia="黑体" w:hAnsi="黑体" w:hint="eastAsia"/>
          <w:sz w:val="36"/>
          <w:szCs w:val="36"/>
        </w:rPr>
        <w:t>计划实施完成</w:t>
      </w:r>
      <w:r w:rsidRPr="00352936">
        <w:rPr>
          <w:rFonts w:ascii="黑体" w:eastAsia="黑体" w:hAnsi="黑体" w:hint="eastAsia"/>
          <w:sz w:val="36"/>
          <w:szCs w:val="36"/>
        </w:rPr>
        <w:t>的公告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B10B9" w:rsidRPr="00BC6BED" w:rsidTr="002A42AB">
        <w:trPr>
          <w:trHeight w:val="108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Default="0009367F" w:rsidP="00EF45D8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特定</w:t>
            </w:r>
            <w:r w:rsidR="002512A4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股东</w:t>
            </w:r>
            <w:r w:rsidR="00D56490" w:rsidRPr="00D56490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揭阳奥邦投资咨询有限公司（曾用名：“广州奥邦投资咨询有限公司”）</w:t>
            </w:r>
            <w:r w:rsidR="00DB10B9" w:rsidRPr="004B0A33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保证向本公司提供的信息内容真实、准确、完整，没有虚假记载、误导性陈述或者重大遗漏。</w:t>
            </w:r>
          </w:p>
          <w:p w:rsidR="00DB10B9" w:rsidRPr="00BC6BED" w:rsidRDefault="00DB10B9" w:rsidP="002A42AB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</w:t>
            </w:r>
            <w:r w:rsidRPr="004B0A33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公告内容与信息披露义务人提供的信息一致</w:t>
            </w: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。</w:t>
            </w:r>
          </w:p>
        </w:tc>
      </w:tr>
    </w:tbl>
    <w:p w:rsidR="000147EF" w:rsidRDefault="00E16380"/>
    <w:p w:rsidR="00106E9E" w:rsidRDefault="00787EED" w:rsidP="00541E90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4B0A33">
        <w:rPr>
          <w:rFonts w:ascii="仿宋" w:eastAsia="仿宋" w:hAnsi="仿宋" w:hint="eastAsia"/>
          <w:color w:val="000000"/>
          <w:sz w:val="28"/>
        </w:rPr>
        <w:t>广东天亿马信息产业股份有限公司（以下简称“公司”）</w:t>
      </w:r>
      <w:r w:rsidR="005D5F9C">
        <w:rPr>
          <w:rFonts w:ascii="仿宋" w:eastAsia="仿宋" w:hAnsi="仿宋" w:hint="eastAsia"/>
          <w:color w:val="000000"/>
          <w:sz w:val="28"/>
        </w:rPr>
        <w:t>于2022年11月11日披露了《</w:t>
      </w:r>
      <w:r w:rsidR="0057362F" w:rsidRPr="004B0A33">
        <w:rPr>
          <w:rFonts w:ascii="仿宋" w:eastAsia="仿宋" w:hAnsi="仿宋" w:hint="eastAsia"/>
          <w:color w:val="000000"/>
          <w:sz w:val="28"/>
        </w:rPr>
        <w:t>广东天亿马信息产业股份有限公司</w:t>
      </w:r>
      <w:r w:rsidR="0057362F" w:rsidRPr="0057362F">
        <w:rPr>
          <w:rFonts w:ascii="仿宋" w:eastAsia="仿宋" w:hAnsi="仿宋" w:hint="eastAsia"/>
          <w:color w:val="000000"/>
          <w:sz w:val="28"/>
        </w:rPr>
        <w:t>关于股东减持股份的预披露公告</w:t>
      </w:r>
      <w:r w:rsidR="005D5F9C">
        <w:rPr>
          <w:rFonts w:ascii="仿宋" w:eastAsia="仿宋" w:hAnsi="仿宋" w:hint="eastAsia"/>
          <w:color w:val="000000"/>
          <w:sz w:val="28"/>
        </w:rPr>
        <w:t>》</w:t>
      </w:r>
      <w:r w:rsidR="0057362F">
        <w:rPr>
          <w:rFonts w:ascii="仿宋" w:eastAsia="仿宋" w:hAnsi="仿宋" w:hint="eastAsia"/>
          <w:color w:val="000000"/>
          <w:sz w:val="28"/>
        </w:rPr>
        <w:t>（公告编号：2022-082</w:t>
      </w:r>
      <w:r w:rsidR="009E2A17">
        <w:rPr>
          <w:rFonts w:ascii="仿宋" w:eastAsia="仿宋" w:hAnsi="仿宋" w:hint="eastAsia"/>
          <w:color w:val="000000"/>
          <w:sz w:val="28"/>
        </w:rPr>
        <w:t>，以下简称“预披露公告”</w:t>
      </w:r>
      <w:r w:rsidR="0057362F">
        <w:rPr>
          <w:rFonts w:ascii="仿宋" w:eastAsia="仿宋" w:hAnsi="仿宋" w:hint="eastAsia"/>
          <w:color w:val="000000"/>
          <w:sz w:val="28"/>
        </w:rPr>
        <w:t>）</w:t>
      </w:r>
      <w:r w:rsidR="004C0D01">
        <w:rPr>
          <w:rFonts w:ascii="仿宋" w:eastAsia="仿宋" w:hAnsi="仿宋" w:hint="eastAsia"/>
          <w:color w:val="000000"/>
          <w:sz w:val="28"/>
        </w:rPr>
        <w:t>，</w:t>
      </w:r>
      <w:r w:rsidR="009A362B">
        <w:rPr>
          <w:rFonts w:ascii="仿宋" w:eastAsia="仿宋" w:hAnsi="仿宋" w:hint="eastAsia"/>
          <w:color w:val="000000"/>
          <w:sz w:val="28"/>
        </w:rPr>
        <w:t>特定股东</w:t>
      </w:r>
      <w:r w:rsidR="009B6019" w:rsidRPr="009B6019">
        <w:rPr>
          <w:rFonts w:ascii="仿宋" w:eastAsia="仿宋" w:hAnsi="仿宋" w:hint="eastAsia"/>
          <w:color w:val="000000"/>
          <w:sz w:val="28"/>
        </w:rPr>
        <w:t>揭阳奥邦投资咨询有限公司（曾用名：“广州奥邦投资咨询有限公司”</w:t>
      </w:r>
      <w:r w:rsidR="002A5346">
        <w:rPr>
          <w:rFonts w:ascii="仿宋" w:eastAsia="仿宋" w:hAnsi="仿宋" w:hint="eastAsia"/>
          <w:color w:val="000000"/>
          <w:sz w:val="28"/>
        </w:rPr>
        <w:t>，以下简称“奥邦投资”</w:t>
      </w:r>
      <w:r w:rsidR="009B6019" w:rsidRPr="009B6019">
        <w:rPr>
          <w:rFonts w:ascii="仿宋" w:eastAsia="仿宋" w:hAnsi="仿宋" w:hint="eastAsia"/>
          <w:color w:val="000000"/>
          <w:sz w:val="28"/>
        </w:rPr>
        <w:t>）</w:t>
      </w:r>
      <w:r w:rsidR="00282E64">
        <w:rPr>
          <w:rFonts w:ascii="仿宋" w:eastAsia="仿宋" w:hAnsi="仿宋" w:hint="eastAsia"/>
          <w:color w:val="000000"/>
          <w:sz w:val="28"/>
        </w:rPr>
        <w:t>计划自</w:t>
      </w:r>
      <w:r w:rsidR="00282E64" w:rsidRPr="00282E64">
        <w:rPr>
          <w:rFonts w:ascii="仿宋" w:eastAsia="仿宋" w:hAnsi="仿宋" w:hint="eastAsia"/>
          <w:color w:val="000000"/>
          <w:sz w:val="28"/>
        </w:rPr>
        <w:t>预披露公告披露之日起15个交易日后的3个月内以集中竞价、大宗交易方式减持所持有公司股份1,978,704股，占公司总股本比例3%。</w:t>
      </w:r>
    </w:p>
    <w:p w:rsidR="00282E64" w:rsidRDefault="00106E9E" w:rsidP="00541E90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公司</w:t>
      </w:r>
      <w:r w:rsidR="00282E64" w:rsidRPr="00282E64">
        <w:rPr>
          <w:rFonts w:ascii="仿宋" w:eastAsia="仿宋" w:hAnsi="仿宋" w:hint="eastAsia"/>
          <w:color w:val="000000"/>
          <w:sz w:val="28"/>
        </w:rPr>
        <w:t>于2023年1月9日披露了《广东天亿马信息产业股份有限公司关于持股5%以上股东减持股份达到1%的公告》（公告编号：2023-001）</w:t>
      </w:r>
      <w:r>
        <w:rPr>
          <w:rFonts w:ascii="仿宋" w:eastAsia="仿宋" w:hAnsi="仿宋" w:hint="eastAsia"/>
          <w:color w:val="000000"/>
          <w:sz w:val="28"/>
        </w:rPr>
        <w:t>，于2023年1月11日披露了《</w:t>
      </w:r>
      <w:r w:rsidR="004D789C" w:rsidRPr="004D789C">
        <w:rPr>
          <w:rFonts w:ascii="仿宋" w:eastAsia="仿宋" w:hAnsi="仿宋" w:hint="eastAsia"/>
          <w:color w:val="000000"/>
          <w:sz w:val="28"/>
        </w:rPr>
        <w:t>广东天亿马信息产业股份有限公司</w:t>
      </w:r>
      <w:r w:rsidRPr="00106E9E">
        <w:rPr>
          <w:rFonts w:ascii="仿宋" w:eastAsia="仿宋" w:hAnsi="仿宋" w:hint="eastAsia"/>
          <w:color w:val="000000"/>
          <w:sz w:val="28"/>
        </w:rPr>
        <w:t>关于股东减持股份数量过半的进展公告</w:t>
      </w:r>
      <w:r>
        <w:rPr>
          <w:rFonts w:ascii="仿宋" w:eastAsia="仿宋" w:hAnsi="仿宋" w:hint="eastAsia"/>
          <w:color w:val="000000"/>
          <w:sz w:val="28"/>
        </w:rPr>
        <w:t>》（公告编号：2023-003），于2023年1月18日披露了《</w:t>
      </w:r>
      <w:r w:rsidR="004D789C" w:rsidRPr="004D789C">
        <w:rPr>
          <w:rFonts w:ascii="仿宋" w:eastAsia="仿宋" w:hAnsi="仿宋" w:hint="eastAsia"/>
          <w:color w:val="000000"/>
          <w:sz w:val="28"/>
        </w:rPr>
        <w:t>广东天亿马信息产业股份有限公司</w:t>
      </w:r>
      <w:r w:rsidRPr="00106E9E">
        <w:rPr>
          <w:rFonts w:ascii="仿宋" w:eastAsia="仿宋" w:hAnsi="仿宋" w:hint="eastAsia"/>
          <w:color w:val="000000"/>
          <w:sz w:val="28"/>
        </w:rPr>
        <w:t>关于原持股5%以上股东减持股份超过2%的公告</w:t>
      </w:r>
      <w:r>
        <w:rPr>
          <w:rFonts w:ascii="仿宋" w:eastAsia="仿宋" w:hAnsi="仿宋" w:hint="eastAsia"/>
          <w:color w:val="000000"/>
          <w:sz w:val="28"/>
        </w:rPr>
        <w:t>》及奥邦投资的简式权益变动报告书，</w:t>
      </w:r>
      <w:r w:rsidR="00967BE7">
        <w:rPr>
          <w:rFonts w:ascii="仿宋" w:eastAsia="仿宋" w:hAnsi="仿宋" w:hint="eastAsia"/>
          <w:color w:val="000000"/>
          <w:sz w:val="28"/>
        </w:rPr>
        <w:t>详情敬请查阅公司披露于巨潮资讯网</w:t>
      </w:r>
      <w:r w:rsidR="00967BE7">
        <w:rPr>
          <w:rFonts w:ascii="仿宋" w:eastAsia="仿宋" w:hAnsi="仿宋" w:hint="eastAsia"/>
          <w:color w:val="000000"/>
          <w:sz w:val="28"/>
        </w:rPr>
        <w:lastRenderedPageBreak/>
        <w:t>（wwww.cninfo.com.cn）的相关公告。</w:t>
      </w:r>
    </w:p>
    <w:p w:rsidR="001A4269" w:rsidRDefault="00F815E4" w:rsidP="00541E90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F815E4">
        <w:rPr>
          <w:rFonts w:ascii="仿宋" w:eastAsia="仿宋" w:hAnsi="仿宋" w:hint="eastAsia"/>
          <w:color w:val="000000"/>
          <w:sz w:val="28"/>
        </w:rPr>
        <w:t>公司于202</w:t>
      </w:r>
      <w:r w:rsidR="0099051D">
        <w:rPr>
          <w:rFonts w:ascii="仿宋" w:eastAsia="仿宋" w:hAnsi="仿宋" w:hint="eastAsia"/>
          <w:color w:val="000000"/>
          <w:sz w:val="28"/>
        </w:rPr>
        <w:t>3</w:t>
      </w:r>
      <w:r w:rsidRPr="00F815E4">
        <w:rPr>
          <w:rFonts w:ascii="仿宋" w:eastAsia="仿宋" w:hAnsi="仿宋" w:hint="eastAsia"/>
          <w:color w:val="000000"/>
          <w:sz w:val="28"/>
        </w:rPr>
        <w:t>年</w:t>
      </w:r>
      <w:r w:rsidR="00215700">
        <w:rPr>
          <w:rFonts w:ascii="仿宋" w:eastAsia="仿宋" w:hAnsi="仿宋" w:hint="eastAsia"/>
          <w:color w:val="000000"/>
          <w:sz w:val="28"/>
        </w:rPr>
        <w:t>2</w:t>
      </w:r>
      <w:r w:rsidRPr="00F815E4">
        <w:rPr>
          <w:rFonts w:ascii="仿宋" w:eastAsia="仿宋" w:hAnsi="仿宋" w:hint="eastAsia"/>
          <w:color w:val="000000"/>
          <w:sz w:val="28"/>
        </w:rPr>
        <w:t>月</w:t>
      </w:r>
      <w:r w:rsidR="00C31614">
        <w:rPr>
          <w:rFonts w:ascii="仿宋" w:eastAsia="仿宋" w:hAnsi="仿宋" w:hint="eastAsia"/>
          <w:color w:val="000000"/>
          <w:sz w:val="28"/>
        </w:rPr>
        <w:t>20</w:t>
      </w:r>
      <w:r w:rsidRPr="00F815E4">
        <w:rPr>
          <w:rFonts w:ascii="仿宋" w:eastAsia="仿宋" w:hAnsi="仿宋" w:hint="eastAsia"/>
          <w:color w:val="000000"/>
          <w:sz w:val="28"/>
        </w:rPr>
        <w:t>日收到</w:t>
      </w:r>
      <w:r w:rsidR="00E14638">
        <w:rPr>
          <w:rFonts w:ascii="仿宋" w:eastAsia="仿宋" w:hAnsi="仿宋" w:hint="eastAsia"/>
          <w:color w:val="000000"/>
          <w:sz w:val="28"/>
        </w:rPr>
        <w:t>奥邦</w:t>
      </w:r>
      <w:r w:rsidR="000C67DE">
        <w:rPr>
          <w:rFonts w:ascii="仿宋" w:eastAsia="仿宋" w:hAnsi="仿宋" w:hint="eastAsia"/>
          <w:color w:val="000000"/>
          <w:sz w:val="28"/>
        </w:rPr>
        <w:t>投资</w:t>
      </w:r>
      <w:r w:rsidRPr="00F815E4">
        <w:rPr>
          <w:rFonts w:ascii="仿宋" w:eastAsia="仿宋" w:hAnsi="仿宋" w:hint="eastAsia"/>
          <w:color w:val="000000"/>
          <w:sz w:val="28"/>
        </w:rPr>
        <w:t>出具的《</w:t>
      </w:r>
      <w:r w:rsidR="005E018E" w:rsidRPr="005E018E">
        <w:rPr>
          <w:rFonts w:ascii="仿宋" w:eastAsia="仿宋" w:hAnsi="仿宋" w:hint="eastAsia"/>
          <w:color w:val="000000"/>
          <w:sz w:val="28"/>
        </w:rPr>
        <w:t>减持计划实施完成告知函</w:t>
      </w:r>
      <w:r w:rsidRPr="00F815E4">
        <w:rPr>
          <w:rFonts w:ascii="仿宋" w:eastAsia="仿宋" w:hAnsi="仿宋" w:hint="eastAsia"/>
          <w:color w:val="000000"/>
          <w:sz w:val="28"/>
        </w:rPr>
        <w:t>》</w:t>
      </w:r>
      <w:r w:rsidR="004D24A7">
        <w:rPr>
          <w:rFonts w:ascii="仿宋" w:eastAsia="仿宋" w:hAnsi="仿宋" w:hint="eastAsia"/>
          <w:color w:val="000000"/>
          <w:sz w:val="28"/>
        </w:rPr>
        <w:t>（以下简称“《告知函》”）</w:t>
      </w:r>
      <w:r w:rsidR="007151BD">
        <w:rPr>
          <w:rFonts w:ascii="仿宋" w:eastAsia="仿宋" w:hAnsi="仿宋" w:hint="eastAsia"/>
          <w:color w:val="000000"/>
          <w:sz w:val="28"/>
        </w:rPr>
        <w:t>，</w:t>
      </w:r>
      <w:r w:rsidR="00D6256F">
        <w:rPr>
          <w:rFonts w:ascii="仿宋" w:eastAsia="仿宋" w:hAnsi="仿宋" w:hint="eastAsia"/>
          <w:color w:val="000000"/>
          <w:sz w:val="28"/>
        </w:rPr>
        <w:t>截至该《告知函》出具之日，奥邦投资累计减持</w:t>
      </w:r>
      <w:r w:rsidR="00D6256F" w:rsidRPr="00D6256F">
        <w:rPr>
          <w:rFonts w:ascii="仿宋" w:eastAsia="仿宋" w:hAnsi="仿宋" w:hint="eastAsia"/>
          <w:color w:val="000000"/>
          <w:sz w:val="28"/>
        </w:rPr>
        <w:t>公司股份1,959,569股</w:t>
      </w:r>
      <w:r w:rsidR="003408B8">
        <w:rPr>
          <w:rFonts w:ascii="仿宋" w:eastAsia="仿宋" w:hAnsi="仿宋" w:hint="eastAsia"/>
          <w:color w:val="000000"/>
          <w:sz w:val="28"/>
        </w:rPr>
        <w:t>，占公司总股本2.97%，未超出减持计划最大减持数量，</w:t>
      </w:r>
      <w:r w:rsidR="00541E90" w:rsidRPr="00541E90">
        <w:rPr>
          <w:rFonts w:ascii="仿宋" w:eastAsia="仿宋" w:hAnsi="仿宋" w:hint="eastAsia"/>
          <w:color w:val="000000"/>
          <w:sz w:val="28"/>
        </w:rPr>
        <w:t>本次减持计划已实施完成。现将具体情况公告如下：</w:t>
      </w:r>
    </w:p>
    <w:p w:rsidR="00540E9F" w:rsidRPr="00D5608C" w:rsidRDefault="00540E9F" w:rsidP="00051D0F">
      <w:pPr>
        <w:spacing w:line="360" w:lineRule="auto"/>
        <w:ind w:firstLineChars="200" w:firstLine="562"/>
        <w:outlineLvl w:val="0"/>
        <w:rPr>
          <w:rFonts w:ascii="仿宋" w:eastAsia="仿宋" w:hAnsi="仿宋"/>
          <w:b/>
          <w:color w:val="000000"/>
          <w:sz w:val="28"/>
        </w:rPr>
      </w:pPr>
      <w:r w:rsidRPr="00D5608C">
        <w:rPr>
          <w:rFonts w:ascii="仿宋" w:eastAsia="仿宋" w:hAnsi="仿宋" w:hint="eastAsia"/>
          <w:b/>
          <w:color w:val="000000"/>
          <w:sz w:val="28"/>
        </w:rPr>
        <w:t>一、</w:t>
      </w:r>
      <w:r w:rsidR="00323B4D" w:rsidRPr="00D5608C">
        <w:rPr>
          <w:rFonts w:ascii="仿宋" w:eastAsia="仿宋" w:hAnsi="仿宋" w:hint="eastAsia"/>
          <w:b/>
          <w:color w:val="000000"/>
          <w:sz w:val="28"/>
        </w:rPr>
        <w:t>股东减持情况</w:t>
      </w:r>
    </w:p>
    <w:p w:rsidR="00ED4A3F" w:rsidRDefault="006879BC" w:rsidP="00F815E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（一）</w:t>
      </w:r>
      <w:r w:rsidR="00ED4A3F">
        <w:rPr>
          <w:rFonts w:ascii="仿宋" w:eastAsia="仿宋" w:hAnsi="仿宋" w:hint="eastAsia"/>
          <w:color w:val="000000"/>
          <w:sz w:val="28"/>
        </w:rPr>
        <w:t>股东减持股份情况</w:t>
      </w:r>
    </w:p>
    <w:p w:rsidR="00E843B9" w:rsidRDefault="00E843B9" w:rsidP="00E843B9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  <w:szCs w:val="28"/>
        </w:rPr>
        <w:t>截至202</w:t>
      </w:r>
      <w:r w:rsidR="00FB79D7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 w:rsidR="004C7B73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 w:rsidR="00975879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日，</w:t>
      </w:r>
      <w:r w:rsidR="00207202">
        <w:rPr>
          <w:rFonts w:ascii="仿宋" w:eastAsia="仿宋" w:hAnsi="仿宋" w:hint="eastAsia"/>
          <w:sz w:val="28"/>
          <w:szCs w:val="28"/>
        </w:rPr>
        <w:t>奥邦投资</w:t>
      </w:r>
      <w:r w:rsidRPr="00051C75">
        <w:rPr>
          <w:rFonts w:ascii="仿宋" w:eastAsia="仿宋" w:hAnsi="仿宋" w:hint="eastAsia"/>
          <w:sz w:val="28"/>
          <w:szCs w:val="28"/>
        </w:rPr>
        <w:t>累计通过</w:t>
      </w:r>
      <w:r w:rsidR="0031766A">
        <w:rPr>
          <w:rFonts w:ascii="仿宋" w:eastAsia="仿宋" w:hAnsi="仿宋" w:hint="eastAsia"/>
          <w:sz w:val="28"/>
          <w:szCs w:val="28"/>
        </w:rPr>
        <w:t>集中竞价、</w:t>
      </w:r>
      <w:r w:rsidRPr="00051C75">
        <w:rPr>
          <w:rFonts w:ascii="仿宋" w:eastAsia="仿宋" w:hAnsi="仿宋" w:hint="eastAsia"/>
          <w:sz w:val="28"/>
          <w:szCs w:val="28"/>
        </w:rPr>
        <w:t>大</w:t>
      </w:r>
      <w:r w:rsidR="0031766A">
        <w:rPr>
          <w:rFonts w:ascii="仿宋" w:eastAsia="仿宋" w:hAnsi="仿宋" w:hint="eastAsia"/>
          <w:sz w:val="28"/>
          <w:szCs w:val="28"/>
        </w:rPr>
        <w:t>宗交易方式减持</w:t>
      </w:r>
      <w:r>
        <w:rPr>
          <w:rFonts w:ascii="仿宋" w:eastAsia="仿宋" w:hAnsi="仿宋" w:hint="eastAsia"/>
          <w:sz w:val="28"/>
          <w:szCs w:val="28"/>
        </w:rPr>
        <w:t>公司股份</w:t>
      </w:r>
      <w:r w:rsidR="00521A83" w:rsidRPr="00521A83">
        <w:rPr>
          <w:rFonts w:ascii="仿宋" w:eastAsia="仿宋" w:hAnsi="仿宋"/>
          <w:sz w:val="28"/>
          <w:szCs w:val="28"/>
        </w:rPr>
        <w:t>1,959,569</w:t>
      </w:r>
      <w:r>
        <w:rPr>
          <w:rFonts w:ascii="仿宋" w:eastAsia="仿宋" w:hAnsi="仿宋" w:hint="eastAsia"/>
          <w:sz w:val="28"/>
          <w:szCs w:val="28"/>
        </w:rPr>
        <w:t>股，占公司总股本的</w:t>
      </w:r>
      <w:r w:rsidR="00CC11FC">
        <w:rPr>
          <w:rFonts w:ascii="仿宋" w:eastAsia="仿宋" w:hAnsi="仿宋" w:hint="eastAsia"/>
          <w:sz w:val="28"/>
          <w:szCs w:val="28"/>
        </w:rPr>
        <w:t>2.97</w:t>
      </w:r>
      <w:r>
        <w:rPr>
          <w:rFonts w:ascii="仿宋" w:eastAsia="仿宋" w:hAnsi="仿宋" w:hint="eastAsia"/>
          <w:sz w:val="28"/>
          <w:szCs w:val="28"/>
        </w:rPr>
        <w:t>%，</w:t>
      </w:r>
      <w:r w:rsidR="00F6449F" w:rsidRPr="00F6449F">
        <w:rPr>
          <w:rFonts w:ascii="仿宋" w:eastAsia="仿宋" w:hAnsi="仿宋" w:hint="eastAsia"/>
          <w:sz w:val="28"/>
          <w:szCs w:val="28"/>
        </w:rPr>
        <w:t>本次减持计划已实施完成。</w:t>
      </w:r>
      <w:r>
        <w:rPr>
          <w:rFonts w:ascii="仿宋" w:eastAsia="仿宋" w:hAnsi="仿宋" w:hint="eastAsia"/>
          <w:sz w:val="28"/>
          <w:szCs w:val="28"/>
        </w:rPr>
        <w:t>具体如下：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72"/>
        <w:gridCol w:w="1121"/>
        <w:gridCol w:w="1825"/>
        <w:gridCol w:w="1536"/>
        <w:gridCol w:w="1450"/>
        <w:gridCol w:w="1318"/>
      </w:tblGrid>
      <w:tr w:rsidR="00E130B4" w:rsidTr="00017D31">
        <w:trPr>
          <w:tblHeader/>
        </w:trPr>
        <w:tc>
          <w:tcPr>
            <w:tcW w:w="746" w:type="pct"/>
            <w:vAlign w:val="center"/>
          </w:tcPr>
          <w:p w:rsidR="00E130B4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股东名称</w:t>
            </w:r>
          </w:p>
        </w:tc>
        <w:tc>
          <w:tcPr>
            <w:tcW w:w="658" w:type="pct"/>
            <w:vAlign w:val="center"/>
          </w:tcPr>
          <w:p w:rsidR="00E130B4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减持方式</w:t>
            </w:r>
          </w:p>
        </w:tc>
        <w:tc>
          <w:tcPr>
            <w:tcW w:w="1071" w:type="pct"/>
            <w:vAlign w:val="center"/>
          </w:tcPr>
          <w:p w:rsidR="00E130B4" w:rsidRPr="005674CF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减持期间</w:t>
            </w:r>
          </w:p>
        </w:tc>
        <w:tc>
          <w:tcPr>
            <w:tcW w:w="901" w:type="pct"/>
            <w:vAlign w:val="center"/>
          </w:tcPr>
          <w:p w:rsidR="00384760" w:rsidRPr="005674CF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减持均价</w:t>
            </w:r>
          </w:p>
          <w:p w:rsidR="00E130B4" w:rsidRPr="005674CF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（元/股）</w:t>
            </w:r>
          </w:p>
        </w:tc>
        <w:tc>
          <w:tcPr>
            <w:tcW w:w="851" w:type="pct"/>
            <w:vAlign w:val="center"/>
          </w:tcPr>
          <w:p w:rsidR="00E130B4" w:rsidRPr="005674CF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减持股数</w:t>
            </w:r>
          </w:p>
          <w:p w:rsidR="00E130B4" w:rsidRPr="005674CF" w:rsidRDefault="00E130B4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（股）</w:t>
            </w:r>
          </w:p>
        </w:tc>
        <w:tc>
          <w:tcPr>
            <w:tcW w:w="773" w:type="pct"/>
            <w:vAlign w:val="center"/>
          </w:tcPr>
          <w:p w:rsidR="00E130B4" w:rsidRPr="005674CF" w:rsidRDefault="00E130B4" w:rsidP="00A37E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减持股份占公司总股本比例</w:t>
            </w:r>
          </w:p>
        </w:tc>
      </w:tr>
      <w:tr w:rsidR="00A732A1" w:rsidTr="00017D31">
        <w:trPr>
          <w:trHeight w:val="930"/>
        </w:trPr>
        <w:tc>
          <w:tcPr>
            <w:tcW w:w="746" w:type="pct"/>
            <w:vMerge w:val="restart"/>
            <w:vAlign w:val="center"/>
          </w:tcPr>
          <w:p w:rsidR="00A732A1" w:rsidRDefault="00A10FB0" w:rsidP="00E13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奥邦投资</w:t>
            </w:r>
          </w:p>
        </w:tc>
        <w:tc>
          <w:tcPr>
            <w:tcW w:w="658" w:type="pct"/>
            <w:vAlign w:val="center"/>
          </w:tcPr>
          <w:p w:rsidR="00A732A1" w:rsidRPr="00046156" w:rsidRDefault="00A732A1" w:rsidP="000607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集中竞价</w:t>
            </w:r>
          </w:p>
        </w:tc>
        <w:tc>
          <w:tcPr>
            <w:tcW w:w="1071" w:type="pct"/>
            <w:vAlign w:val="center"/>
          </w:tcPr>
          <w:p w:rsidR="00A732A1" w:rsidRPr="00046156" w:rsidRDefault="00A732A1" w:rsidP="000607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2022年12月22日至2023年1月5日</w:t>
            </w:r>
          </w:p>
        </w:tc>
        <w:tc>
          <w:tcPr>
            <w:tcW w:w="901" w:type="pct"/>
            <w:vAlign w:val="center"/>
          </w:tcPr>
          <w:p w:rsidR="00A732A1" w:rsidRPr="00046156" w:rsidRDefault="00A732A1" w:rsidP="000607C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24.2</w:t>
            </w:r>
          </w:p>
        </w:tc>
        <w:tc>
          <w:tcPr>
            <w:tcW w:w="851" w:type="pct"/>
            <w:vAlign w:val="center"/>
          </w:tcPr>
          <w:p w:rsidR="00A732A1" w:rsidRPr="00046156" w:rsidRDefault="00A732A1" w:rsidP="000607C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659,569</w:t>
            </w:r>
          </w:p>
        </w:tc>
        <w:tc>
          <w:tcPr>
            <w:tcW w:w="773" w:type="pct"/>
            <w:vAlign w:val="center"/>
          </w:tcPr>
          <w:p w:rsidR="00A732A1" w:rsidRPr="00046156" w:rsidRDefault="00A732A1" w:rsidP="000607C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1.00</w:t>
            </w:r>
            <w:r w:rsidR="00AB154A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</w:tr>
      <w:tr w:rsidR="00A732A1" w:rsidTr="00017D31">
        <w:tc>
          <w:tcPr>
            <w:tcW w:w="746" w:type="pct"/>
            <w:vMerge/>
          </w:tcPr>
          <w:p w:rsidR="00A732A1" w:rsidRDefault="00A732A1" w:rsidP="002A42A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A732A1" w:rsidRPr="00046156" w:rsidRDefault="00A732A1" w:rsidP="000607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大宗交易</w:t>
            </w:r>
          </w:p>
        </w:tc>
        <w:tc>
          <w:tcPr>
            <w:tcW w:w="1071" w:type="pct"/>
            <w:vAlign w:val="center"/>
          </w:tcPr>
          <w:p w:rsidR="00A732A1" w:rsidRPr="00046156" w:rsidRDefault="00A732A1" w:rsidP="000607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2023年1月10日</w:t>
            </w:r>
          </w:p>
        </w:tc>
        <w:tc>
          <w:tcPr>
            <w:tcW w:w="901" w:type="pct"/>
            <w:vAlign w:val="center"/>
          </w:tcPr>
          <w:p w:rsidR="00A732A1" w:rsidRPr="00046156" w:rsidRDefault="00A732A1" w:rsidP="000607C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851" w:type="pct"/>
            <w:vAlign w:val="center"/>
          </w:tcPr>
          <w:p w:rsidR="00A732A1" w:rsidRPr="00046156" w:rsidRDefault="00A732A1" w:rsidP="000607C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560,000</w:t>
            </w:r>
          </w:p>
        </w:tc>
        <w:tc>
          <w:tcPr>
            <w:tcW w:w="773" w:type="pct"/>
            <w:vAlign w:val="center"/>
          </w:tcPr>
          <w:p w:rsidR="00A732A1" w:rsidRPr="00046156" w:rsidRDefault="00A732A1" w:rsidP="000607C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0.85</w:t>
            </w:r>
            <w:r w:rsidR="00AB154A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</w:tr>
      <w:tr w:rsidR="00A732A1" w:rsidTr="00017D31">
        <w:tc>
          <w:tcPr>
            <w:tcW w:w="746" w:type="pct"/>
            <w:vMerge/>
          </w:tcPr>
          <w:p w:rsidR="00A732A1" w:rsidRDefault="00A732A1" w:rsidP="002A42A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A732A1" w:rsidRPr="00046156" w:rsidRDefault="00A732A1" w:rsidP="000607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大宗交易</w:t>
            </w:r>
          </w:p>
        </w:tc>
        <w:tc>
          <w:tcPr>
            <w:tcW w:w="1071" w:type="pct"/>
            <w:vAlign w:val="center"/>
          </w:tcPr>
          <w:p w:rsidR="00A732A1" w:rsidRPr="00046156" w:rsidRDefault="00A732A1" w:rsidP="000607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2023年1月16日</w:t>
            </w:r>
          </w:p>
        </w:tc>
        <w:tc>
          <w:tcPr>
            <w:tcW w:w="901" w:type="pct"/>
            <w:vAlign w:val="center"/>
          </w:tcPr>
          <w:p w:rsidR="00A732A1" w:rsidRPr="00046156" w:rsidRDefault="00A732A1" w:rsidP="000607C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20.5</w:t>
            </w:r>
          </w:p>
        </w:tc>
        <w:tc>
          <w:tcPr>
            <w:tcW w:w="851" w:type="pct"/>
            <w:vAlign w:val="center"/>
          </w:tcPr>
          <w:p w:rsidR="00A732A1" w:rsidRPr="00046156" w:rsidRDefault="00A732A1" w:rsidP="000607C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660,000</w:t>
            </w:r>
          </w:p>
        </w:tc>
        <w:tc>
          <w:tcPr>
            <w:tcW w:w="773" w:type="pct"/>
            <w:vAlign w:val="center"/>
          </w:tcPr>
          <w:p w:rsidR="00A732A1" w:rsidRPr="00046156" w:rsidRDefault="00A732A1" w:rsidP="000607C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1.00</w:t>
            </w:r>
            <w:r w:rsidR="00AB154A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</w:tr>
      <w:tr w:rsidR="00A732A1" w:rsidTr="00017D31">
        <w:tc>
          <w:tcPr>
            <w:tcW w:w="746" w:type="pct"/>
            <w:vMerge/>
          </w:tcPr>
          <w:p w:rsidR="00A732A1" w:rsidRDefault="00A732A1" w:rsidP="002A42A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A732A1" w:rsidRPr="00046156" w:rsidRDefault="00A732A1" w:rsidP="000607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大宗交易</w:t>
            </w:r>
          </w:p>
        </w:tc>
        <w:tc>
          <w:tcPr>
            <w:tcW w:w="1071" w:type="pct"/>
            <w:vAlign w:val="center"/>
          </w:tcPr>
          <w:p w:rsidR="00A732A1" w:rsidRPr="00046156" w:rsidRDefault="00A732A1" w:rsidP="000607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2023年1月31日</w:t>
            </w:r>
          </w:p>
        </w:tc>
        <w:tc>
          <w:tcPr>
            <w:tcW w:w="901" w:type="pct"/>
            <w:vAlign w:val="center"/>
          </w:tcPr>
          <w:p w:rsidR="00A732A1" w:rsidRPr="00046156" w:rsidRDefault="00A732A1" w:rsidP="000607C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25.18</w:t>
            </w:r>
          </w:p>
        </w:tc>
        <w:tc>
          <w:tcPr>
            <w:tcW w:w="851" w:type="pct"/>
            <w:vAlign w:val="center"/>
          </w:tcPr>
          <w:p w:rsidR="00A732A1" w:rsidRPr="00046156" w:rsidRDefault="00A732A1" w:rsidP="000607C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80,000</w:t>
            </w:r>
          </w:p>
        </w:tc>
        <w:tc>
          <w:tcPr>
            <w:tcW w:w="773" w:type="pct"/>
            <w:vAlign w:val="center"/>
          </w:tcPr>
          <w:p w:rsidR="00A732A1" w:rsidRPr="00046156" w:rsidRDefault="00A732A1" w:rsidP="000607C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0.12</w:t>
            </w:r>
            <w:r w:rsidR="00AB154A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</w:tr>
      <w:tr w:rsidR="00A732A1" w:rsidTr="00017D31">
        <w:tc>
          <w:tcPr>
            <w:tcW w:w="746" w:type="pct"/>
          </w:tcPr>
          <w:p w:rsidR="00A732A1" w:rsidRDefault="00A732A1" w:rsidP="002A42A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A732A1" w:rsidRPr="00046156" w:rsidRDefault="00A732A1" w:rsidP="000607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071" w:type="pct"/>
            <w:vAlign w:val="center"/>
          </w:tcPr>
          <w:p w:rsidR="00A732A1" w:rsidRPr="00046156" w:rsidRDefault="00A732A1" w:rsidP="000607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A732A1" w:rsidRPr="00046156" w:rsidRDefault="00A732A1" w:rsidP="000607C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21.79</w:t>
            </w:r>
          </w:p>
        </w:tc>
        <w:tc>
          <w:tcPr>
            <w:tcW w:w="851" w:type="pct"/>
            <w:vAlign w:val="center"/>
          </w:tcPr>
          <w:p w:rsidR="00A732A1" w:rsidRPr="00046156" w:rsidRDefault="00A732A1" w:rsidP="000607C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1,959,569</w:t>
            </w:r>
          </w:p>
        </w:tc>
        <w:tc>
          <w:tcPr>
            <w:tcW w:w="773" w:type="pct"/>
            <w:vAlign w:val="center"/>
          </w:tcPr>
          <w:p w:rsidR="00A732A1" w:rsidRPr="00046156" w:rsidRDefault="00A732A1" w:rsidP="000607CE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46156">
              <w:rPr>
                <w:rFonts w:ascii="仿宋" w:eastAsia="仿宋" w:hAnsi="仿宋" w:hint="eastAsia"/>
                <w:sz w:val="24"/>
                <w:szCs w:val="24"/>
              </w:rPr>
              <w:t>2.97</w:t>
            </w:r>
            <w:r w:rsidR="00AB154A">
              <w:rPr>
                <w:rFonts w:ascii="仿宋" w:eastAsia="仿宋" w:hAnsi="仿宋" w:hint="eastAsia"/>
                <w:sz w:val="24"/>
                <w:szCs w:val="24"/>
              </w:rPr>
              <w:t>%</w:t>
            </w:r>
          </w:p>
        </w:tc>
      </w:tr>
    </w:tbl>
    <w:p w:rsidR="008C7B5C" w:rsidRDefault="008C7B5C" w:rsidP="00B731E8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注1：上述股东减持的股份来源为公司首次公开发行前持有的股份及</w:t>
      </w:r>
      <w:r w:rsidR="00F67998" w:rsidRPr="00F67998">
        <w:rPr>
          <w:rFonts w:ascii="仿宋" w:eastAsia="仿宋" w:hAnsi="仿宋" w:hint="eastAsia"/>
          <w:color w:val="000000"/>
          <w:sz w:val="28"/>
        </w:rPr>
        <w:t>公司资本公积金转增股份。</w:t>
      </w:r>
    </w:p>
    <w:p w:rsidR="00A909E8" w:rsidRDefault="00A909E8" w:rsidP="00B731E8">
      <w:pPr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注2：上述表格若出现总数与分项数值之和不符的情况，均为四舍五入原因导致。</w:t>
      </w:r>
    </w:p>
    <w:p w:rsidR="00B731E8" w:rsidRDefault="007853FB" w:rsidP="00B731E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</w:rPr>
        <w:lastRenderedPageBreak/>
        <w:t>（二）</w:t>
      </w:r>
      <w:r w:rsidR="00B731E8">
        <w:rPr>
          <w:rFonts w:ascii="仿宋" w:eastAsia="仿宋" w:hAnsi="仿宋" w:hint="eastAsia"/>
          <w:color w:val="000000"/>
          <w:sz w:val="28"/>
        </w:rPr>
        <w:t>股东</w:t>
      </w:r>
      <w:r w:rsidR="00B731E8">
        <w:rPr>
          <w:rFonts w:ascii="仿宋" w:eastAsia="仿宋" w:hAnsi="仿宋" w:hint="eastAsia"/>
          <w:sz w:val="28"/>
          <w:szCs w:val="28"/>
        </w:rPr>
        <w:t>减持前后持股情况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884"/>
        <w:gridCol w:w="1518"/>
        <w:gridCol w:w="1323"/>
        <w:gridCol w:w="1421"/>
      </w:tblGrid>
      <w:tr w:rsidR="00C35962" w:rsidTr="008E0D62">
        <w:trPr>
          <w:tblHeader/>
        </w:trPr>
        <w:tc>
          <w:tcPr>
            <w:tcW w:w="1242" w:type="dxa"/>
            <w:vMerge w:val="restart"/>
            <w:vAlign w:val="center"/>
          </w:tcPr>
          <w:p w:rsidR="00C35962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股东名称</w:t>
            </w:r>
          </w:p>
        </w:tc>
        <w:tc>
          <w:tcPr>
            <w:tcW w:w="1134" w:type="dxa"/>
            <w:vMerge w:val="restart"/>
            <w:vAlign w:val="center"/>
          </w:tcPr>
          <w:p w:rsidR="00C35962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股份性质</w:t>
            </w:r>
          </w:p>
        </w:tc>
        <w:tc>
          <w:tcPr>
            <w:tcW w:w="3402" w:type="dxa"/>
            <w:gridSpan w:val="2"/>
            <w:vAlign w:val="center"/>
          </w:tcPr>
          <w:p w:rsidR="00C35962" w:rsidRDefault="00C35962" w:rsidP="00DE24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本次</w:t>
            </w:r>
            <w:r w:rsidR="00DE24C2">
              <w:rPr>
                <w:rFonts w:ascii="仿宋" w:eastAsia="仿宋" w:hAnsi="仿宋" w:hint="eastAsia"/>
                <w:sz w:val="24"/>
                <w:szCs w:val="24"/>
              </w:rPr>
              <w:t>减持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前</w:t>
            </w:r>
            <w:r w:rsidR="00DE24C2">
              <w:rPr>
                <w:rFonts w:ascii="仿宋" w:eastAsia="仿宋" w:hAnsi="仿宋" w:hint="eastAsia"/>
                <w:sz w:val="24"/>
                <w:szCs w:val="24"/>
              </w:rPr>
              <w:t>持有股份</w:t>
            </w:r>
          </w:p>
        </w:tc>
        <w:tc>
          <w:tcPr>
            <w:tcW w:w="2744" w:type="dxa"/>
            <w:gridSpan w:val="2"/>
            <w:vAlign w:val="center"/>
          </w:tcPr>
          <w:p w:rsidR="00C35962" w:rsidRDefault="00DE24C2" w:rsidP="002A42AB">
            <w:pPr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本次减持后持有股份</w:t>
            </w:r>
          </w:p>
        </w:tc>
      </w:tr>
      <w:tr w:rsidR="00C35962" w:rsidRPr="005674CF" w:rsidTr="008E0D62">
        <w:trPr>
          <w:tblHeader/>
        </w:trPr>
        <w:tc>
          <w:tcPr>
            <w:tcW w:w="1242" w:type="dxa"/>
            <w:vMerge/>
            <w:vAlign w:val="center"/>
          </w:tcPr>
          <w:p w:rsidR="00C35962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35962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C35962" w:rsidRPr="005674CF" w:rsidRDefault="00C35962" w:rsidP="00E27F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持股数量（股）</w:t>
            </w:r>
          </w:p>
        </w:tc>
        <w:tc>
          <w:tcPr>
            <w:tcW w:w="1518" w:type="dxa"/>
            <w:vAlign w:val="center"/>
          </w:tcPr>
          <w:p w:rsidR="00C35962" w:rsidRPr="005674CF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占公司总股本比例</w:t>
            </w:r>
          </w:p>
        </w:tc>
        <w:tc>
          <w:tcPr>
            <w:tcW w:w="1323" w:type="dxa"/>
            <w:vAlign w:val="center"/>
          </w:tcPr>
          <w:p w:rsidR="00C35962" w:rsidRPr="005674CF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持股数量（股）</w:t>
            </w:r>
          </w:p>
        </w:tc>
        <w:tc>
          <w:tcPr>
            <w:tcW w:w="1421" w:type="dxa"/>
            <w:vAlign w:val="center"/>
          </w:tcPr>
          <w:p w:rsidR="00C35962" w:rsidRPr="005674CF" w:rsidRDefault="00C35962" w:rsidP="002A42A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74CF">
              <w:rPr>
                <w:rFonts w:ascii="仿宋" w:eastAsia="仿宋" w:hAnsi="仿宋" w:hint="eastAsia"/>
                <w:sz w:val="24"/>
                <w:szCs w:val="24"/>
              </w:rPr>
              <w:t>占公司总股本比例</w:t>
            </w:r>
          </w:p>
        </w:tc>
      </w:tr>
      <w:tr w:rsidR="00337F44" w:rsidRPr="005674CF" w:rsidTr="00C46892">
        <w:tc>
          <w:tcPr>
            <w:tcW w:w="1242" w:type="dxa"/>
            <w:vMerge w:val="restart"/>
            <w:vAlign w:val="center"/>
          </w:tcPr>
          <w:p w:rsidR="00337F44" w:rsidRDefault="002D3C71" w:rsidP="00D96FC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奥邦</w:t>
            </w:r>
            <w:bookmarkStart w:id="0" w:name="_GoBack"/>
            <w:bookmarkEnd w:id="0"/>
            <w:r w:rsidR="00337F44">
              <w:rPr>
                <w:rFonts w:ascii="仿宋" w:eastAsia="仿宋" w:hAnsi="仿宋" w:hint="eastAsia"/>
                <w:sz w:val="24"/>
                <w:szCs w:val="24"/>
              </w:rPr>
              <w:t>投资</w:t>
            </w:r>
          </w:p>
        </w:tc>
        <w:tc>
          <w:tcPr>
            <w:tcW w:w="1134" w:type="dxa"/>
          </w:tcPr>
          <w:p w:rsidR="00337F44" w:rsidRDefault="00337F44" w:rsidP="00BA767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合计持有股份</w:t>
            </w:r>
          </w:p>
        </w:tc>
        <w:tc>
          <w:tcPr>
            <w:tcW w:w="1884" w:type="dxa"/>
            <w:vAlign w:val="center"/>
          </w:tcPr>
          <w:p w:rsidR="00337F44" w:rsidRPr="00435540" w:rsidRDefault="00337F44" w:rsidP="00435540">
            <w:pPr>
              <w:widowControl/>
              <w:jc w:val="right"/>
              <w:rPr>
                <w:rFonts w:eastAsia="仿宋"/>
                <w:sz w:val="24"/>
                <w:szCs w:val="24"/>
              </w:rPr>
            </w:pPr>
            <w:r w:rsidRPr="00435540">
              <w:rPr>
                <w:rFonts w:eastAsia="仿宋"/>
                <w:sz w:val="24"/>
                <w:szCs w:val="24"/>
              </w:rPr>
              <w:t>4,779,040</w:t>
            </w:r>
          </w:p>
        </w:tc>
        <w:tc>
          <w:tcPr>
            <w:tcW w:w="1518" w:type="dxa"/>
            <w:vAlign w:val="center"/>
          </w:tcPr>
          <w:p w:rsidR="00337F44" w:rsidRPr="00435540" w:rsidRDefault="00337F44" w:rsidP="00435540">
            <w:pPr>
              <w:widowControl/>
              <w:jc w:val="right"/>
              <w:rPr>
                <w:rFonts w:eastAsia="仿宋"/>
                <w:sz w:val="24"/>
                <w:szCs w:val="24"/>
              </w:rPr>
            </w:pPr>
            <w:r w:rsidRPr="00435540">
              <w:rPr>
                <w:rFonts w:eastAsia="仿宋"/>
                <w:sz w:val="24"/>
                <w:szCs w:val="24"/>
              </w:rPr>
              <w:t>7.25%</w:t>
            </w:r>
          </w:p>
        </w:tc>
        <w:tc>
          <w:tcPr>
            <w:tcW w:w="1323" w:type="dxa"/>
            <w:vAlign w:val="center"/>
          </w:tcPr>
          <w:p w:rsidR="00337F44" w:rsidRPr="00435540" w:rsidRDefault="00337F44" w:rsidP="00435540">
            <w:pPr>
              <w:jc w:val="right"/>
              <w:rPr>
                <w:rFonts w:eastAsia="仿宋"/>
                <w:sz w:val="24"/>
                <w:szCs w:val="24"/>
              </w:rPr>
            </w:pPr>
            <w:r w:rsidRPr="00435540">
              <w:rPr>
                <w:rFonts w:eastAsia="仿宋"/>
                <w:sz w:val="24"/>
                <w:szCs w:val="24"/>
              </w:rPr>
              <w:t>2,819,471</w:t>
            </w:r>
          </w:p>
        </w:tc>
        <w:tc>
          <w:tcPr>
            <w:tcW w:w="1421" w:type="dxa"/>
            <w:vAlign w:val="center"/>
          </w:tcPr>
          <w:p w:rsidR="00337F44" w:rsidRPr="00435540" w:rsidRDefault="00337F44" w:rsidP="00435540">
            <w:pPr>
              <w:jc w:val="right"/>
              <w:rPr>
                <w:rFonts w:eastAsia="仿宋"/>
                <w:sz w:val="24"/>
                <w:szCs w:val="24"/>
              </w:rPr>
            </w:pPr>
            <w:r w:rsidRPr="00435540">
              <w:rPr>
                <w:rFonts w:eastAsia="仿宋"/>
                <w:sz w:val="24"/>
                <w:szCs w:val="24"/>
              </w:rPr>
              <w:t>4.27%</w:t>
            </w:r>
          </w:p>
        </w:tc>
      </w:tr>
      <w:tr w:rsidR="00337F44" w:rsidTr="00C46892">
        <w:tc>
          <w:tcPr>
            <w:tcW w:w="1242" w:type="dxa"/>
            <w:vMerge/>
            <w:vAlign w:val="center"/>
          </w:tcPr>
          <w:p w:rsidR="00337F44" w:rsidRDefault="00337F44" w:rsidP="00C359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F44" w:rsidRDefault="00337F44" w:rsidP="00BA767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其中：无限售条件股份</w:t>
            </w:r>
          </w:p>
        </w:tc>
        <w:tc>
          <w:tcPr>
            <w:tcW w:w="1884" w:type="dxa"/>
            <w:vAlign w:val="center"/>
          </w:tcPr>
          <w:p w:rsidR="00337F44" w:rsidRPr="00435540" w:rsidRDefault="00337F44" w:rsidP="00435540">
            <w:pPr>
              <w:widowControl/>
              <w:jc w:val="right"/>
              <w:rPr>
                <w:rFonts w:eastAsia="仿宋"/>
                <w:sz w:val="24"/>
                <w:szCs w:val="24"/>
              </w:rPr>
            </w:pPr>
            <w:r w:rsidRPr="00435540">
              <w:rPr>
                <w:rFonts w:eastAsia="仿宋"/>
                <w:sz w:val="24"/>
                <w:szCs w:val="24"/>
              </w:rPr>
              <w:t>4,779,040</w:t>
            </w:r>
          </w:p>
        </w:tc>
        <w:tc>
          <w:tcPr>
            <w:tcW w:w="1518" w:type="dxa"/>
            <w:vAlign w:val="center"/>
          </w:tcPr>
          <w:p w:rsidR="00337F44" w:rsidRPr="00435540" w:rsidRDefault="00337F44" w:rsidP="00435540">
            <w:pPr>
              <w:widowControl/>
              <w:jc w:val="right"/>
              <w:rPr>
                <w:rFonts w:eastAsia="仿宋"/>
                <w:sz w:val="24"/>
                <w:szCs w:val="24"/>
              </w:rPr>
            </w:pPr>
            <w:r w:rsidRPr="00435540">
              <w:rPr>
                <w:rFonts w:eastAsia="仿宋"/>
                <w:sz w:val="24"/>
                <w:szCs w:val="24"/>
              </w:rPr>
              <w:t>7.25%</w:t>
            </w:r>
          </w:p>
        </w:tc>
        <w:tc>
          <w:tcPr>
            <w:tcW w:w="1323" w:type="dxa"/>
            <w:vAlign w:val="center"/>
          </w:tcPr>
          <w:p w:rsidR="00337F44" w:rsidRPr="00435540" w:rsidRDefault="00337F44" w:rsidP="00435540">
            <w:pPr>
              <w:jc w:val="right"/>
              <w:rPr>
                <w:rFonts w:eastAsia="仿宋"/>
                <w:sz w:val="24"/>
                <w:szCs w:val="24"/>
              </w:rPr>
            </w:pPr>
            <w:r w:rsidRPr="00435540">
              <w:rPr>
                <w:rFonts w:eastAsia="仿宋"/>
                <w:sz w:val="24"/>
                <w:szCs w:val="24"/>
              </w:rPr>
              <w:t>2,819,471</w:t>
            </w:r>
          </w:p>
        </w:tc>
        <w:tc>
          <w:tcPr>
            <w:tcW w:w="1421" w:type="dxa"/>
            <w:vAlign w:val="center"/>
          </w:tcPr>
          <w:p w:rsidR="00337F44" w:rsidRPr="00435540" w:rsidRDefault="00337F44" w:rsidP="00435540">
            <w:pPr>
              <w:jc w:val="right"/>
              <w:rPr>
                <w:rFonts w:eastAsia="仿宋"/>
                <w:sz w:val="24"/>
                <w:szCs w:val="24"/>
              </w:rPr>
            </w:pPr>
            <w:r w:rsidRPr="00435540">
              <w:rPr>
                <w:rFonts w:eastAsia="仿宋"/>
                <w:sz w:val="24"/>
                <w:szCs w:val="24"/>
              </w:rPr>
              <w:t>4.27%</w:t>
            </w:r>
          </w:p>
        </w:tc>
      </w:tr>
      <w:tr w:rsidR="00337F44" w:rsidTr="00C46892">
        <w:tc>
          <w:tcPr>
            <w:tcW w:w="1242" w:type="dxa"/>
            <w:vMerge/>
            <w:vAlign w:val="center"/>
          </w:tcPr>
          <w:p w:rsidR="00337F44" w:rsidRDefault="00337F44" w:rsidP="00C3596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F44" w:rsidRDefault="00337F44" w:rsidP="00BA767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有限售条件股份</w:t>
            </w:r>
          </w:p>
        </w:tc>
        <w:tc>
          <w:tcPr>
            <w:tcW w:w="1884" w:type="dxa"/>
            <w:vAlign w:val="center"/>
          </w:tcPr>
          <w:p w:rsidR="00337F44" w:rsidRPr="00435540" w:rsidRDefault="00337F44" w:rsidP="00435540">
            <w:pPr>
              <w:widowControl/>
              <w:jc w:val="right"/>
              <w:rPr>
                <w:rFonts w:eastAsia="仿宋"/>
                <w:sz w:val="24"/>
                <w:szCs w:val="24"/>
              </w:rPr>
            </w:pPr>
            <w:r w:rsidRPr="00435540">
              <w:rPr>
                <w:rFonts w:eastAsia="仿宋"/>
                <w:sz w:val="24"/>
                <w:szCs w:val="24"/>
              </w:rPr>
              <w:t>0</w:t>
            </w:r>
          </w:p>
        </w:tc>
        <w:tc>
          <w:tcPr>
            <w:tcW w:w="1518" w:type="dxa"/>
            <w:vAlign w:val="center"/>
          </w:tcPr>
          <w:p w:rsidR="00337F44" w:rsidRPr="00435540" w:rsidRDefault="00337F44" w:rsidP="00435540">
            <w:pPr>
              <w:widowControl/>
              <w:jc w:val="right"/>
              <w:rPr>
                <w:rFonts w:eastAsia="仿宋"/>
                <w:sz w:val="24"/>
                <w:szCs w:val="24"/>
              </w:rPr>
            </w:pPr>
            <w:r w:rsidRPr="00435540">
              <w:rPr>
                <w:rFonts w:eastAsia="仿宋"/>
                <w:sz w:val="24"/>
                <w:szCs w:val="24"/>
              </w:rPr>
              <w:t>0%</w:t>
            </w:r>
          </w:p>
        </w:tc>
        <w:tc>
          <w:tcPr>
            <w:tcW w:w="1323" w:type="dxa"/>
            <w:vAlign w:val="center"/>
          </w:tcPr>
          <w:p w:rsidR="00337F44" w:rsidRPr="00435540" w:rsidRDefault="00337F44" w:rsidP="00435540">
            <w:pPr>
              <w:widowControl/>
              <w:jc w:val="right"/>
              <w:rPr>
                <w:rFonts w:eastAsia="仿宋"/>
                <w:sz w:val="24"/>
                <w:szCs w:val="24"/>
              </w:rPr>
            </w:pPr>
            <w:r w:rsidRPr="00435540">
              <w:rPr>
                <w:rFonts w:eastAsia="仿宋"/>
                <w:sz w:val="24"/>
                <w:szCs w:val="24"/>
              </w:rPr>
              <w:t>0</w:t>
            </w:r>
          </w:p>
        </w:tc>
        <w:tc>
          <w:tcPr>
            <w:tcW w:w="1421" w:type="dxa"/>
            <w:vAlign w:val="center"/>
          </w:tcPr>
          <w:p w:rsidR="00337F44" w:rsidRPr="00435540" w:rsidRDefault="00337F44" w:rsidP="00435540">
            <w:pPr>
              <w:widowControl/>
              <w:jc w:val="right"/>
              <w:rPr>
                <w:rFonts w:eastAsia="仿宋"/>
                <w:sz w:val="24"/>
                <w:szCs w:val="24"/>
              </w:rPr>
            </w:pPr>
            <w:r w:rsidRPr="00435540">
              <w:rPr>
                <w:rFonts w:eastAsia="仿宋"/>
                <w:sz w:val="24"/>
                <w:szCs w:val="24"/>
              </w:rPr>
              <w:t>0%</w:t>
            </w:r>
          </w:p>
        </w:tc>
      </w:tr>
    </w:tbl>
    <w:p w:rsidR="00C13BFA" w:rsidRPr="00C13BFA" w:rsidRDefault="00C13BFA" w:rsidP="00C13BFA">
      <w:pPr>
        <w:ind w:firstLineChars="200" w:firstLine="560"/>
        <w:rPr>
          <w:rFonts w:ascii="仿宋" w:eastAsia="仿宋" w:hAnsi="仿宋"/>
          <w:b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注：上述表格若出现总数与分项数值之和不符的情况，均为四舍五入原因导致。</w:t>
      </w:r>
    </w:p>
    <w:p w:rsidR="00ED4A3F" w:rsidRPr="00D5608C" w:rsidRDefault="00A03701" w:rsidP="008460B4">
      <w:pPr>
        <w:spacing w:line="360" w:lineRule="auto"/>
        <w:ind w:firstLineChars="200" w:firstLine="562"/>
        <w:outlineLvl w:val="0"/>
        <w:rPr>
          <w:rFonts w:ascii="仿宋" w:eastAsia="仿宋" w:hAnsi="仿宋"/>
          <w:b/>
          <w:color w:val="000000"/>
          <w:sz w:val="28"/>
        </w:rPr>
      </w:pPr>
      <w:r w:rsidRPr="00D5608C">
        <w:rPr>
          <w:rFonts w:ascii="仿宋" w:eastAsia="仿宋" w:hAnsi="仿宋" w:hint="eastAsia"/>
          <w:b/>
          <w:color w:val="000000"/>
          <w:sz w:val="28"/>
        </w:rPr>
        <w:t>二、其他说明</w:t>
      </w:r>
    </w:p>
    <w:p w:rsidR="000442F4" w:rsidRDefault="008B7542" w:rsidP="004C5C7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 w:rsidRPr="003E1831">
        <w:rPr>
          <w:rFonts w:ascii="仿宋" w:eastAsia="仿宋" w:hAnsi="仿宋" w:hint="eastAsia"/>
          <w:color w:val="000000"/>
          <w:sz w:val="28"/>
        </w:rPr>
        <w:t>（一）</w:t>
      </w:r>
      <w:r w:rsidR="00E843B9" w:rsidRPr="003E1831">
        <w:rPr>
          <w:rFonts w:ascii="仿宋" w:eastAsia="仿宋" w:hAnsi="仿宋" w:hint="eastAsia"/>
          <w:color w:val="000000"/>
          <w:sz w:val="28"/>
        </w:rPr>
        <w:t>股东</w:t>
      </w:r>
      <w:r w:rsidR="00960359">
        <w:rPr>
          <w:rFonts w:ascii="仿宋" w:eastAsia="仿宋" w:hAnsi="仿宋" w:hint="eastAsia"/>
          <w:color w:val="000000"/>
          <w:sz w:val="28"/>
        </w:rPr>
        <w:t>奥邦</w:t>
      </w:r>
      <w:r w:rsidR="00313B95">
        <w:rPr>
          <w:rFonts w:ascii="仿宋" w:eastAsia="仿宋" w:hAnsi="仿宋" w:hint="eastAsia"/>
          <w:color w:val="000000"/>
          <w:sz w:val="28"/>
        </w:rPr>
        <w:t>投资</w:t>
      </w:r>
      <w:r w:rsidR="005E374F" w:rsidRPr="003E1831">
        <w:rPr>
          <w:rFonts w:ascii="仿宋" w:eastAsia="仿宋" w:hAnsi="仿宋" w:hint="eastAsia"/>
          <w:color w:val="000000"/>
          <w:sz w:val="28"/>
        </w:rPr>
        <w:t>本次</w:t>
      </w:r>
      <w:r w:rsidR="00E843B9" w:rsidRPr="003E1831">
        <w:rPr>
          <w:rFonts w:ascii="仿宋" w:eastAsia="仿宋" w:hAnsi="仿宋" w:hint="eastAsia"/>
          <w:color w:val="000000"/>
          <w:sz w:val="28"/>
        </w:rPr>
        <w:t>减持</w:t>
      </w:r>
      <w:r w:rsidR="005E374F" w:rsidRPr="003E1831">
        <w:rPr>
          <w:rFonts w:ascii="仿宋" w:eastAsia="仿宋" w:hAnsi="仿宋" w:hint="eastAsia"/>
          <w:color w:val="000000"/>
          <w:sz w:val="28"/>
        </w:rPr>
        <w:t>计划</w:t>
      </w:r>
      <w:r w:rsidR="00E843B9" w:rsidRPr="003E1831">
        <w:rPr>
          <w:rFonts w:ascii="仿宋" w:eastAsia="仿宋" w:hAnsi="仿宋" w:hint="eastAsia"/>
          <w:color w:val="000000"/>
          <w:sz w:val="28"/>
        </w:rPr>
        <w:t>符合《中华人民共和国证券法》</w:t>
      </w:r>
      <w:r w:rsidR="004C5C74" w:rsidRPr="003E1831">
        <w:rPr>
          <w:rFonts w:ascii="仿宋" w:eastAsia="仿宋" w:hAnsi="仿宋" w:hint="eastAsia"/>
          <w:color w:val="000000"/>
          <w:sz w:val="28"/>
        </w:rPr>
        <w:t>《深圳证券交易所创业板股票上市规则》《深圳证券交易所上市公司自律监管指引第2号——创业板上市公司规范运作》《上市公司股东、董监高减持股份的若干规定》等有关法律、法规及规范性文件的规定</w:t>
      </w:r>
      <w:r w:rsidR="000442F4">
        <w:rPr>
          <w:rFonts w:ascii="仿宋" w:eastAsia="仿宋" w:hAnsi="仿宋" w:hint="eastAsia"/>
          <w:color w:val="000000"/>
          <w:sz w:val="28"/>
        </w:rPr>
        <w:t>。</w:t>
      </w:r>
    </w:p>
    <w:p w:rsidR="00E843B9" w:rsidRDefault="008B7542" w:rsidP="00F815E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（二）</w:t>
      </w:r>
      <w:r w:rsidR="00E843B9">
        <w:rPr>
          <w:rFonts w:ascii="仿宋" w:eastAsia="仿宋" w:hAnsi="仿宋" w:hint="eastAsia"/>
          <w:color w:val="000000"/>
          <w:sz w:val="28"/>
        </w:rPr>
        <w:t>股东</w:t>
      </w:r>
      <w:r w:rsidR="00E22F4D">
        <w:rPr>
          <w:rFonts w:ascii="仿宋" w:eastAsia="仿宋" w:hAnsi="仿宋" w:hint="eastAsia"/>
          <w:color w:val="000000"/>
          <w:sz w:val="28"/>
        </w:rPr>
        <w:t>奥邦</w:t>
      </w:r>
      <w:r w:rsidR="008A5E7A">
        <w:rPr>
          <w:rFonts w:ascii="仿宋" w:eastAsia="仿宋" w:hAnsi="仿宋" w:hint="eastAsia"/>
          <w:color w:val="000000"/>
          <w:sz w:val="28"/>
        </w:rPr>
        <w:t>投资</w:t>
      </w:r>
      <w:r w:rsidR="00E843B9">
        <w:rPr>
          <w:rFonts w:ascii="仿宋" w:eastAsia="仿宋" w:hAnsi="仿宋" w:hint="eastAsia"/>
          <w:color w:val="000000"/>
          <w:sz w:val="28"/>
        </w:rPr>
        <w:t>本次减持计划已按照相关规定进行了预披露</w:t>
      </w:r>
      <w:r w:rsidR="003904D5">
        <w:rPr>
          <w:rFonts w:ascii="仿宋" w:eastAsia="仿宋" w:hAnsi="仿宋" w:hint="eastAsia"/>
          <w:color w:val="000000"/>
          <w:sz w:val="28"/>
        </w:rPr>
        <w:t>，</w:t>
      </w:r>
      <w:r w:rsidR="00CC2E17">
        <w:rPr>
          <w:rFonts w:ascii="仿宋" w:eastAsia="仿宋" w:hAnsi="仿宋" w:hint="eastAsia"/>
          <w:color w:val="000000"/>
          <w:sz w:val="28"/>
        </w:rPr>
        <w:t>本次减持</w:t>
      </w:r>
      <w:r w:rsidR="001E37AA">
        <w:rPr>
          <w:rFonts w:ascii="仿宋" w:eastAsia="仿宋" w:hAnsi="仿宋" w:hint="eastAsia"/>
          <w:color w:val="000000"/>
          <w:sz w:val="28"/>
        </w:rPr>
        <w:t>计划的实施</w:t>
      </w:r>
      <w:r w:rsidR="00205131">
        <w:rPr>
          <w:rFonts w:ascii="仿宋" w:eastAsia="仿宋" w:hAnsi="仿宋" w:hint="eastAsia"/>
          <w:color w:val="000000"/>
          <w:sz w:val="28"/>
        </w:rPr>
        <w:t>情况</w:t>
      </w:r>
      <w:r w:rsidR="00CC2E17">
        <w:rPr>
          <w:rFonts w:ascii="仿宋" w:eastAsia="仿宋" w:hAnsi="仿宋" w:hint="eastAsia"/>
          <w:color w:val="000000"/>
          <w:sz w:val="28"/>
        </w:rPr>
        <w:t>与此前已披露的减持计划一致。</w:t>
      </w:r>
    </w:p>
    <w:p w:rsidR="00EC3082" w:rsidRPr="00EC3082" w:rsidRDefault="008B7542" w:rsidP="00F815E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（三）</w:t>
      </w:r>
      <w:r w:rsidR="00EC3082">
        <w:rPr>
          <w:rFonts w:ascii="仿宋" w:eastAsia="仿宋" w:hAnsi="仿宋" w:hint="eastAsia"/>
          <w:color w:val="000000"/>
          <w:sz w:val="28"/>
        </w:rPr>
        <w:t>股东</w:t>
      </w:r>
      <w:r w:rsidR="003073AB">
        <w:rPr>
          <w:rFonts w:ascii="仿宋" w:eastAsia="仿宋" w:hAnsi="仿宋" w:hint="eastAsia"/>
          <w:color w:val="000000"/>
          <w:sz w:val="28"/>
        </w:rPr>
        <w:t>奥邦</w:t>
      </w:r>
      <w:r w:rsidR="00174C2C">
        <w:rPr>
          <w:rFonts w:ascii="仿宋" w:eastAsia="仿宋" w:hAnsi="仿宋" w:hint="eastAsia"/>
          <w:color w:val="000000"/>
          <w:sz w:val="28"/>
        </w:rPr>
        <w:t>投资</w:t>
      </w:r>
      <w:r w:rsidR="00EC3082">
        <w:rPr>
          <w:rFonts w:ascii="仿宋" w:eastAsia="仿宋" w:hAnsi="仿宋" w:hint="eastAsia"/>
          <w:color w:val="000000"/>
          <w:sz w:val="28"/>
        </w:rPr>
        <w:t>严格遵守了</w:t>
      </w:r>
      <w:r w:rsidR="00EC3082" w:rsidRPr="004B0A33">
        <w:rPr>
          <w:rFonts w:ascii="仿宋" w:eastAsia="仿宋" w:hAnsi="仿宋" w:hint="eastAsia"/>
          <w:color w:val="000000"/>
          <w:sz w:val="28"/>
        </w:rPr>
        <w:t>在公司《首次公开发行股票招股说明书》及《首次公开发行股票上市公告书》中</w:t>
      </w:r>
      <w:r w:rsidR="00EC3082">
        <w:rPr>
          <w:rFonts w:ascii="仿宋" w:eastAsia="仿宋" w:hAnsi="仿宋" w:hint="eastAsia"/>
          <w:color w:val="000000"/>
          <w:sz w:val="28"/>
        </w:rPr>
        <w:t>作出</w:t>
      </w:r>
      <w:r w:rsidR="00EC3082" w:rsidRPr="004B0A33">
        <w:rPr>
          <w:rFonts w:ascii="仿宋" w:eastAsia="仿宋" w:hAnsi="仿宋" w:hint="eastAsia"/>
          <w:color w:val="000000"/>
          <w:sz w:val="28"/>
        </w:rPr>
        <w:t>的承诺</w:t>
      </w:r>
      <w:r w:rsidR="00EC3082">
        <w:rPr>
          <w:rFonts w:ascii="仿宋" w:eastAsia="仿宋" w:hAnsi="仿宋" w:hint="eastAsia"/>
          <w:color w:val="000000"/>
          <w:sz w:val="28"/>
        </w:rPr>
        <w:t>。</w:t>
      </w:r>
    </w:p>
    <w:p w:rsidR="004C5C74" w:rsidRDefault="00547EF5" w:rsidP="00F815E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（四）</w:t>
      </w:r>
      <w:r w:rsidR="003705D2" w:rsidRPr="004B0A33">
        <w:rPr>
          <w:rFonts w:ascii="仿宋" w:eastAsia="仿宋" w:hAnsi="仿宋" w:hint="eastAsia"/>
          <w:color w:val="000000"/>
          <w:sz w:val="28"/>
        </w:rPr>
        <w:t>股东</w:t>
      </w:r>
      <w:r w:rsidR="00CE3CE7">
        <w:rPr>
          <w:rFonts w:ascii="仿宋" w:eastAsia="仿宋" w:hAnsi="仿宋" w:hint="eastAsia"/>
          <w:color w:val="000000"/>
          <w:sz w:val="28"/>
        </w:rPr>
        <w:t>奥邦投</w:t>
      </w:r>
      <w:r w:rsidR="00E2167A">
        <w:rPr>
          <w:rFonts w:ascii="仿宋" w:eastAsia="仿宋" w:hAnsi="仿宋" w:hint="eastAsia"/>
          <w:color w:val="000000"/>
          <w:sz w:val="28"/>
        </w:rPr>
        <w:t>资</w:t>
      </w:r>
      <w:r w:rsidR="003705D2" w:rsidRPr="004B0A33">
        <w:rPr>
          <w:rFonts w:ascii="仿宋" w:eastAsia="仿宋" w:hAnsi="仿宋" w:hint="eastAsia"/>
          <w:color w:val="000000"/>
          <w:sz w:val="28"/>
        </w:rPr>
        <w:t>不属于公司的控股股东或实际控制人，减持计划的实施不会对公司治理结构及持续经营产生影响，不会导致公司控制权发生变更。</w:t>
      </w:r>
    </w:p>
    <w:p w:rsidR="00764C75" w:rsidRPr="00764C75" w:rsidRDefault="00764C75" w:rsidP="00597B24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（五）</w:t>
      </w:r>
      <w:r w:rsidR="004676A5" w:rsidRPr="004676A5">
        <w:rPr>
          <w:rFonts w:ascii="仿宋" w:eastAsia="仿宋" w:hAnsi="仿宋" w:hint="eastAsia"/>
          <w:color w:val="000000"/>
          <w:sz w:val="28"/>
        </w:rPr>
        <w:t>截至本公告日，</w:t>
      </w:r>
      <w:r w:rsidR="00876C6A">
        <w:rPr>
          <w:rFonts w:ascii="仿宋" w:eastAsia="仿宋" w:hAnsi="仿宋" w:hint="eastAsia"/>
          <w:color w:val="000000"/>
          <w:sz w:val="28"/>
        </w:rPr>
        <w:t>奥邦</w:t>
      </w:r>
      <w:r w:rsidR="00B8262E">
        <w:rPr>
          <w:rFonts w:ascii="仿宋" w:eastAsia="仿宋" w:hAnsi="仿宋" w:hint="eastAsia"/>
          <w:color w:val="000000"/>
          <w:sz w:val="28"/>
        </w:rPr>
        <w:t>投资</w:t>
      </w:r>
      <w:r w:rsidR="00793CBE">
        <w:rPr>
          <w:rFonts w:ascii="仿宋" w:eastAsia="仿宋" w:hAnsi="仿宋" w:hint="eastAsia"/>
          <w:color w:val="000000"/>
          <w:sz w:val="28"/>
        </w:rPr>
        <w:t>本次</w:t>
      </w:r>
      <w:r w:rsidR="004676A5" w:rsidRPr="004676A5">
        <w:rPr>
          <w:rFonts w:ascii="仿宋" w:eastAsia="仿宋" w:hAnsi="仿宋" w:hint="eastAsia"/>
          <w:color w:val="000000"/>
          <w:sz w:val="28"/>
        </w:rPr>
        <w:t>减持计划</w:t>
      </w:r>
      <w:r w:rsidR="00793CBE">
        <w:rPr>
          <w:rFonts w:ascii="仿宋" w:eastAsia="仿宋" w:hAnsi="仿宋" w:hint="eastAsia"/>
          <w:color w:val="000000"/>
          <w:sz w:val="28"/>
        </w:rPr>
        <w:t>已</w:t>
      </w:r>
      <w:r w:rsidR="004676A5" w:rsidRPr="004676A5">
        <w:rPr>
          <w:rFonts w:ascii="仿宋" w:eastAsia="仿宋" w:hAnsi="仿宋" w:hint="eastAsia"/>
          <w:color w:val="000000"/>
          <w:sz w:val="28"/>
        </w:rPr>
        <w:t>实施完毕。</w:t>
      </w:r>
    </w:p>
    <w:p w:rsidR="00AA20A9" w:rsidRDefault="00D5608C" w:rsidP="008460B4">
      <w:pPr>
        <w:spacing w:line="360" w:lineRule="auto"/>
        <w:ind w:firstLineChars="200" w:firstLine="562"/>
        <w:outlineLvl w:val="0"/>
        <w:rPr>
          <w:rFonts w:ascii="仿宋" w:eastAsia="仿宋" w:hAnsi="仿宋"/>
          <w:b/>
          <w:color w:val="000000"/>
          <w:sz w:val="28"/>
        </w:rPr>
      </w:pPr>
      <w:r w:rsidRPr="00D5608C">
        <w:rPr>
          <w:rFonts w:ascii="仿宋" w:eastAsia="仿宋" w:hAnsi="仿宋" w:hint="eastAsia"/>
          <w:b/>
          <w:color w:val="000000"/>
          <w:sz w:val="28"/>
        </w:rPr>
        <w:lastRenderedPageBreak/>
        <w:t>三、备查文件</w:t>
      </w:r>
    </w:p>
    <w:p w:rsidR="005E02F0" w:rsidRPr="00E34AD9" w:rsidRDefault="005E02F0" w:rsidP="005E02F0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</w:t>
      </w:r>
      <w:r w:rsidR="00D5002C">
        <w:rPr>
          <w:rFonts w:ascii="仿宋" w:eastAsia="仿宋" w:hAnsi="仿宋" w:hint="eastAsia"/>
          <w:color w:val="000000"/>
          <w:sz w:val="28"/>
        </w:rPr>
        <w:t>一</w:t>
      </w:r>
      <w:r w:rsidR="00D872C8">
        <w:rPr>
          <w:rFonts w:ascii="仿宋" w:eastAsia="仿宋" w:hAnsi="仿宋" w:hint="eastAsia"/>
          <w:color w:val="000000"/>
          <w:sz w:val="28"/>
        </w:rPr>
        <w:t>）</w:t>
      </w:r>
      <w:r w:rsidR="009C3861">
        <w:rPr>
          <w:rFonts w:ascii="仿宋" w:eastAsia="仿宋" w:hAnsi="仿宋" w:hint="eastAsia"/>
          <w:color w:val="000000"/>
          <w:sz w:val="28"/>
        </w:rPr>
        <w:t>奥邦</w:t>
      </w:r>
      <w:r w:rsidR="00593B87">
        <w:rPr>
          <w:rFonts w:ascii="仿宋" w:eastAsia="仿宋" w:hAnsi="仿宋" w:hint="eastAsia"/>
          <w:color w:val="000000"/>
          <w:sz w:val="28"/>
        </w:rPr>
        <w:t>投资</w:t>
      </w:r>
      <w:r>
        <w:rPr>
          <w:rFonts w:ascii="仿宋" w:eastAsia="仿宋" w:hAnsi="仿宋" w:hint="eastAsia"/>
          <w:color w:val="000000"/>
          <w:sz w:val="28"/>
        </w:rPr>
        <w:t>出具的《</w:t>
      </w:r>
      <w:r w:rsidR="004A0B70" w:rsidRPr="004A0B70">
        <w:rPr>
          <w:rFonts w:ascii="仿宋" w:eastAsia="仿宋" w:hAnsi="仿宋" w:hint="eastAsia"/>
          <w:color w:val="000000"/>
          <w:sz w:val="28"/>
        </w:rPr>
        <w:t>减持计划实施完成告知函</w:t>
      </w:r>
      <w:r>
        <w:rPr>
          <w:rFonts w:ascii="仿宋" w:eastAsia="仿宋" w:hAnsi="仿宋" w:hint="eastAsia"/>
          <w:color w:val="000000"/>
          <w:sz w:val="28"/>
        </w:rPr>
        <w:t>》。</w:t>
      </w:r>
    </w:p>
    <w:p w:rsidR="00606363" w:rsidRPr="001176A5" w:rsidRDefault="00606363" w:rsidP="00606363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特此公告。</w:t>
      </w:r>
    </w:p>
    <w:p w:rsidR="00606363" w:rsidRPr="00622A48" w:rsidRDefault="00606363" w:rsidP="00606363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广东天亿马信息产业股份有限公司</w:t>
      </w:r>
    </w:p>
    <w:p w:rsidR="00606363" w:rsidRPr="00622A48" w:rsidRDefault="00606363" w:rsidP="00606363">
      <w:pPr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</w:rPr>
      </w:pPr>
      <w:r w:rsidRPr="00622A48">
        <w:rPr>
          <w:rFonts w:ascii="仿宋" w:eastAsia="仿宋" w:hAnsi="仿宋" w:hint="eastAsia"/>
          <w:sz w:val="28"/>
        </w:rPr>
        <w:t>董事会</w:t>
      </w:r>
    </w:p>
    <w:p w:rsidR="00606363" w:rsidRPr="00885B11" w:rsidRDefault="00606363" w:rsidP="00606363">
      <w:pPr>
        <w:wordWrap w:val="0"/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AF4332">
        <w:rPr>
          <w:rFonts w:ascii="仿宋" w:eastAsia="仿宋" w:hAnsi="仿宋" w:hint="eastAsia"/>
          <w:sz w:val="28"/>
          <w:szCs w:val="28"/>
        </w:rPr>
        <w:t>3</w:t>
      </w:r>
      <w:r w:rsidRPr="00622A48">
        <w:rPr>
          <w:rFonts w:ascii="仿宋" w:eastAsia="仿宋" w:hAnsi="仿宋" w:hint="eastAsia"/>
          <w:sz w:val="28"/>
          <w:szCs w:val="28"/>
        </w:rPr>
        <w:t>年</w:t>
      </w:r>
      <w:r w:rsidR="0002151D">
        <w:rPr>
          <w:rFonts w:ascii="仿宋" w:eastAsia="仿宋" w:hAnsi="仿宋" w:hint="eastAsia"/>
          <w:sz w:val="28"/>
          <w:szCs w:val="28"/>
        </w:rPr>
        <w:t>2</w:t>
      </w:r>
      <w:r w:rsidRPr="00622A48">
        <w:rPr>
          <w:rFonts w:ascii="仿宋" w:eastAsia="仿宋" w:hAnsi="仿宋" w:hint="eastAsia"/>
          <w:sz w:val="28"/>
          <w:szCs w:val="28"/>
        </w:rPr>
        <w:t>月</w:t>
      </w:r>
      <w:r w:rsidR="002B4C6D">
        <w:rPr>
          <w:rFonts w:ascii="仿宋" w:eastAsia="仿宋" w:hAnsi="仿宋" w:hint="eastAsia"/>
          <w:sz w:val="28"/>
          <w:szCs w:val="28"/>
        </w:rPr>
        <w:t>21</w:t>
      </w:r>
      <w:r w:rsidRPr="00622A48">
        <w:rPr>
          <w:rFonts w:ascii="仿宋" w:eastAsia="仿宋" w:hAnsi="仿宋" w:hint="eastAsia"/>
          <w:sz w:val="28"/>
          <w:szCs w:val="28"/>
        </w:rPr>
        <w:t>日</w:t>
      </w:r>
    </w:p>
    <w:sectPr w:rsidR="00606363" w:rsidRPr="00885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80" w:rsidRDefault="00E16380" w:rsidP="00DB10B9">
      <w:r>
        <w:separator/>
      </w:r>
    </w:p>
  </w:endnote>
  <w:endnote w:type="continuationSeparator" w:id="0">
    <w:p w:rsidR="00E16380" w:rsidRDefault="00E16380" w:rsidP="00DB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80" w:rsidRDefault="00E16380" w:rsidP="00DB10B9">
      <w:r>
        <w:separator/>
      </w:r>
    </w:p>
  </w:footnote>
  <w:footnote w:type="continuationSeparator" w:id="0">
    <w:p w:rsidR="00E16380" w:rsidRDefault="00E16380" w:rsidP="00DB1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ED"/>
    <w:rsid w:val="000178F7"/>
    <w:rsid w:val="00017D31"/>
    <w:rsid w:val="0002151D"/>
    <w:rsid w:val="0004425D"/>
    <w:rsid w:val="000442F4"/>
    <w:rsid w:val="00051D0F"/>
    <w:rsid w:val="00063136"/>
    <w:rsid w:val="0009367F"/>
    <w:rsid w:val="000B2560"/>
    <w:rsid w:val="000C67DE"/>
    <w:rsid w:val="000C76DD"/>
    <w:rsid w:val="000D292C"/>
    <w:rsid w:val="000E3CDA"/>
    <w:rsid w:val="000F5D09"/>
    <w:rsid w:val="000F7B3E"/>
    <w:rsid w:val="00102AD2"/>
    <w:rsid w:val="00106E9E"/>
    <w:rsid w:val="001211BD"/>
    <w:rsid w:val="00121F08"/>
    <w:rsid w:val="00132F9F"/>
    <w:rsid w:val="00134A05"/>
    <w:rsid w:val="00135873"/>
    <w:rsid w:val="00144589"/>
    <w:rsid w:val="00151638"/>
    <w:rsid w:val="0015298A"/>
    <w:rsid w:val="001529A7"/>
    <w:rsid w:val="00156257"/>
    <w:rsid w:val="00163807"/>
    <w:rsid w:val="00174C2C"/>
    <w:rsid w:val="00184F39"/>
    <w:rsid w:val="00192810"/>
    <w:rsid w:val="00194DB0"/>
    <w:rsid w:val="001A0B5E"/>
    <w:rsid w:val="001A4269"/>
    <w:rsid w:val="001A4D0D"/>
    <w:rsid w:val="001B117C"/>
    <w:rsid w:val="001C27A4"/>
    <w:rsid w:val="001C521F"/>
    <w:rsid w:val="001D6DD7"/>
    <w:rsid w:val="001E37AA"/>
    <w:rsid w:val="00205131"/>
    <w:rsid w:val="00207202"/>
    <w:rsid w:val="00215700"/>
    <w:rsid w:val="00217CF0"/>
    <w:rsid w:val="00221165"/>
    <w:rsid w:val="002215E8"/>
    <w:rsid w:val="002217F9"/>
    <w:rsid w:val="002327BE"/>
    <w:rsid w:val="00235FF1"/>
    <w:rsid w:val="00244E3B"/>
    <w:rsid w:val="00246326"/>
    <w:rsid w:val="00246E0C"/>
    <w:rsid w:val="0025031C"/>
    <w:rsid w:val="002512A4"/>
    <w:rsid w:val="00252BDF"/>
    <w:rsid w:val="002549FC"/>
    <w:rsid w:val="00265F5D"/>
    <w:rsid w:val="0026710F"/>
    <w:rsid w:val="00282E64"/>
    <w:rsid w:val="00283DED"/>
    <w:rsid w:val="002A5346"/>
    <w:rsid w:val="002B3D7E"/>
    <w:rsid w:val="002B4C6D"/>
    <w:rsid w:val="002B625B"/>
    <w:rsid w:val="002C26DA"/>
    <w:rsid w:val="002C36C8"/>
    <w:rsid w:val="002D3C71"/>
    <w:rsid w:val="002E4477"/>
    <w:rsid w:val="002E52F2"/>
    <w:rsid w:val="002E77C7"/>
    <w:rsid w:val="00302576"/>
    <w:rsid w:val="003073AB"/>
    <w:rsid w:val="00313B95"/>
    <w:rsid w:val="00314F5D"/>
    <w:rsid w:val="0031766A"/>
    <w:rsid w:val="00323B4D"/>
    <w:rsid w:val="00325440"/>
    <w:rsid w:val="00334E4E"/>
    <w:rsid w:val="00337F44"/>
    <w:rsid w:val="003408B8"/>
    <w:rsid w:val="003460D8"/>
    <w:rsid w:val="0034675C"/>
    <w:rsid w:val="00347365"/>
    <w:rsid w:val="00352936"/>
    <w:rsid w:val="00356A21"/>
    <w:rsid w:val="003627F0"/>
    <w:rsid w:val="003705D2"/>
    <w:rsid w:val="00371B24"/>
    <w:rsid w:val="00382DDD"/>
    <w:rsid w:val="00384760"/>
    <w:rsid w:val="00387C6F"/>
    <w:rsid w:val="003904D5"/>
    <w:rsid w:val="003A5F4E"/>
    <w:rsid w:val="003B1136"/>
    <w:rsid w:val="003C160D"/>
    <w:rsid w:val="003C37C1"/>
    <w:rsid w:val="003D5D5A"/>
    <w:rsid w:val="003D5E40"/>
    <w:rsid w:val="003D6354"/>
    <w:rsid w:val="003E1831"/>
    <w:rsid w:val="003F2485"/>
    <w:rsid w:val="003F2FC9"/>
    <w:rsid w:val="00400507"/>
    <w:rsid w:val="00422B22"/>
    <w:rsid w:val="00435540"/>
    <w:rsid w:val="00437BA1"/>
    <w:rsid w:val="00445B79"/>
    <w:rsid w:val="00456C2B"/>
    <w:rsid w:val="00461947"/>
    <w:rsid w:val="00463D55"/>
    <w:rsid w:val="00463DD5"/>
    <w:rsid w:val="00466F30"/>
    <w:rsid w:val="004676A5"/>
    <w:rsid w:val="00474912"/>
    <w:rsid w:val="004959FB"/>
    <w:rsid w:val="00495DFB"/>
    <w:rsid w:val="004A0B70"/>
    <w:rsid w:val="004B005E"/>
    <w:rsid w:val="004B2A83"/>
    <w:rsid w:val="004B36B0"/>
    <w:rsid w:val="004C0D01"/>
    <w:rsid w:val="004C5C74"/>
    <w:rsid w:val="004C604A"/>
    <w:rsid w:val="004C7B73"/>
    <w:rsid w:val="004D24A7"/>
    <w:rsid w:val="004D789C"/>
    <w:rsid w:val="004E777E"/>
    <w:rsid w:val="004F2ED5"/>
    <w:rsid w:val="005013A2"/>
    <w:rsid w:val="00520A02"/>
    <w:rsid w:val="00521A5B"/>
    <w:rsid w:val="00521A83"/>
    <w:rsid w:val="00523F9A"/>
    <w:rsid w:val="00533BAD"/>
    <w:rsid w:val="005364E1"/>
    <w:rsid w:val="00540E9F"/>
    <w:rsid w:val="00541E90"/>
    <w:rsid w:val="00544001"/>
    <w:rsid w:val="005472E5"/>
    <w:rsid w:val="00547EF5"/>
    <w:rsid w:val="0055290A"/>
    <w:rsid w:val="005616B9"/>
    <w:rsid w:val="0056178C"/>
    <w:rsid w:val="00566497"/>
    <w:rsid w:val="005674CF"/>
    <w:rsid w:val="005725D9"/>
    <w:rsid w:val="0057362F"/>
    <w:rsid w:val="00574A42"/>
    <w:rsid w:val="00577B83"/>
    <w:rsid w:val="005814EF"/>
    <w:rsid w:val="00584056"/>
    <w:rsid w:val="0058416B"/>
    <w:rsid w:val="00584E52"/>
    <w:rsid w:val="0059222C"/>
    <w:rsid w:val="005936D6"/>
    <w:rsid w:val="00593B87"/>
    <w:rsid w:val="00597B24"/>
    <w:rsid w:val="005A1083"/>
    <w:rsid w:val="005A2AD7"/>
    <w:rsid w:val="005A45F7"/>
    <w:rsid w:val="005A6F29"/>
    <w:rsid w:val="005B0C9E"/>
    <w:rsid w:val="005B38A4"/>
    <w:rsid w:val="005C087C"/>
    <w:rsid w:val="005D5F9C"/>
    <w:rsid w:val="005E018E"/>
    <w:rsid w:val="005E02F0"/>
    <w:rsid w:val="005E374F"/>
    <w:rsid w:val="005F71B3"/>
    <w:rsid w:val="0060086E"/>
    <w:rsid w:val="00602D1E"/>
    <w:rsid w:val="00606363"/>
    <w:rsid w:val="006131CB"/>
    <w:rsid w:val="006139A6"/>
    <w:rsid w:val="00621D06"/>
    <w:rsid w:val="006277AC"/>
    <w:rsid w:val="0064349E"/>
    <w:rsid w:val="00660B39"/>
    <w:rsid w:val="00662A5A"/>
    <w:rsid w:val="006659ED"/>
    <w:rsid w:val="006746AC"/>
    <w:rsid w:val="0067485A"/>
    <w:rsid w:val="00683604"/>
    <w:rsid w:val="00684A8A"/>
    <w:rsid w:val="00685A95"/>
    <w:rsid w:val="006879BC"/>
    <w:rsid w:val="00692106"/>
    <w:rsid w:val="00695FF0"/>
    <w:rsid w:val="00696E22"/>
    <w:rsid w:val="006A3451"/>
    <w:rsid w:val="006B2BFB"/>
    <w:rsid w:val="006C5EEE"/>
    <w:rsid w:val="006D22A6"/>
    <w:rsid w:val="006E31EA"/>
    <w:rsid w:val="006E41B1"/>
    <w:rsid w:val="00706138"/>
    <w:rsid w:val="00714218"/>
    <w:rsid w:val="007151BD"/>
    <w:rsid w:val="00723529"/>
    <w:rsid w:val="00725F89"/>
    <w:rsid w:val="00733579"/>
    <w:rsid w:val="00741E80"/>
    <w:rsid w:val="0076124B"/>
    <w:rsid w:val="00764C75"/>
    <w:rsid w:val="00774494"/>
    <w:rsid w:val="007853FB"/>
    <w:rsid w:val="00787EED"/>
    <w:rsid w:val="00793CBE"/>
    <w:rsid w:val="007A1292"/>
    <w:rsid w:val="007B3A27"/>
    <w:rsid w:val="007C03BD"/>
    <w:rsid w:val="007C1C6E"/>
    <w:rsid w:val="007D6095"/>
    <w:rsid w:val="007E64A6"/>
    <w:rsid w:val="007E7EA8"/>
    <w:rsid w:val="008051AC"/>
    <w:rsid w:val="00807414"/>
    <w:rsid w:val="0080744D"/>
    <w:rsid w:val="00810501"/>
    <w:rsid w:val="00810BA8"/>
    <w:rsid w:val="00821177"/>
    <w:rsid w:val="00825299"/>
    <w:rsid w:val="008263C0"/>
    <w:rsid w:val="008326C4"/>
    <w:rsid w:val="008460B4"/>
    <w:rsid w:val="008607DC"/>
    <w:rsid w:val="00862178"/>
    <w:rsid w:val="00864762"/>
    <w:rsid w:val="00865559"/>
    <w:rsid w:val="00876C6A"/>
    <w:rsid w:val="00880EE4"/>
    <w:rsid w:val="008853A3"/>
    <w:rsid w:val="008A3B0B"/>
    <w:rsid w:val="008A5E7A"/>
    <w:rsid w:val="008B7542"/>
    <w:rsid w:val="008C7B5C"/>
    <w:rsid w:val="008E0D62"/>
    <w:rsid w:val="008E652A"/>
    <w:rsid w:val="008F06F3"/>
    <w:rsid w:val="008F4437"/>
    <w:rsid w:val="009033ED"/>
    <w:rsid w:val="0091324C"/>
    <w:rsid w:val="00914DD0"/>
    <w:rsid w:val="00923CF6"/>
    <w:rsid w:val="009274B3"/>
    <w:rsid w:val="00931F59"/>
    <w:rsid w:val="00935B22"/>
    <w:rsid w:val="00960359"/>
    <w:rsid w:val="00960E86"/>
    <w:rsid w:val="00967BE7"/>
    <w:rsid w:val="00973A72"/>
    <w:rsid w:val="00975879"/>
    <w:rsid w:val="00986305"/>
    <w:rsid w:val="0099051D"/>
    <w:rsid w:val="009A362B"/>
    <w:rsid w:val="009B6019"/>
    <w:rsid w:val="009B6A5A"/>
    <w:rsid w:val="009B70B0"/>
    <w:rsid w:val="009C3861"/>
    <w:rsid w:val="009E1906"/>
    <w:rsid w:val="009E2A17"/>
    <w:rsid w:val="00A03701"/>
    <w:rsid w:val="00A0607C"/>
    <w:rsid w:val="00A10FB0"/>
    <w:rsid w:val="00A21044"/>
    <w:rsid w:val="00A37ECA"/>
    <w:rsid w:val="00A43310"/>
    <w:rsid w:val="00A67E7D"/>
    <w:rsid w:val="00A732A1"/>
    <w:rsid w:val="00A80961"/>
    <w:rsid w:val="00A909E8"/>
    <w:rsid w:val="00AA20A9"/>
    <w:rsid w:val="00AB154A"/>
    <w:rsid w:val="00AB1F68"/>
    <w:rsid w:val="00AB2CBE"/>
    <w:rsid w:val="00AB3D9E"/>
    <w:rsid w:val="00AC70A0"/>
    <w:rsid w:val="00AD4A16"/>
    <w:rsid w:val="00AD4D63"/>
    <w:rsid w:val="00AE4664"/>
    <w:rsid w:val="00AF4332"/>
    <w:rsid w:val="00AF6C1B"/>
    <w:rsid w:val="00B01558"/>
    <w:rsid w:val="00B02A16"/>
    <w:rsid w:val="00B04419"/>
    <w:rsid w:val="00B05DFE"/>
    <w:rsid w:val="00B27C8D"/>
    <w:rsid w:val="00B35881"/>
    <w:rsid w:val="00B47B38"/>
    <w:rsid w:val="00B53986"/>
    <w:rsid w:val="00B72821"/>
    <w:rsid w:val="00B731E8"/>
    <w:rsid w:val="00B8262E"/>
    <w:rsid w:val="00B90E22"/>
    <w:rsid w:val="00BA2E28"/>
    <w:rsid w:val="00BB3AFF"/>
    <w:rsid w:val="00BC21CC"/>
    <w:rsid w:val="00BC3778"/>
    <w:rsid w:val="00BC4B5C"/>
    <w:rsid w:val="00BC7B2C"/>
    <w:rsid w:val="00BD0227"/>
    <w:rsid w:val="00BE1585"/>
    <w:rsid w:val="00BF7CAB"/>
    <w:rsid w:val="00BF7CDA"/>
    <w:rsid w:val="00C073D6"/>
    <w:rsid w:val="00C12811"/>
    <w:rsid w:val="00C13BFA"/>
    <w:rsid w:val="00C151D1"/>
    <w:rsid w:val="00C31614"/>
    <w:rsid w:val="00C35962"/>
    <w:rsid w:val="00C447DE"/>
    <w:rsid w:val="00C52F26"/>
    <w:rsid w:val="00C53273"/>
    <w:rsid w:val="00C54FBA"/>
    <w:rsid w:val="00C85312"/>
    <w:rsid w:val="00C86FAA"/>
    <w:rsid w:val="00CA3A20"/>
    <w:rsid w:val="00CC11FC"/>
    <w:rsid w:val="00CC2E17"/>
    <w:rsid w:val="00CC724F"/>
    <w:rsid w:val="00CE3244"/>
    <w:rsid w:val="00CE3CE7"/>
    <w:rsid w:val="00CE628D"/>
    <w:rsid w:val="00D002C5"/>
    <w:rsid w:val="00D02D72"/>
    <w:rsid w:val="00D04BFB"/>
    <w:rsid w:val="00D20D7E"/>
    <w:rsid w:val="00D222F0"/>
    <w:rsid w:val="00D307FE"/>
    <w:rsid w:val="00D33232"/>
    <w:rsid w:val="00D346F5"/>
    <w:rsid w:val="00D40F7C"/>
    <w:rsid w:val="00D4740A"/>
    <w:rsid w:val="00D5002C"/>
    <w:rsid w:val="00D535DC"/>
    <w:rsid w:val="00D5608C"/>
    <w:rsid w:val="00D56490"/>
    <w:rsid w:val="00D56FD1"/>
    <w:rsid w:val="00D620F3"/>
    <w:rsid w:val="00D6256F"/>
    <w:rsid w:val="00D648B9"/>
    <w:rsid w:val="00D73595"/>
    <w:rsid w:val="00D73D81"/>
    <w:rsid w:val="00D81D9B"/>
    <w:rsid w:val="00D85802"/>
    <w:rsid w:val="00D872C8"/>
    <w:rsid w:val="00D9345B"/>
    <w:rsid w:val="00D95D7A"/>
    <w:rsid w:val="00D96FC8"/>
    <w:rsid w:val="00D97BA6"/>
    <w:rsid w:val="00DB10B9"/>
    <w:rsid w:val="00DB5251"/>
    <w:rsid w:val="00DB5939"/>
    <w:rsid w:val="00DC4868"/>
    <w:rsid w:val="00DE24C2"/>
    <w:rsid w:val="00DE4D74"/>
    <w:rsid w:val="00DE7110"/>
    <w:rsid w:val="00DF6675"/>
    <w:rsid w:val="00DF7204"/>
    <w:rsid w:val="00E00CDB"/>
    <w:rsid w:val="00E10609"/>
    <w:rsid w:val="00E130B4"/>
    <w:rsid w:val="00E14638"/>
    <w:rsid w:val="00E16380"/>
    <w:rsid w:val="00E2099D"/>
    <w:rsid w:val="00E2167A"/>
    <w:rsid w:val="00E21A8E"/>
    <w:rsid w:val="00E22F4D"/>
    <w:rsid w:val="00E23B63"/>
    <w:rsid w:val="00E23EBF"/>
    <w:rsid w:val="00E27F5C"/>
    <w:rsid w:val="00E4016B"/>
    <w:rsid w:val="00E43842"/>
    <w:rsid w:val="00E509A5"/>
    <w:rsid w:val="00E52AC8"/>
    <w:rsid w:val="00E74A39"/>
    <w:rsid w:val="00E82C34"/>
    <w:rsid w:val="00E843B9"/>
    <w:rsid w:val="00E84B99"/>
    <w:rsid w:val="00E850B7"/>
    <w:rsid w:val="00E87D8E"/>
    <w:rsid w:val="00EA1167"/>
    <w:rsid w:val="00EC0AF2"/>
    <w:rsid w:val="00EC24DD"/>
    <w:rsid w:val="00EC3082"/>
    <w:rsid w:val="00ED2EC0"/>
    <w:rsid w:val="00ED4A3F"/>
    <w:rsid w:val="00ED7804"/>
    <w:rsid w:val="00EE425F"/>
    <w:rsid w:val="00EE587E"/>
    <w:rsid w:val="00EE6972"/>
    <w:rsid w:val="00EF27A5"/>
    <w:rsid w:val="00EF45D8"/>
    <w:rsid w:val="00F071A0"/>
    <w:rsid w:val="00F1655B"/>
    <w:rsid w:val="00F23D9E"/>
    <w:rsid w:val="00F32D87"/>
    <w:rsid w:val="00F356F4"/>
    <w:rsid w:val="00F37104"/>
    <w:rsid w:val="00F37455"/>
    <w:rsid w:val="00F41997"/>
    <w:rsid w:val="00F421B4"/>
    <w:rsid w:val="00F6449F"/>
    <w:rsid w:val="00F67998"/>
    <w:rsid w:val="00F72F7D"/>
    <w:rsid w:val="00F815E4"/>
    <w:rsid w:val="00F93333"/>
    <w:rsid w:val="00FA6521"/>
    <w:rsid w:val="00FA7053"/>
    <w:rsid w:val="00FB79D7"/>
    <w:rsid w:val="00FC60F4"/>
    <w:rsid w:val="00FD7DC0"/>
    <w:rsid w:val="00FF2845"/>
    <w:rsid w:val="00FF3E50"/>
    <w:rsid w:val="00FF40F4"/>
    <w:rsid w:val="00FF6DF6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0B9"/>
    <w:rPr>
      <w:sz w:val="18"/>
      <w:szCs w:val="18"/>
    </w:rPr>
  </w:style>
  <w:style w:type="table" w:styleId="a5">
    <w:name w:val="Table Grid"/>
    <w:basedOn w:val="a1"/>
    <w:uiPriority w:val="59"/>
    <w:qFormat/>
    <w:rsid w:val="00E130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0B9"/>
    <w:rPr>
      <w:sz w:val="18"/>
      <w:szCs w:val="18"/>
    </w:rPr>
  </w:style>
  <w:style w:type="table" w:styleId="a5">
    <w:name w:val="Table Grid"/>
    <w:basedOn w:val="a1"/>
    <w:uiPriority w:val="59"/>
    <w:qFormat/>
    <w:rsid w:val="00E130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63BA641C-AFA8-4BC0-A077-95E0980006CF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1BB601B2-1202-409E-A3B4-CF20EDD2E10C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880</Words>
  <Characters>961</Characters>
  <Application>Microsoft Office Word</Application>
  <DocSecurity>0</DocSecurity>
  <Lines>64</Lines>
  <Paragraphs>47</Paragraphs>
  <ScaleCrop>false</ScaleCrop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386</cp:revision>
  <dcterms:created xsi:type="dcterms:W3CDTF">2022-12-02T06:10:00Z</dcterms:created>
  <dcterms:modified xsi:type="dcterms:W3CDTF">2023-03-07T09:04:00Z</dcterms:modified>
</cp:coreProperties>
</file>