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8CA" w:rsidRDefault="004B08CA" w:rsidP="004B08CA">
      <w:pPr>
        <w:spacing w:before="200" w:after="200"/>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证券代码：301178     证券简称：天亿马     公告编号：2022-055</w:t>
      </w:r>
    </w:p>
    <w:p w:rsidR="004B08CA" w:rsidRDefault="004B08CA" w:rsidP="004B08CA">
      <w:pPr>
        <w:autoSpaceDE w:val="0"/>
        <w:autoSpaceDN w:val="0"/>
        <w:adjustRightInd w:val="0"/>
        <w:spacing w:line="360" w:lineRule="auto"/>
        <w:jc w:val="center"/>
        <w:rPr>
          <w:rFonts w:ascii="黑体" w:eastAsia="黑体" w:hAnsi="黑体"/>
          <w:sz w:val="36"/>
          <w:szCs w:val="36"/>
        </w:rPr>
      </w:pPr>
      <w:r>
        <w:rPr>
          <w:rFonts w:ascii="黑体" w:eastAsia="黑体" w:hAnsi="黑体" w:hint="eastAsia"/>
          <w:sz w:val="36"/>
          <w:szCs w:val="36"/>
        </w:rPr>
        <w:t>广东天亿马信息产业股份有限公司</w:t>
      </w:r>
    </w:p>
    <w:p w:rsidR="004B08CA" w:rsidRDefault="004B08CA" w:rsidP="004B08CA">
      <w:pPr>
        <w:autoSpaceDE w:val="0"/>
        <w:autoSpaceDN w:val="0"/>
        <w:adjustRightInd w:val="0"/>
        <w:spacing w:line="360" w:lineRule="auto"/>
        <w:jc w:val="center"/>
        <w:rPr>
          <w:rFonts w:ascii="黑体" w:eastAsia="黑体" w:hAnsi="黑体"/>
          <w:sz w:val="36"/>
          <w:szCs w:val="36"/>
        </w:rPr>
      </w:pPr>
      <w:r>
        <w:rPr>
          <w:rFonts w:ascii="黑体" w:eastAsia="黑体" w:hAnsi="黑体" w:hint="eastAsia"/>
          <w:sz w:val="36"/>
          <w:szCs w:val="36"/>
        </w:rPr>
        <w:t>2023年第一季度报告</w:t>
      </w:r>
    </w:p>
    <w:p w:rsidR="00C202C7" w:rsidRDefault="00C202C7" w:rsidP="00C202C7">
      <w:pPr>
        <w:pBdr>
          <w:top w:val="single" w:sz="4" w:space="1" w:color="auto"/>
          <w:left w:val="single" w:sz="4" w:space="4" w:color="auto"/>
          <w:bottom w:val="single" w:sz="4" w:space="1" w:color="auto"/>
          <w:right w:val="single" w:sz="4" w:space="4" w:color="auto"/>
        </w:pBdr>
        <w:spacing w:before="100" w:after="100" w:line="440" w:lineRule="exact"/>
        <w:ind w:firstLineChars="200" w:firstLine="560"/>
        <w:rPr>
          <w:rFonts w:ascii="楷体" w:eastAsia="楷体" w:hAnsi="楷体" w:cs="宋体"/>
          <w:sz w:val="28"/>
          <w:szCs w:val="28"/>
        </w:rPr>
      </w:pPr>
      <w:r>
        <w:rPr>
          <w:rFonts w:ascii="楷体" w:eastAsia="楷体" w:hAnsi="楷体" w:cs="宋体" w:hint="eastAsia"/>
          <w:sz w:val="28"/>
          <w:szCs w:val="28"/>
        </w:rPr>
        <w:t>本公司及董事会全体成员保证信息披露的内容真实、准确、完整，没有虚假记载、误导性陈述或重大遗漏。</w:t>
      </w:r>
    </w:p>
    <w:p w:rsidR="00AB124A" w:rsidRPr="0082288E" w:rsidRDefault="00B22555" w:rsidP="0082288E">
      <w:pPr>
        <w:spacing w:before="40" w:after="40" w:line="288" w:lineRule="auto"/>
        <w:rPr>
          <w:rFonts w:ascii="仿宋" w:eastAsia="仿宋" w:hAnsi="仿宋" w:cs="宋体"/>
          <w:b/>
          <w:bCs/>
          <w:sz w:val="28"/>
          <w:szCs w:val="28"/>
        </w:rPr>
      </w:pPr>
      <w:r w:rsidRPr="0082288E">
        <w:rPr>
          <w:rFonts w:ascii="仿宋" w:eastAsia="仿宋" w:hAnsi="仿宋" w:cs="宋体"/>
          <w:b/>
          <w:bCs/>
          <w:sz w:val="28"/>
          <w:szCs w:val="28"/>
        </w:rPr>
        <w:t>重要内容提示：</w:t>
      </w:r>
    </w:p>
    <w:p w:rsidR="00AB124A" w:rsidRPr="0082288E" w:rsidRDefault="00B22555" w:rsidP="00DE6ACB">
      <w:pPr>
        <w:spacing w:before="100" w:after="100" w:line="288" w:lineRule="auto"/>
        <w:ind w:firstLineChars="200" w:firstLine="560"/>
        <w:rPr>
          <w:rFonts w:ascii="仿宋" w:eastAsia="仿宋" w:hAnsi="仿宋" w:cs="宋体"/>
          <w:sz w:val="28"/>
          <w:szCs w:val="28"/>
        </w:rPr>
      </w:pPr>
      <w:r w:rsidRPr="0082288E">
        <w:rPr>
          <w:rFonts w:ascii="仿宋" w:eastAsia="仿宋" w:hAnsi="仿宋" w:cs="宋体"/>
          <w:sz w:val="28"/>
          <w:szCs w:val="28"/>
        </w:rPr>
        <w:t>1.董事会、监事会及董事、监事、高级管理人员保证季度报告的真实、准确、完整，不存在虚假记载、误导性陈述或重大遗漏，并承担个别和连带的法律责任。</w:t>
      </w:r>
    </w:p>
    <w:p w:rsidR="00AB124A" w:rsidRPr="0082288E" w:rsidRDefault="00B22555" w:rsidP="00DE6ACB">
      <w:pPr>
        <w:spacing w:before="100" w:after="100" w:line="288" w:lineRule="auto"/>
        <w:ind w:firstLineChars="200" w:firstLine="560"/>
        <w:rPr>
          <w:rFonts w:ascii="仿宋" w:eastAsia="仿宋" w:hAnsi="仿宋" w:cs="宋体"/>
          <w:sz w:val="28"/>
          <w:szCs w:val="28"/>
        </w:rPr>
      </w:pPr>
      <w:r w:rsidRPr="0082288E">
        <w:rPr>
          <w:rFonts w:ascii="仿宋" w:eastAsia="仿宋" w:hAnsi="仿宋" w:cs="宋体"/>
          <w:sz w:val="28"/>
          <w:szCs w:val="28"/>
        </w:rPr>
        <w:t>2.公司负责人、主管会计工作负责人及会计机构负责人(会计主管人员)声明：保证季度报告中财务信息的真实、准确、完整。</w:t>
      </w:r>
    </w:p>
    <w:p w:rsidR="00AB124A" w:rsidRPr="0082288E" w:rsidRDefault="00B22555" w:rsidP="00DE6ACB">
      <w:pPr>
        <w:spacing w:before="100" w:after="100" w:line="288" w:lineRule="auto"/>
        <w:ind w:firstLineChars="200" w:firstLine="560"/>
        <w:rPr>
          <w:rFonts w:ascii="仿宋" w:eastAsia="仿宋" w:hAnsi="仿宋" w:cs="宋体"/>
          <w:sz w:val="28"/>
          <w:szCs w:val="28"/>
        </w:rPr>
      </w:pPr>
      <w:r w:rsidRPr="0082288E">
        <w:rPr>
          <w:rFonts w:ascii="仿宋" w:eastAsia="仿宋" w:hAnsi="仿宋" w:cs="宋体"/>
          <w:sz w:val="28"/>
          <w:szCs w:val="28"/>
        </w:rPr>
        <w:t>3.第一季度报告是否经过审计</w:t>
      </w:r>
    </w:p>
    <w:p w:rsidR="00AB124A" w:rsidRPr="0082288E" w:rsidRDefault="00B22555" w:rsidP="00DE6ACB">
      <w:pPr>
        <w:spacing w:before="100" w:after="100" w:line="288" w:lineRule="auto"/>
        <w:ind w:firstLineChars="200" w:firstLine="560"/>
        <w:rPr>
          <w:rFonts w:ascii="仿宋" w:eastAsia="仿宋" w:hAnsi="仿宋" w:cs="宋体"/>
          <w:sz w:val="28"/>
          <w:szCs w:val="28"/>
        </w:rPr>
      </w:pPr>
      <w:r w:rsidRPr="0082288E">
        <w:rPr>
          <w:rFonts w:ascii="仿宋" w:eastAsia="仿宋" w:hAnsi="仿宋" w:cs="宋体"/>
          <w:sz w:val="28"/>
          <w:szCs w:val="28"/>
        </w:rPr>
        <w:t xml:space="preserve">□是 </w:t>
      </w:r>
      <w:r w:rsidRPr="0082288E">
        <w:rPr>
          <w:rFonts w:ascii="仿宋" w:eastAsia="仿宋" w:hAnsi="仿宋" w:cs="宋体"/>
          <w:sz w:val="28"/>
          <w:szCs w:val="28"/>
        </w:rPr>
        <w:sym w:font="Wingdings 2" w:char="F052"/>
      </w:r>
      <w:r w:rsidRPr="0082288E">
        <w:rPr>
          <w:rFonts w:ascii="仿宋" w:eastAsia="仿宋" w:hAnsi="仿宋" w:cs="宋体"/>
          <w:sz w:val="28"/>
          <w:szCs w:val="28"/>
        </w:rPr>
        <w:t>否</w:t>
      </w:r>
    </w:p>
    <w:p w:rsidR="00AB124A" w:rsidRPr="004B08CA" w:rsidRDefault="00B22555">
      <w:pPr>
        <w:rPr>
          <w:rFonts w:ascii="仿宋" w:eastAsia="仿宋" w:hAnsi="仿宋"/>
        </w:rPr>
      </w:pPr>
      <w:r w:rsidRPr="004B08CA">
        <w:rPr>
          <w:rFonts w:ascii="仿宋" w:eastAsia="仿宋" w:hAnsi="仿宋"/>
        </w:rPr>
        <w:br w:type="page"/>
      </w:r>
    </w:p>
    <w:p w:rsidR="00AB124A" w:rsidRPr="002422E9" w:rsidRDefault="00B22555" w:rsidP="002422E9">
      <w:pPr>
        <w:pStyle w:val="headingh1"/>
        <w:spacing w:before="300" w:after="300" w:line="360" w:lineRule="auto"/>
        <w:rPr>
          <w:rFonts w:ascii="仿宋" w:eastAsia="仿宋" w:hAnsi="仿宋" w:cs="宋体"/>
          <w:b/>
          <w:bCs/>
          <w:sz w:val="28"/>
          <w:szCs w:val="28"/>
        </w:rPr>
      </w:pPr>
      <w:bookmarkStart w:id="0" w:name="_Toc988889"/>
      <w:r w:rsidRPr="002422E9">
        <w:rPr>
          <w:rFonts w:ascii="仿宋" w:eastAsia="仿宋" w:hAnsi="仿宋" w:cs="宋体"/>
          <w:b/>
          <w:bCs/>
          <w:sz w:val="28"/>
          <w:szCs w:val="28"/>
        </w:rPr>
        <w:lastRenderedPageBreak/>
        <w:t>一、主要财务数据</w:t>
      </w:r>
      <w:bookmarkEnd w:id="0"/>
    </w:p>
    <w:p w:rsidR="00AB124A" w:rsidRPr="002422E9" w:rsidRDefault="00B22555" w:rsidP="002422E9">
      <w:pPr>
        <w:pStyle w:val="2"/>
        <w:spacing w:before="300" w:after="300" w:line="360" w:lineRule="auto"/>
        <w:rPr>
          <w:rFonts w:ascii="仿宋" w:eastAsia="仿宋" w:hAnsi="仿宋" w:cs="宋体"/>
          <w:b/>
          <w:bCs/>
          <w:sz w:val="28"/>
          <w:szCs w:val="28"/>
        </w:rPr>
      </w:pPr>
      <w:bookmarkStart w:id="1" w:name="_Toc988890"/>
      <w:r w:rsidRPr="002422E9">
        <w:rPr>
          <w:rFonts w:ascii="仿宋" w:eastAsia="仿宋" w:hAnsi="仿宋" w:cs="宋体"/>
          <w:b/>
          <w:bCs/>
          <w:sz w:val="28"/>
          <w:szCs w:val="28"/>
        </w:rPr>
        <w:t>（一） 主要会计数据和财务指标</w:t>
      </w:r>
      <w:bookmarkEnd w:id="1"/>
    </w:p>
    <w:p w:rsidR="00AB124A" w:rsidRPr="002422E9" w:rsidRDefault="00B22555" w:rsidP="002422E9">
      <w:pPr>
        <w:spacing w:before="40" w:after="40" w:line="360" w:lineRule="auto"/>
        <w:rPr>
          <w:rFonts w:ascii="仿宋" w:eastAsia="仿宋" w:hAnsi="仿宋" w:cs="宋体"/>
          <w:sz w:val="28"/>
          <w:szCs w:val="28"/>
        </w:rPr>
      </w:pPr>
      <w:r w:rsidRPr="002422E9">
        <w:rPr>
          <w:rFonts w:ascii="仿宋" w:eastAsia="仿宋" w:hAnsi="仿宋" w:cs="宋体"/>
          <w:sz w:val="28"/>
          <w:szCs w:val="28"/>
        </w:rPr>
        <w:t>公司是否需追溯调整或重述以前年度会计数据</w:t>
      </w:r>
    </w:p>
    <w:p w:rsidR="00AB124A" w:rsidRPr="002422E9" w:rsidRDefault="00B22555" w:rsidP="002422E9">
      <w:pPr>
        <w:spacing w:line="360" w:lineRule="auto"/>
        <w:rPr>
          <w:rFonts w:ascii="仿宋" w:eastAsia="仿宋" w:hAnsi="仿宋" w:cs="宋体"/>
          <w:sz w:val="28"/>
          <w:szCs w:val="28"/>
        </w:rPr>
      </w:pPr>
      <w:r w:rsidRPr="002422E9">
        <w:rPr>
          <w:rFonts w:ascii="仿宋" w:eastAsia="仿宋" w:hAnsi="仿宋" w:cs="宋体"/>
          <w:sz w:val="28"/>
          <w:szCs w:val="28"/>
        </w:rPr>
        <w:sym w:font="Wingdings 2" w:char="F052"/>
      </w:r>
      <w:r w:rsidRPr="002422E9">
        <w:rPr>
          <w:rFonts w:ascii="仿宋" w:eastAsia="仿宋" w:hAnsi="仿宋" w:cs="宋体"/>
          <w:sz w:val="28"/>
          <w:szCs w:val="28"/>
        </w:rPr>
        <w:t>是 □否</w:t>
      </w:r>
    </w:p>
    <w:p w:rsidR="00AB124A" w:rsidRPr="002422E9" w:rsidRDefault="00B22555" w:rsidP="002422E9">
      <w:pPr>
        <w:spacing w:before="40" w:after="40" w:line="360" w:lineRule="auto"/>
        <w:rPr>
          <w:rFonts w:ascii="仿宋" w:eastAsia="仿宋" w:hAnsi="仿宋" w:cs="宋体"/>
          <w:sz w:val="28"/>
          <w:szCs w:val="28"/>
        </w:rPr>
      </w:pPr>
      <w:r w:rsidRPr="002422E9">
        <w:rPr>
          <w:rFonts w:ascii="仿宋" w:eastAsia="仿宋" w:hAnsi="仿宋" w:cs="宋体"/>
          <w:sz w:val="28"/>
          <w:szCs w:val="28"/>
        </w:rPr>
        <w:t>追溯调整或重述原因</w:t>
      </w:r>
    </w:p>
    <w:p w:rsidR="00AB124A" w:rsidRPr="002422E9" w:rsidRDefault="00B22555" w:rsidP="002422E9">
      <w:pPr>
        <w:spacing w:line="360" w:lineRule="auto"/>
        <w:rPr>
          <w:rFonts w:ascii="仿宋" w:eastAsia="仿宋" w:hAnsi="仿宋" w:cs="宋体"/>
          <w:sz w:val="28"/>
          <w:szCs w:val="28"/>
        </w:rPr>
      </w:pPr>
      <w:r w:rsidRPr="002422E9">
        <w:rPr>
          <w:rFonts w:ascii="仿宋" w:eastAsia="仿宋" w:hAnsi="仿宋" w:cs="宋体"/>
          <w:sz w:val="28"/>
          <w:szCs w:val="28"/>
        </w:rPr>
        <w:sym w:font="Wingdings 2" w:char="F052"/>
      </w:r>
      <w:r w:rsidRPr="002422E9">
        <w:rPr>
          <w:rFonts w:ascii="仿宋" w:eastAsia="仿宋" w:hAnsi="仿宋" w:cs="宋体"/>
          <w:sz w:val="28"/>
          <w:szCs w:val="28"/>
        </w:rPr>
        <w:t>会计政策变更 □会计差错更正 □同一控制下企业合并 □其他原因</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AB124A" w:rsidRPr="002422E9">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2422E9" w:rsidRDefault="00AB124A" w:rsidP="002422E9">
            <w:pPr>
              <w:spacing w:line="288" w:lineRule="auto"/>
              <w:rPr>
                <w:rFonts w:ascii="仿宋" w:eastAsia="仿宋" w:hAnsi="仿宋"/>
                <w:sz w:val="24"/>
                <w:szCs w:val="24"/>
              </w:rPr>
            </w:pPr>
          </w:p>
        </w:tc>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2422E9" w:rsidRDefault="00B22555" w:rsidP="002422E9">
            <w:pPr>
              <w:spacing w:line="288" w:lineRule="auto"/>
              <w:jc w:val="center"/>
              <w:rPr>
                <w:rFonts w:ascii="仿宋" w:eastAsia="仿宋" w:hAnsi="仿宋" w:cs="宋体"/>
                <w:sz w:val="24"/>
                <w:szCs w:val="24"/>
              </w:rPr>
            </w:pPr>
            <w:r w:rsidRPr="002422E9">
              <w:rPr>
                <w:rFonts w:ascii="仿宋" w:eastAsia="仿宋" w:hAnsi="仿宋" w:cs="宋体"/>
                <w:sz w:val="24"/>
                <w:szCs w:val="24"/>
              </w:rPr>
              <w:t>本报告期</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2422E9" w:rsidRDefault="00B22555" w:rsidP="002422E9">
            <w:pPr>
              <w:spacing w:line="288" w:lineRule="auto"/>
              <w:jc w:val="center"/>
              <w:rPr>
                <w:rFonts w:ascii="仿宋" w:eastAsia="仿宋" w:hAnsi="仿宋" w:cs="宋体"/>
                <w:sz w:val="24"/>
                <w:szCs w:val="24"/>
              </w:rPr>
            </w:pPr>
            <w:r w:rsidRPr="002422E9">
              <w:rPr>
                <w:rFonts w:ascii="仿宋" w:eastAsia="仿宋" w:hAnsi="仿宋" w:cs="宋体"/>
                <w:sz w:val="24"/>
                <w:szCs w:val="24"/>
              </w:rPr>
              <w:t>上年同期</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2422E9" w:rsidRDefault="00B22555" w:rsidP="002422E9">
            <w:pPr>
              <w:spacing w:line="288" w:lineRule="auto"/>
              <w:jc w:val="center"/>
              <w:rPr>
                <w:rFonts w:ascii="仿宋" w:eastAsia="仿宋" w:hAnsi="仿宋" w:cs="宋体"/>
                <w:sz w:val="24"/>
                <w:szCs w:val="24"/>
              </w:rPr>
            </w:pPr>
            <w:r w:rsidRPr="002422E9">
              <w:rPr>
                <w:rFonts w:ascii="仿宋" w:eastAsia="仿宋" w:hAnsi="仿宋" w:cs="宋体"/>
                <w:sz w:val="24"/>
                <w:szCs w:val="24"/>
              </w:rPr>
              <w:t>本报告期比上年同期增减（%）</w:t>
            </w:r>
          </w:p>
        </w:tc>
      </w:tr>
      <w:tr w:rsidR="00AB124A" w:rsidRPr="002422E9">
        <w:trPr>
          <w:trHeight w:val="240"/>
        </w:trPr>
        <w:tc>
          <w:tcPr>
            <w:tcW w:w="1928" w:type="dxa"/>
            <w:vMerge/>
            <w:tcBorders>
              <w:top w:val="single" w:sz="2" w:space="0" w:color="auto"/>
              <w:left w:val="single" w:sz="2" w:space="0" w:color="auto"/>
              <w:bottom w:val="single" w:sz="2" w:space="0" w:color="auto"/>
              <w:right w:val="single" w:sz="2" w:space="0" w:color="auto"/>
            </w:tcBorders>
            <w:vAlign w:val="center"/>
          </w:tcPr>
          <w:p w:rsidR="00AB124A" w:rsidRPr="002422E9" w:rsidRDefault="00AB124A" w:rsidP="002422E9">
            <w:pPr>
              <w:spacing w:line="288" w:lineRule="auto"/>
              <w:rPr>
                <w:rFonts w:ascii="仿宋" w:eastAsia="仿宋" w:hAnsi="仿宋" w:cs="宋体"/>
                <w:sz w:val="24"/>
                <w:szCs w:val="24"/>
              </w:rPr>
            </w:pPr>
          </w:p>
        </w:tc>
        <w:tc>
          <w:tcPr>
            <w:tcW w:w="1928" w:type="dxa"/>
            <w:vMerge/>
            <w:tcBorders>
              <w:top w:val="single" w:sz="2" w:space="0" w:color="auto"/>
              <w:left w:val="single" w:sz="2" w:space="0" w:color="auto"/>
              <w:bottom w:val="single" w:sz="2" w:space="0" w:color="auto"/>
              <w:right w:val="single" w:sz="2" w:space="0" w:color="auto"/>
            </w:tcBorders>
            <w:vAlign w:val="center"/>
          </w:tcPr>
          <w:p w:rsidR="00AB124A" w:rsidRPr="002422E9" w:rsidRDefault="00AB124A" w:rsidP="002422E9">
            <w:pPr>
              <w:spacing w:line="288" w:lineRule="auto"/>
              <w:rPr>
                <w:rFonts w:ascii="仿宋" w:eastAsia="仿宋" w:hAnsi="仿宋" w:cs="宋体"/>
                <w:sz w:val="24"/>
                <w:szCs w:val="24"/>
              </w:rPr>
            </w:pP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2422E9" w:rsidRDefault="00B22555" w:rsidP="002422E9">
            <w:pPr>
              <w:spacing w:line="288" w:lineRule="auto"/>
              <w:jc w:val="center"/>
              <w:rPr>
                <w:rFonts w:ascii="仿宋" w:eastAsia="仿宋" w:hAnsi="仿宋" w:cs="宋体"/>
                <w:sz w:val="24"/>
                <w:szCs w:val="24"/>
              </w:rPr>
            </w:pPr>
            <w:r w:rsidRPr="002422E9">
              <w:rPr>
                <w:rFonts w:ascii="仿宋" w:eastAsia="仿宋" w:hAnsi="仿宋" w:cs="宋体"/>
                <w:sz w:val="24"/>
                <w:szCs w:val="24"/>
              </w:rPr>
              <w:t>调整前</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2422E9" w:rsidRDefault="00B22555" w:rsidP="002422E9">
            <w:pPr>
              <w:spacing w:line="288" w:lineRule="auto"/>
              <w:jc w:val="center"/>
              <w:rPr>
                <w:rFonts w:ascii="仿宋" w:eastAsia="仿宋" w:hAnsi="仿宋" w:cs="宋体"/>
                <w:sz w:val="24"/>
                <w:szCs w:val="24"/>
              </w:rPr>
            </w:pPr>
            <w:r w:rsidRPr="002422E9">
              <w:rPr>
                <w:rFonts w:ascii="仿宋" w:eastAsia="仿宋" w:hAnsi="仿宋" w:cs="宋体"/>
                <w:sz w:val="24"/>
                <w:szCs w:val="24"/>
              </w:rPr>
              <w:t>调整后</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2422E9" w:rsidRDefault="00B22555" w:rsidP="002422E9">
            <w:pPr>
              <w:spacing w:line="288" w:lineRule="auto"/>
              <w:jc w:val="center"/>
              <w:rPr>
                <w:rFonts w:ascii="仿宋" w:eastAsia="仿宋" w:hAnsi="仿宋" w:cs="宋体"/>
                <w:sz w:val="24"/>
                <w:szCs w:val="24"/>
              </w:rPr>
            </w:pPr>
            <w:r w:rsidRPr="002422E9">
              <w:rPr>
                <w:rFonts w:ascii="仿宋" w:eastAsia="仿宋" w:hAnsi="仿宋" w:cs="宋体"/>
                <w:sz w:val="24"/>
                <w:szCs w:val="24"/>
              </w:rPr>
              <w:t>调整后</w:t>
            </w:r>
          </w:p>
        </w:tc>
      </w:tr>
      <w:tr w:rsidR="00AB124A" w:rsidRPr="002422E9">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2422E9" w:rsidRDefault="00B22555" w:rsidP="002422E9">
            <w:pPr>
              <w:spacing w:line="288" w:lineRule="auto"/>
              <w:rPr>
                <w:rFonts w:ascii="仿宋" w:eastAsia="仿宋" w:hAnsi="仿宋" w:cs="宋体"/>
                <w:sz w:val="24"/>
                <w:szCs w:val="24"/>
              </w:rPr>
            </w:pPr>
            <w:r w:rsidRPr="002422E9">
              <w:rPr>
                <w:rFonts w:ascii="仿宋" w:eastAsia="仿宋" w:hAnsi="仿宋" w:cs="宋体"/>
                <w:sz w:val="24"/>
                <w:szCs w:val="24"/>
              </w:rPr>
              <w:t>营业收入（元）</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49,204,713.64</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45,149,134.47</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45,149,134.47</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8.98%</w:t>
            </w:r>
          </w:p>
        </w:tc>
      </w:tr>
      <w:tr w:rsidR="00AB124A" w:rsidRPr="002422E9">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2422E9" w:rsidRDefault="00B22555" w:rsidP="002422E9">
            <w:pPr>
              <w:spacing w:line="288" w:lineRule="auto"/>
              <w:rPr>
                <w:rFonts w:ascii="仿宋" w:eastAsia="仿宋" w:hAnsi="仿宋" w:cs="宋体"/>
                <w:sz w:val="24"/>
                <w:szCs w:val="24"/>
              </w:rPr>
            </w:pPr>
            <w:r w:rsidRPr="002422E9">
              <w:rPr>
                <w:rFonts w:ascii="仿宋" w:eastAsia="仿宋" w:hAnsi="仿宋" w:cs="宋体"/>
                <w:sz w:val="24"/>
                <w:szCs w:val="24"/>
              </w:rPr>
              <w:t>归属于上市公司股东的净利润（元）</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-3,354,585.69</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983,546.35</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983,546.35</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-441.07%</w:t>
            </w:r>
          </w:p>
        </w:tc>
      </w:tr>
      <w:tr w:rsidR="00AB124A" w:rsidRPr="002422E9">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2422E9" w:rsidRDefault="00B22555" w:rsidP="002422E9">
            <w:pPr>
              <w:spacing w:line="288" w:lineRule="auto"/>
              <w:rPr>
                <w:rFonts w:ascii="仿宋" w:eastAsia="仿宋" w:hAnsi="仿宋" w:cs="宋体"/>
                <w:sz w:val="24"/>
                <w:szCs w:val="24"/>
              </w:rPr>
            </w:pPr>
            <w:r w:rsidRPr="002422E9">
              <w:rPr>
                <w:rFonts w:ascii="仿宋" w:eastAsia="仿宋" w:hAnsi="仿宋" w:cs="宋体"/>
                <w:sz w:val="24"/>
                <w:szCs w:val="24"/>
              </w:rPr>
              <w:t>归属于上市公司股东的扣除非经常性损益的净利润（元）</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-3,925,265.55</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-718,072.84</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-718,072.84</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-446.64%</w:t>
            </w:r>
          </w:p>
        </w:tc>
      </w:tr>
      <w:tr w:rsidR="00AB124A" w:rsidRPr="002422E9">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2422E9" w:rsidRDefault="00B22555" w:rsidP="002422E9">
            <w:pPr>
              <w:spacing w:line="288" w:lineRule="auto"/>
              <w:rPr>
                <w:rFonts w:ascii="仿宋" w:eastAsia="仿宋" w:hAnsi="仿宋" w:cs="宋体"/>
                <w:sz w:val="24"/>
                <w:szCs w:val="24"/>
              </w:rPr>
            </w:pPr>
            <w:r w:rsidRPr="002422E9">
              <w:rPr>
                <w:rFonts w:ascii="仿宋" w:eastAsia="仿宋" w:hAnsi="仿宋" w:cs="宋体"/>
                <w:sz w:val="24"/>
                <w:szCs w:val="24"/>
              </w:rPr>
              <w:t>经营活动产生的现金流量净额（元）</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-29,759,409.22</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-46,429,984.66</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-46,429,984.66</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35.90%</w:t>
            </w:r>
          </w:p>
        </w:tc>
      </w:tr>
      <w:tr w:rsidR="00AB124A" w:rsidRPr="002422E9">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2422E9" w:rsidRDefault="00B22555" w:rsidP="002422E9">
            <w:pPr>
              <w:spacing w:line="288" w:lineRule="auto"/>
              <w:rPr>
                <w:rFonts w:ascii="仿宋" w:eastAsia="仿宋" w:hAnsi="仿宋" w:cs="宋体"/>
                <w:sz w:val="24"/>
                <w:szCs w:val="24"/>
              </w:rPr>
            </w:pPr>
            <w:r w:rsidRPr="002422E9">
              <w:rPr>
                <w:rFonts w:ascii="仿宋" w:eastAsia="仿宋" w:hAnsi="仿宋" w:cs="宋体"/>
                <w:sz w:val="24"/>
                <w:szCs w:val="24"/>
              </w:rPr>
              <w:t>基本每股收益（元/股）</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-0.0509</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0.0149</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0.0149</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-441.61%</w:t>
            </w:r>
          </w:p>
        </w:tc>
      </w:tr>
      <w:tr w:rsidR="00AB124A" w:rsidRPr="002422E9">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2422E9" w:rsidRDefault="00B22555" w:rsidP="002422E9">
            <w:pPr>
              <w:spacing w:line="288" w:lineRule="auto"/>
              <w:rPr>
                <w:rFonts w:ascii="仿宋" w:eastAsia="仿宋" w:hAnsi="仿宋" w:cs="宋体"/>
                <w:sz w:val="24"/>
                <w:szCs w:val="24"/>
              </w:rPr>
            </w:pPr>
            <w:r w:rsidRPr="002422E9">
              <w:rPr>
                <w:rFonts w:ascii="仿宋" w:eastAsia="仿宋" w:hAnsi="仿宋" w:cs="宋体"/>
                <w:sz w:val="24"/>
                <w:szCs w:val="24"/>
              </w:rPr>
              <w:t>稀释每股收益（元/股）</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-0.0509</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0.0149</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0.0149</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-441.61%</w:t>
            </w:r>
          </w:p>
        </w:tc>
      </w:tr>
      <w:tr w:rsidR="00AB124A" w:rsidRPr="002422E9">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2422E9" w:rsidRDefault="00B22555" w:rsidP="002422E9">
            <w:pPr>
              <w:spacing w:line="288" w:lineRule="auto"/>
              <w:rPr>
                <w:rFonts w:ascii="仿宋" w:eastAsia="仿宋" w:hAnsi="仿宋" w:cs="宋体"/>
                <w:sz w:val="24"/>
                <w:szCs w:val="24"/>
              </w:rPr>
            </w:pPr>
            <w:r w:rsidRPr="002422E9">
              <w:rPr>
                <w:rFonts w:ascii="仿宋" w:eastAsia="仿宋" w:hAnsi="仿宋" w:cs="宋体"/>
                <w:sz w:val="24"/>
                <w:szCs w:val="24"/>
              </w:rPr>
              <w:t>加权平均净资产收益率（%）</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-0.40%</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0.12%</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0.12%</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-0.52%</w:t>
            </w:r>
          </w:p>
        </w:tc>
      </w:tr>
      <w:tr w:rsidR="00AB124A" w:rsidRPr="002422E9">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2422E9" w:rsidRDefault="00AB124A" w:rsidP="002422E9">
            <w:pPr>
              <w:spacing w:line="288" w:lineRule="auto"/>
              <w:rPr>
                <w:rFonts w:ascii="仿宋" w:eastAsia="仿宋" w:hAnsi="仿宋"/>
                <w:sz w:val="24"/>
                <w:szCs w:val="24"/>
              </w:rPr>
            </w:pPr>
          </w:p>
        </w:tc>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2422E9" w:rsidRDefault="00B22555" w:rsidP="002422E9">
            <w:pPr>
              <w:spacing w:line="288" w:lineRule="auto"/>
              <w:jc w:val="center"/>
              <w:rPr>
                <w:rFonts w:ascii="仿宋" w:eastAsia="仿宋" w:hAnsi="仿宋" w:cs="宋体"/>
                <w:sz w:val="24"/>
                <w:szCs w:val="24"/>
              </w:rPr>
            </w:pPr>
            <w:r w:rsidRPr="002422E9">
              <w:rPr>
                <w:rFonts w:ascii="仿宋" w:eastAsia="仿宋" w:hAnsi="仿宋" w:cs="宋体"/>
                <w:sz w:val="24"/>
                <w:szCs w:val="24"/>
              </w:rPr>
              <w:t>本报告期末</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2422E9" w:rsidRDefault="00B22555" w:rsidP="002422E9">
            <w:pPr>
              <w:spacing w:line="288" w:lineRule="auto"/>
              <w:jc w:val="center"/>
              <w:rPr>
                <w:rFonts w:ascii="仿宋" w:eastAsia="仿宋" w:hAnsi="仿宋" w:cs="宋体"/>
                <w:sz w:val="24"/>
                <w:szCs w:val="24"/>
              </w:rPr>
            </w:pPr>
            <w:r w:rsidRPr="002422E9">
              <w:rPr>
                <w:rFonts w:ascii="仿宋" w:eastAsia="仿宋" w:hAnsi="仿宋" w:cs="宋体"/>
                <w:sz w:val="24"/>
                <w:szCs w:val="24"/>
              </w:rPr>
              <w:t>上年度末</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2422E9" w:rsidRDefault="00B22555" w:rsidP="002422E9">
            <w:pPr>
              <w:spacing w:line="288" w:lineRule="auto"/>
              <w:jc w:val="center"/>
              <w:rPr>
                <w:rFonts w:ascii="仿宋" w:eastAsia="仿宋" w:hAnsi="仿宋" w:cs="宋体"/>
                <w:sz w:val="24"/>
                <w:szCs w:val="24"/>
              </w:rPr>
            </w:pPr>
            <w:r w:rsidRPr="002422E9">
              <w:rPr>
                <w:rFonts w:ascii="仿宋" w:eastAsia="仿宋" w:hAnsi="仿宋" w:cs="宋体"/>
                <w:sz w:val="24"/>
                <w:szCs w:val="24"/>
              </w:rPr>
              <w:t>本报告期末比上年度末增减（%）</w:t>
            </w:r>
          </w:p>
        </w:tc>
      </w:tr>
      <w:tr w:rsidR="00AB124A" w:rsidRPr="002422E9">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2422E9" w:rsidRDefault="00AB124A" w:rsidP="002422E9">
            <w:pPr>
              <w:spacing w:line="288" w:lineRule="auto"/>
              <w:rPr>
                <w:rFonts w:ascii="仿宋" w:eastAsia="仿宋" w:hAnsi="仿宋"/>
                <w:sz w:val="24"/>
                <w:szCs w:val="24"/>
              </w:rPr>
            </w:pPr>
          </w:p>
        </w:tc>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2422E9" w:rsidRDefault="00AB124A" w:rsidP="002422E9">
            <w:pPr>
              <w:spacing w:line="288" w:lineRule="auto"/>
              <w:rPr>
                <w:rFonts w:ascii="仿宋" w:eastAsia="仿宋" w:hAnsi="仿宋"/>
                <w:sz w:val="24"/>
                <w:szCs w:val="24"/>
              </w:rPr>
            </w:pP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2422E9" w:rsidRDefault="00B22555" w:rsidP="002422E9">
            <w:pPr>
              <w:spacing w:line="288" w:lineRule="auto"/>
              <w:jc w:val="center"/>
              <w:rPr>
                <w:rFonts w:ascii="仿宋" w:eastAsia="仿宋" w:hAnsi="仿宋" w:cs="宋体"/>
                <w:sz w:val="24"/>
                <w:szCs w:val="24"/>
              </w:rPr>
            </w:pPr>
            <w:r w:rsidRPr="002422E9">
              <w:rPr>
                <w:rFonts w:ascii="仿宋" w:eastAsia="仿宋" w:hAnsi="仿宋" w:cs="宋体"/>
                <w:sz w:val="24"/>
                <w:szCs w:val="24"/>
              </w:rPr>
              <w:t>调整前</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2422E9" w:rsidRDefault="00B22555" w:rsidP="002422E9">
            <w:pPr>
              <w:spacing w:line="288" w:lineRule="auto"/>
              <w:jc w:val="center"/>
              <w:rPr>
                <w:rFonts w:ascii="仿宋" w:eastAsia="仿宋" w:hAnsi="仿宋" w:cs="宋体"/>
                <w:sz w:val="24"/>
                <w:szCs w:val="24"/>
              </w:rPr>
            </w:pPr>
            <w:r w:rsidRPr="002422E9">
              <w:rPr>
                <w:rFonts w:ascii="仿宋" w:eastAsia="仿宋" w:hAnsi="仿宋" w:cs="宋体"/>
                <w:sz w:val="24"/>
                <w:szCs w:val="24"/>
              </w:rPr>
              <w:t>调整后</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2422E9" w:rsidRDefault="00B22555" w:rsidP="002422E9">
            <w:pPr>
              <w:spacing w:line="288" w:lineRule="auto"/>
              <w:jc w:val="center"/>
              <w:rPr>
                <w:rFonts w:ascii="仿宋" w:eastAsia="仿宋" w:hAnsi="仿宋" w:cs="宋体"/>
                <w:sz w:val="24"/>
                <w:szCs w:val="24"/>
              </w:rPr>
            </w:pPr>
            <w:r w:rsidRPr="002422E9">
              <w:rPr>
                <w:rFonts w:ascii="仿宋" w:eastAsia="仿宋" w:hAnsi="仿宋" w:cs="宋体"/>
                <w:sz w:val="24"/>
                <w:szCs w:val="24"/>
              </w:rPr>
              <w:t>调整后</w:t>
            </w:r>
          </w:p>
        </w:tc>
      </w:tr>
      <w:tr w:rsidR="00AB124A" w:rsidRPr="002422E9">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2422E9" w:rsidRDefault="00B22555" w:rsidP="002422E9">
            <w:pPr>
              <w:spacing w:line="288" w:lineRule="auto"/>
              <w:rPr>
                <w:rFonts w:ascii="仿宋" w:eastAsia="仿宋" w:hAnsi="仿宋" w:cs="宋体"/>
                <w:sz w:val="24"/>
                <w:szCs w:val="24"/>
              </w:rPr>
            </w:pPr>
            <w:r w:rsidRPr="002422E9">
              <w:rPr>
                <w:rFonts w:ascii="仿宋" w:eastAsia="仿宋" w:hAnsi="仿宋" w:cs="宋体"/>
                <w:sz w:val="24"/>
                <w:szCs w:val="24"/>
              </w:rPr>
              <w:t>总资产（元）</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1,041,777,367.</w:t>
            </w:r>
            <w:r w:rsidRPr="002422E9">
              <w:rPr>
                <w:rFonts w:ascii="仿宋" w:eastAsia="仿宋" w:hAnsi="仿宋" w:cs="宋体"/>
                <w:sz w:val="24"/>
                <w:szCs w:val="24"/>
              </w:rPr>
              <w:lastRenderedPageBreak/>
              <w:t>09</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lastRenderedPageBreak/>
              <w:t>1,015,025,262.</w:t>
            </w:r>
            <w:r w:rsidRPr="002422E9">
              <w:rPr>
                <w:rFonts w:ascii="仿宋" w:eastAsia="仿宋" w:hAnsi="仿宋" w:cs="宋体"/>
                <w:sz w:val="24"/>
                <w:szCs w:val="24"/>
              </w:rPr>
              <w:lastRenderedPageBreak/>
              <w:t>14</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lastRenderedPageBreak/>
              <w:t>1,016,411,410.</w:t>
            </w:r>
            <w:r w:rsidRPr="002422E9">
              <w:rPr>
                <w:rFonts w:ascii="仿宋" w:eastAsia="仿宋" w:hAnsi="仿宋" w:cs="宋体"/>
                <w:sz w:val="24"/>
                <w:szCs w:val="24"/>
              </w:rPr>
              <w:lastRenderedPageBreak/>
              <w:t>92</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lastRenderedPageBreak/>
              <w:t>2.50%</w:t>
            </w:r>
          </w:p>
        </w:tc>
      </w:tr>
      <w:tr w:rsidR="00AB124A" w:rsidRPr="002422E9">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2422E9" w:rsidRDefault="00B22555" w:rsidP="002422E9">
            <w:pPr>
              <w:spacing w:line="288" w:lineRule="auto"/>
              <w:rPr>
                <w:rFonts w:ascii="仿宋" w:eastAsia="仿宋" w:hAnsi="仿宋" w:cs="宋体"/>
                <w:sz w:val="24"/>
                <w:szCs w:val="24"/>
              </w:rPr>
            </w:pPr>
            <w:r w:rsidRPr="002422E9">
              <w:rPr>
                <w:rFonts w:ascii="仿宋" w:eastAsia="仿宋" w:hAnsi="仿宋" w:cs="宋体"/>
                <w:sz w:val="24"/>
                <w:szCs w:val="24"/>
              </w:rPr>
              <w:lastRenderedPageBreak/>
              <w:t>归属于上市公司股东的所有者权益（元）</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836,117,036.47</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839,546,349.74</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839,546,349.74</w:t>
            </w:r>
          </w:p>
        </w:tc>
        <w:tc>
          <w:tcPr>
            <w:tcW w:w="1928" w:type="dxa"/>
            <w:tcBorders>
              <w:top w:val="single" w:sz="2" w:space="0" w:color="auto"/>
              <w:left w:val="single" w:sz="2" w:space="0" w:color="auto"/>
              <w:bottom w:val="single" w:sz="2" w:space="0" w:color="auto"/>
              <w:right w:val="single" w:sz="2" w:space="0" w:color="auto"/>
            </w:tcBorders>
            <w:vAlign w:val="center"/>
          </w:tcPr>
          <w:p w:rsidR="00AB124A" w:rsidRPr="002422E9" w:rsidRDefault="00B22555" w:rsidP="002422E9">
            <w:pPr>
              <w:spacing w:line="288" w:lineRule="auto"/>
              <w:jc w:val="right"/>
              <w:rPr>
                <w:rFonts w:ascii="仿宋" w:eastAsia="仿宋" w:hAnsi="仿宋" w:cs="宋体"/>
                <w:sz w:val="24"/>
                <w:szCs w:val="24"/>
              </w:rPr>
            </w:pPr>
            <w:r w:rsidRPr="002422E9">
              <w:rPr>
                <w:rFonts w:ascii="仿宋" w:eastAsia="仿宋" w:hAnsi="仿宋" w:cs="宋体"/>
                <w:sz w:val="24"/>
                <w:szCs w:val="24"/>
              </w:rPr>
              <w:t>-0.41%</w:t>
            </w:r>
          </w:p>
        </w:tc>
      </w:tr>
    </w:tbl>
    <w:p w:rsidR="00AB124A" w:rsidRPr="00044FE4" w:rsidRDefault="00B22555" w:rsidP="00044FE4">
      <w:pPr>
        <w:spacing w:before="40" w:after="40" w:line="288" w:lineRule="auto"/>
        <w:ind w:firstLineChars="200" w:firstLine="560"/>
        <w:rPr>
          <w:rFonts w:ascii="仿宋" w:eastAsia="仿宋" w:hAnsi="仿宋" w:cs="宋体"/>
          <w:sz w:val="28"/>
          <w:szCs w:val="28"/>
        </w:rPr>
      </w:pPr>
      <w:r w:rsidRPr="00044FE4">
        <w:rPr>
          <w:rFonts w:ascii="仿宋" w:eastAsia="仿宋" w:hAnsi="仿宋" w:cs="宋体"/>
          <w:sz w:val="28"/>
          <w:szCs w:val="28"/>
        </w:rPr>
        <w:t>会计政策变更的原因及会计差错更正的情况</w:t>
      </w:r>
    </w:p>
    <w:p w:rsidR="00FC57DE" w:rsidRPr="00044FE4" w:rsidRDefault="00B22555" w:rsidP="00044FE4">
      <w:pPr>
        <w:pStyle w:val="a3"/>
        <w:spacing w:before="40" w:beforeAutospacing="0" w:after="40" w:afterAutospacing="0" w:line="288" w:lineRule="auto"/>
        <w:ind w:firstLineChars="200" w:firstLine="560"/>
        <w:jc w:val="both"/>
        <w:divId w:val="1665158977"/>
        <w:rPr>
          <w:rFonts w:ascii="仿宋" w:eastAsia="仿宋" w:hAnsi="仿宋"/>
          <w:sz w:val="28"/>
          <w:szCs w:val="28"/>
        </w:rPr>
      </w:pPr>
      <w:r w:rsidRPr="00044FE4">
        <w:rPr>
          <w:rFonts w:ascii="仿宋" w:eastAsia="仿宋" w:hAnsi="仿宋" w:hint="eastAsia"/>
          <w:sz w:val="28"/>
          <w:szCs w:val="28"/>
        </w:rPr>
        <w:t>财政部2022年11月30日颁布了《企业会计准则解释第 16 号》，规定“关于单项交易产生的资产和负债相关的递延所得税不适用初始确认豁免的会计处理”内容，自2023年1月1日起施行；“关于发行方分类为权益工具的金融工具相关股利的所得税影响的会计处理”和“关于企业将以现金结算的股份支付修改为以权益结算的股份支付的会计处理”内容自公布之日起施行。</w:t>
      </w:r>
    </w:p>
    <w:p w:rsidR="00FC57DE" w:rsidRPr="00044FE4" w:rsidRDefault="00B22555" w:rsidP="00044FE4">
      <w:pPr>
        <w:pStyle w:val="a3"/>
        <w:spacing w:before="40" w:beforeAutospacing="0" w:after="40" w:afterAutospacing="0" w:line="288" w:lineRule="auto"/>
        <w:ind w:firstLineChars="200" w:firstLine="560"/>
        <w:jc w:val="both"/>
        <w:divId w:val="1665158977"/>
        <w:rPr>
          <w:rFonts w:ascii="仿宋" w:eastAsia="仿宋" w:hAnsi="仿宋"/>
          <w:sz w:val="28"/>
          <w:szCs w:val="28"/>
        </w:rPr>
      </w:pPr>
      <w:r w:rsidRPr="00044FE4">
        <w:rPr>
          <w:rFonts w:ascii="仿宋" w:eastAsia="仿宋" w:hAnsi="仿宋" w:hint="eastAsia"/>
          <w:sz w:val="28"/>
          <w:szCs w:val="28"/>
        </w:rPr>
        <w:t>本次会计政策变更是公司根据财政部修订的最新会计准则进行的相应变更，符合相关法律法规的规定和公司实际情况，不会对公司财务状况、经营成果和现金流量产生重大影响，不存在损害公司及全体股东利益的情形。</w:t>
      </w:r>
    </w:p>
    <w:p w:rsidR="00AB124A" w:rsidRPr="00517C44" w:rsidRDefault="00B22555" w:rsidP="00517C44">
      <w:pPr>
        <w:pStyle w:val="2"/>
        <w:spacing w:before="300" w:after="300" w:line="288" w:lineRule="auto"/>
        <w:rPr>
          <w:rFonts w:ascii="仿宋" w:eastAsia="仿宋" w:hAnsi="仿宋" w:cs="宋体"/>
          <w:b/>
          <w:bCs/>
          <w:sz w:val="28"/>
          <w:szCs w:val="28"/>
        </w:rPr>
      </w:pPr>
      <w:bookmarkStart w:id="2" w:name="_Toc988891"/>
      <w:r w:rsidRPr="00517C44">
        <w:rPr>
          <w:rFonts w:ascii="仿宋" w:eastAsia="仿宋" w:hAnsi="仿宋" w:cs="宋体"/>
          <w:b/>
          <w:bCs/>
          <w:sz w:val="28"/>
          <w:szCs w:val="28"/>
        </w:rPr>
        <w:t>（二） 非经常性损益项目和金额</w:t>
      </w:r>
      <w:bookmarkEnd w:id="2"/>
    </w:p>
    <w:p w:rsidR="00AB124A" w:rsidRPr="00517C44" w:rsidRDefault="00B22555" w:rsidP="00517C44">
      <w:pPr>
        <w:spacing w:line="288" w:lineRule="auto"/>
        <w:rPr>
          <w:rFonts w:ascii="仿宋" w:eastAsia="仿宋" w:hAnsi="仿宋" w:cs="宋体"/>
          <w:sz w:val="28"/>
          <w:szCs w:val="28"/>
        </w:rPr>
      </w:pPr>
      <w:r w:rsidRPr="00517C44">
        <w:rPr>
          <w:rFonts w:ascii="仿宋" w:eastAsia="仿宋" w:hAnsi="仿宋" w:cs="宋体"/>
          <w:sz w:val="28"/>
          <w:szCs w:val="28"/>
        </w:rPr>
        <w:sym w:font="Wingdings 2" w:char="F052"/>
      </w:r>
      <w:r w:rsidRPr="00517C44">
        <w:rPr>
          <w:rFonts w:ascii="仿宋" w:eastAsia="仿宋" w:hAnsi="仿宋" w:cs="宋体"/>
          <w:sz w:val="28"/>
          <w:szCs w:val="28"/>
        </w:rPr>
        <w:t>适用 □不适用</w:t>
      </w:r>
    </w:p>
    <w:p w:rsidR="00AB124A" w:rsidRPr="00517C44" w:rsidRDefault="00B22555" w:rsidP="00517C44">
      <w:pPr>
        <w:spacing w:line="288" w:lineRule="auto"/>
        <w:jc w:val="right"/>
        <w:rPr>
          <w:rFonts w:ascii="仿宋" w:eastAsia="仿宋" w:hAnsi="仿宋" w:cs="宋体"/>
          <w:sz w:val="28"/>
          <w:szCs w:val="28"/>
        </w:rPr>
      </w:pPr>
      <w:r w:rsidRPr="00517C44">
        <w:rPr>
          <w:rFonts w:ascii="仿宋" w:eastAsia="仿宋" w:hAnsi="仿宋" w:cs="宋体"/>
          <w:sz w:val="28"/>
          <w:szCs w:val="28"/>
        </w:rPr>
        <w:t>单位：元</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5920"/>
        <w:gridCol w:w="2126"/>
        <w:gridCol w:w="1807"/>
      </w:tblGrid>
      <w:tr w:rsidR="00AB124A" w:rsidRPr="00517C44" w:rsidTr="00517C44">
        <w:trPr>
          <w:trHeight w:val="240"/>
        </w:trPr>
        <w:tc>
          <w:tcPr>
            <w:tcW w:w="3004"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517C44" w:rsidRDefault="00B22555" w:rsidP="00517C44">
            <w:pPr>
              <w:spacing w:line="288" w:lineRule="auto"/>
              <w:jc w:val="center"/>
              <w:rPr>
                <w:rFonts w:ascii="仿宋" w:eastAsia="仿宋" w:hAnsi="仿宋" w:cs="宋体"/>
                <w:sz w:val="24"/>
                <w:szCs w:val="24"/>
              </w:rPr>
            </w:pPr>
            <w:r w:rsidRPr="00517C44">
              <w:rPr>
                <w:rFonts w:ascii="仿宋" w:eastAsia="仿宋" w:hAnsi="仿宋" w:cs="宋体"/>
                <w:sz w:val="24"/>
                <w:szCs w:val="24"/>
              </w:rPr>
              <w:t>项目</w:t>
            </w:r>
          </w:p>
        </w:tc>
        <w:tc>
          <w:tcPr>
            <w:tcW w:w="1079"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517C44" w:rsidRDefault="00B22555" w:rsidP="00517C44">
            <w:pPr>
              <w:spacing w:line="288" w:lineRule="auto"/>
              <w:jc w:val="center"/>
              <w:rPr>
                <w:rFonts w:ascii="仿宋" w:eastAsia="仿宋" w:hAnsi="仿宋" w:cs="宋体"/>
                <w:sz w:val="24"/>
                <w:szCs w:val="24"/>
              </w:rPr>
            </w:pPr>
            <w:r w:rsidRPr="00517C44">
              <w:rPr>
                <w:rFonts w:ascii="仿宋" w:eastAsia="仿宋" w:hAnsi="仿宋" w:cs="宋体"/>
                <w:sz w:val="24"/>
                <w:szCs w:val="24"/>
              </w:rPr>
              <w:t>本报告期金额</w:t>
            </w:r>
          </w:p>
        </w:tc>
        <w:tc>
          <w:tcPr>
            <w:tcW w:w="91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517C44" w:rsidRDefault="00B22555" w:rsidP="00517C44">
            <w:pPr>
              <w:spacing w:line="288" w:lineRule="auto"/>
              <w:jc w:val="center"/>
              <w:rPr>
                <w:rFonts w:ascii="仿宋" w:eastAsia="仿宋" w:hAnsi="仿宋" w:cs="宋体"/>
                <w:sz w:val="24"/>
                <w:szCs w:val="24"/>
              </w:rPr>
            </w:pPr>
            <w:r w:rsidRPr="00517C44">
              <w:rPr>
                <w:rFonts w:ascii="仿宋" w:eastAsia="仿宋" w:hAnsi="仿宋" w:cs="宋体"/>
                <w:sz w:val="24"/>
                <w:szCs w:val="24"/>
              </w:rPr>
              <w:t>说明</w:t>
            </w:r>
          </w:p>
        </w:tc>
      </w:tr>
      <w:tr w:rsidR="00AB124A" w:rsidRPr="00517C44" w:rsidTr="00517C44">
        <w:trPr>
          <w:trHeight w:val="240"/>
        </w:trPr>
        <w:tc>
          <w:tcPr>
            <w:tcW w:w="3004"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517C44" w:rsidRDefault="00B22555" w:rsidP="00517C44">
            <w:pPr>
              <w:spacing w:line="288" w:lineRule="auto"/>
              <w:rPr>
                <w:rFonts w:ascii="仿宋" w:eastAsia="仿宋" w:hAnsi="仿宋" w:cs="宋体"/>
                <w:sz w:val="24"/>
                <w:szCs w:val="24"/>
              </w:rPr>
            </w:pPr>
            <w:r w:rsidRPr="00517C44">
              <w:rPr>
                <w:rFonts w:ascii="仿宋" w:eastAsia="仿宋" w:hAnsi="仿宋" w:cs="宋体"/>
                <w:sz w:val="24"/>
                <w:szCs w:val="24"/>
              </w:rPr>
              <w:t>计入当期损益的政府补助（与公司正常经营业务密切相关，符合国家政策规定、按照一定标准定额或定量持续享受的政府补助除外）</w:t>
            </w:r>
          </w:p>
        </w:tc>
        <w:tc>
          <w:tcPr>
            <w:tcW w:w="1079" w:type="pct"/>
            <w:tcBorders>
              <w:top w:val="single" w:sz="2" w:space="0" w:color="auto"/>
              <w:left w:val="single" w:sz="2" w:space="0" w:color="auto"/>
              <w:bottom w:val="single" w:sz="2" w:space="0" w:color="auto"/>
              <w:right w:val="single" w:sz="2" w:space="0" w:color="auto"/>
            </w:tcBorders>
            <w:vAlign w:val="center"/>
          </w:tcPr>
          <w:p w:rsidR="00AB124A" w:rsidRPr="00517C44" w:rsidRDefault="00B22555" w:rsidP="00517C44">
            <w:pPr>
              <w:spacing w:line="288" w:lineRule="auto"/>
              <w:jc w:val="right"/>
              <w:rPr>
                <w:rFonts w:ascii="仿宋" w:eastAsia="仿宋" w:hAnsi="仿宋" w:cs="宋体"/>
                <w:sz w:val="24"/>
                <w:szCs w:val="24"/>
              </w:rPr>
            </w:pPr>
            <w:r w:rsidRPr="00517C44">
              <w:rPr>
                <w:rFonts w:ascii="仿宋" w:eastAsia="仿宋" w:hAnsi="仿宋" w:cs="宋体"/>
                <w:sz w:val="24"/>
                <w:szCs w:val="24"/>
              </w:rPr>
              <w:t>27,910.00</w:t>
            </w:r>
          </w:p>
        </w:tc>
        <w:tc>
          <w:tcPr>
            <w:tcW w:w="917" w:type="pct"/>
            <w:tcBorders>
              <w:top w:val="single" w:sz="2" w:space="0" w:color="auto"/>
              <w:left w:val="single" w:sz="2" w:space="0" w:color="auto"/>
              <w:bottom w:val="single" w:sz="2" w:space="0" w:color="auto"/>
              <w:right w:val="single" w:sz="2" w:space="0" w:color="auto"/>
            </w:tcBorders>
            <w:vAlign w:val="center"/>
          </w:tcPr>
          <w:p w:rsidR="00AB124A" w:rsidRPr="00517C44" w:rsidRDefault="00AB124A" w:rsidP="00517C44">
            <w:pPr>
              <w:spacing w:line="288" w:lineRule="auto"/>
              <w:rPr>
                <w:rFonts w:ascii="仿宋" w:eastAsia="仿宋" w:hAnsi="仿宋" w:cs="宋体"/>
                <w:sz w:val="24"/>
                <w:szCs w:val="24"/>
              </w:rPr>
            </w:pPr>
          </w:p>
        </w:tc>
      </w:tr>
      <w:tr w:rsidR="00AB124A" w:rsidRPr="00517C44" w:rsidTr="00517C44">
        <w:trPr>
          <w:trHeight w:val="240"/>
        </w:trPr>
        <w:tc>
          <w:tcPr>
            <w:tcW w:w="3004"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517C44" w:rsidRDefault="00B22555" w:rsidP="00517C44">
            <w:pPr>
              <w:spacing w:line="288" w:lineRule="auto"/>
              <w:rPr>
                <w:rFonts w:ascii="仿宋" w:eastAsia="仿宋" w:hAnsi="仿宋" w:cs="宋体"/>
                <w:sz w:val="24"/>
                <w:szCs w:val="24"/>
              </w:rPr>
            </w:pPr>
            <w:r w:rsidRPr="00517C44">
              <w:rPr>
                <w:rFonts w:ascii="仿宋" w:eastAsia="仿宋" w:hAnsi="仿宋" w:cs="宋体"/>
                <w:sz w:val="24"/>
                <w:szCs w:val="24"/>
              </w:rPr>
              <w:t>除同公司正常经营业务相关的有效套期保值业务外，持有交易性金融资产、交易性金融负债产生的公允价值变动损益，以及处置交易性金融资产、交易性金融负债和可供出售金融资产取得的投资收益</w:t>
            </w:r>
          </w:p>
        </w:tc>
        <w:tc>
          <w:tcPr>
            <w:tcW w:w="1079" w:type="pct"/>
            <w:tcBorders>
              <w:top w:val="single" w:sz="2" w:space="0" w:color="auto"/>
              <w:left w:val="single" w:sz="2" w:space="0" w:color="auto"/>
              <w:bottom w:val="single" w:sz="2" w:space="0" w:color="auto"/>
              <w:right w:val="single" w:sz="2" w:space="0" w:color="auto"/>
            </w:tcBorders>
            <w:vAlign w:val="center"/>
          </w:tcPr>
          <w:p w:rsidR="00AB124A" w:rsidRPr="00517C44" w:rsidRDefault="00B22555" w:rsidP="00517C44">
            <w:pPr>
              <w:spacing w:line="288" w:lineRule="auto"/>
              <w:jc w:val="right"/>
              <w:rPr>
                <w:rFonts w:ascii="仿宋" w:eastAsia="仿宋" w:hAnsi="仿宋" w:cs="宋体"/>
                <w:sz w:val="24"/>
                <w:szCs w:val="24"/>
              </w:rPr>
            </w:pPr>
            <w:r w:rsidRPr="00517C44">
              <w:rPr>
                <w:rFonts w:ascii="仿宋" w:eastAsia="仿宋" w:hAnsi="仿宋" w:cs="宋体"/>
                <w:sz w:val="24"/>
                <w:szCs w:val="24"/>
              </w:rPr>
              <w:t>599,230.36</w:t>
            </w:r>
          </w:p>
        </w:tc>
        <w:tc>
          <w:tcPr>
            <w:tcW w:w="917" w:type="pct"/>
            <w:tcBorders>
              <w:top w:val="single" w:sz="2" w:space="0" w:color="auto"/>
              <w:left w:val="single" w:sz="2" w:space="0" w:color="auto"/>
              <w:bottom w:val="single" w:sz="2" w:space="0" w:color="auto"/>
              <w:right w:val="single" w:sz="2" w:space="0" w:color="auto"/>
            </w:tcBorders>
            <w:vAlign w:val="center"/>
          </w:tcPr>
          <w:p w:rsidR="00AB124A" w:rsidRPr="00517C44" w:rsidRDefault="00AB124A" w:rsidP="00517C44">
            <w:pPr>
              <w:spacing w:line="288" w:lineRule="auto"/>
              <w:rPr>
                <w:rFonts w:ascii="仿宋" w:eastAsia="仿宋" w:hAnsi="仿宋" w:cs="宋体"/>
                <w:sz w:val="24"/>
                <w:szCs w:val="24"/>
              </w:rPr>
            </w:pPr>
          </w:p>
        </w:tc>
      </w:tr>
      <w:tr w:rsidR="00AB124A" w:rsidRPr="00517C44" w:rsidTr="00517C44">
        <w:trPr>
          <w:trHeight w:val="240"/>
        </w:trPr>
        <w:tc>
          <w:tcPr>
            <w:tcW w:w="3004"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517C44" w:rsidRDefault="00B22555" w:rsidP="00517C44">
            <w:pPr>
              <w:spacing w:line="288" w:lineRule="auto"/>
              <w:rPr>
                <w:rFonts w:ascii="仿宋" w:eastAsia="仿宋" w:hAnsi="仿宋" w:cs="宋体"/>
                <w:sz w:val="24"/>
                <w:szCs w:val="24"/>
              </w:rPr>
            </w:pPr>
            <w:r w:rsidRPr="00517C44">
              <w:rPr>
                <w:rFonts w:ascii="仿宋" w:eastAsia="仿宋" w:hAnsi="仿宋" w:cs="宋体"/>
                <w:sz w:val="24"/>
                <w:szCs w:val="24"/>
              </w:rPr>
              <w:t>除上述各项之外的其他营业外收入和支出</w:t>
            </w:r>
          </w:p>
        </w:tc>
        <w:tc>
          <w:tcPr>
            <w:tcW w:w="1079" w:type="pct"/>
            <w:tcBorders>
              <w:top w:val="single" w:sz="2" w:space="0" w:color="auto"/>
              <w:left w:val="single" w:sz="2" w:space="0" w:color="auto"/>
              <w:bottom w:val="single" w:sz="2" w:space="0" w:color="auto"/>
              <w:right w:val="single" w:sz="2" w:space="0" w:color="auto"/>
            </w:tcBorders>
            <w:vAlign w:val="center"/>
          </w:tcPr>
          <w:p w:rsidR="00AB124A" w:rsidRPr="00517C44" w:rsidRDefault="00B22555" w:rsidP="00517C44">
            <w:pPr>
              <w:spacing w:line="288" w:lineRule="auto"/>
              <w:jc w:val="right"/>
              <w:rPr>
                <w:rFonts w:ascii="仿宋" w:eastAsia="仿宋" w:hAnsi="仿宋" w:cs="宋体"/>
                <w:sz w:val="24"/>
                <w:szCs w:val="24"/>
              </w:rPr>
            </w:pPr>
            <w:r w:rsidRPr="00517C44">
              <w:rPr>
                <w:rFonts w:ascii="仿宋" w:eastAsia="仿宋" w:hAnsi="仿宋" w:cs="宋体"/>
                <w:sz w:val="24"/>
                <w:szCs w:val="24"/>
              </w:rPr>
              <w:t>442.01</w:t>
            </w:r>
          </w:p>
        </w:tc>
        <w:tc>
          <w:tcPr>
            <w:tcW w:w="917" w:type="pct"/>
            <w:tcBorders>
              <w:top w:val="single" w:sz="2" w:space="0" w:color="auto"/>
              <w:left w:val="single" w:sz="2" w:space="0" w:color="auto"/>
              <w:bottom w:val="single" w:sz="2" w:space="0" w:color="auto"/>
              <w:right w:val="single" w:sz="2" w:space="0" w:color="auto"/>
            </w:tcBorders>
            <w:vAlign w:val="center"/>
          </w:tcPr>
          <w:p w:rsidR="00AB124A" w:rsidRPr="00517C44" w:rsidRDefault="00AB124A" w:rsidP="00517C44">
            <w:pPr>
              <w:spacing w:line="288" w:lineRule="auto"/>
              <w:rPr>
                <w:rFonts w:ascii="仿宋" w:eastAsia="仿宋" w:hAnsi="仿宋" w:cs="宋体"/>
                <w:sz w:val="24"/>
                <w:szCs w:val="24"/>
              </w:rPr>
            </w:pPr>
          </w:p>
        </w:tc>
      </w:tr>
      <w:tr w:rsidR="00AB124A" w:rsidRPr="00517C44" w:rsidTr="00517C44">
        <w:trPr>
          <w:trHeight w:val="240"/>
        </w:trPr>
        <w:tc>
          <w:tcPr>
            <w:tcW w:w="3004"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517C44" w:rsidRDefault="00B22555" w:rsidP="00517C44">
            <w:pPr>
              <w:spacing w:line="288" w:lineRule="auto"/>
              <w:rPr>
                <w:rFonts w:ascii="仿宋" w:eastAsia="仿宋" w:hAnsi="仿宋" w:cs="宋体"/>
                <w:sz w:val="24"/>
                <w:szCs w:val="24"/>
              </w:rPr>
            </w:pPr>
            <w:r w:rsidRPr="00517C44">
              <w:rPr>
                <w:rFonts w:ascii="仿宋" w:eastAsia="仿宋" w:hAnsi="仿宋" w:cs="宋体"/>
                <w:sz w:val="24"/>
                <w:szCs w:val="24"/>
              </w:rPr>
              <w:lastRenderedPageBreak/>
              <w:t>其他符合非经常性损益定义的损益项目</w:t>
            </w:r>
          </w:p>
        </w:tc>
        <w:tc>
          <w:tcPr>
            <w:tcW w:w="1079" w:type="pct"/>
            <w:tcBorders>
              <w:top w:val="single" w:sz="2" w:space="0" w:color="auto"/>
              <w:left w:val="single" w:sz="2" w:space="0" w:color="auto"/>
              <w:bottom w:val="single" w:sz="2" w:space="0" w:color="auto"/>
              <w:right w:val="single" w:sz="2" w:space="0" w:color="auto"/>
            </w:tcBorders>
            <w:vAlign w:val="center"/>
          </w:tcPr>
          <w:p w:rsidR="00AB124A" w:rsidRPr="00517C44" w:rsidRDefault="00B22555" w:rsidP="00517C44">
            <w:pPr>
              <w:spacing w:line="288" w:lineRule="auto"/>
              <w:jc w:val="right"/>
              <w:rPr>
                <w:rFonts w:ascii="仿宋" w:eastAsia="仿宋" w:hAnsi="仿宋" w:cs="宋体"/>
                <w:sz w:val="24"/>
                <w:szCs w:val="24"/>
              </w:rPr>
            </w:pPr>
            <w:r w:rsidRPr="00517C44">
              <w:rPr>
                <w:rFonts w:ascii="仿宋" w:eastAsia="仿宋" w:hAnsi="仿宋" w:cs="宋体"/>
                <w:sz w:val="24"/>
                <w:szCs w:val="24"/>
              </w:rPr>
              <w:t>44,006.88</w:t>
            </w:r>
          </w:p>
        </w:tc>
        <w:tc>
          <w:tcPr>
            <w:tcW w:w="917" w:type="pct"/>
            <w:tcBorders>
              <w:top w:val="single" w:sz="2" w:space="0" w:color="auto"/>
              <w:left w:val="single" w:sz="2" w:space="0" w:color="auto"/>
              <w:bottom w:val="single" w:sz="2" w:space="0" w:color="auto"/>
              <w:right w:val="single" w:sz="2" w:space="0" w:color="auto"/>
            </w:tcBorders>
            <w:vAlign w:val="center"/>
          </w:tcPr>
          <w:p w:rsidR="00AB124A" w:rsidRPr="00517C44" w:rsidRDefault="00AB124A" w:rsidP="00517C44">
            <w:pPr>
              <w:spacing w:line="288" w:lineRule="auto"/>
              <w:rPr>
                <w:rFonts w:ascii="仿宋" w:eastAsia="仿宋" w:hAnsi="仿宋" w:cs="宋体"/>
                <w:sz w:val="24"/>
                <w:szCs w:val="24"/>
              </w:rPr>
            </w:pPr>
          </w:p>
        </w:tc>
      </w:tr>
      <w:tr w:rsidR="00AB124A" w:rsidRPr="00517C44" w:rsidTr="00517C44">
        <w:trPr>
          <w:trHeight w:val="240"/>
        </w:trPr>
        <w:tc>
          <w:tcPr>
            <w:tcW w:w="3004"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517C44" w:rsidRDefault="00B22555" w:rsidP="00517C44">
            <w:pPr>
              <w:spacing w:line="288" w:lineRule="auto"/>
              <w:rPr>
                <w:rFonts w:ascii="仿宋" w:eastAsia="仿宋" w:hAnsi="仿宋" w:cs="宋体"/>
                <w:sz w:val="24"/>
                <w:szCs w:val="24"/>
              </w:rPr>
            </w:pPr>
            <w:r w:rsidRPr="00517C44">
              <w:rPr>
                <w:rFonts w:ascii="仿宋" w:eastAsia="仿宋" w:hAnsi="仿宋" w:cs="宋体"/>
                <w:sz w:val="24"/>
                <w:szCs w:val="24"/>
              </w:rPr>
              <w:t>减：所得税影响额</w:t>
            </w:r>
          </w:p>
        </w:tc>
        <w:tc>
          <w:tcPr>
            <w:tcW w:w="1079" w:type="pct"/>
            <w:tcBorders>
              <w:top w:val="single" w:sz="2" w:space="0" w:color="auto"/>
              <w:left w:val="single" w:sz="2" w:space="0" w:color="auto"/>
              <w:bottom w:val="single" w:sz="2" w:space="0" w:color="auto"/>
              <w:right w:val="single" w:sz="2" w:space="0" w:color="auto"/>
            </w:tcBorders>
            <w:vAlign w:val="center"/>
          </w:tcPr>
          <w:p w:rsidR="00AB124A" w:rsidRPr="00517C44" w:rsidRDefault="00B22555" w:rsidP="00517C44">
            <w:pPr>
              <w:spacing w:line="288" w:lineRule="auto"/>
              <w:jc w:val="right"/>
              <w:rPr>
                <w:rFonts w:ascii="仿宋" w:eastAsia="仿宋" w:hAnsi="仿宋" w:cs="宋体"/>
                <w:sz w:val="24"/>
                <w:szCs w:val="24"/>
              </w:rPr>
            </w:pPr>
            <w:r w:rsidRPr="00517C44">
              <w:rPr>
                <w:rFonts w:ascii="仿宋" w:eastAsia="仿宋" w:hAnsi="仿宋" w:cs="宋体"/>
                <w:sz w:val="24"/>
                <w:szCs w:val="24"/>
              </w:rPr>
              <w:t>100,909.39</w:t>
            </w:r>
          </w:p>
        </w:tc>
        <w:tc>
          <w:tcPr>
            <w:tcW w:w="917" w:type="pct"/>
            <w:tcBorders>
              <w:top w:val="single" w:sz="2" w:space="0" w:color="auto"/>
              <w:left w:val="single" w:sz="2" w:space="0" w:color="auto"/>
              <w:bottom w:val="single" w:sz="2" w:space="0" w:color="auto"/>
              <w:right w:val="single" w:sz="2" w:space="0" w:color="auto"/>
            </w:tcBorders>
            <w:vAlign w:val="center"/>
          </w:tcPr>
          <w:p w:rsidR="00AB124A" w:rsidRPr="00517C44" w:rsidRDefault="00AB124A" w:rsidP="00517C44">
            <w:pPr>
              <w:spacing w:line="288" w:lineRule="auto"/>
              <w:rPr>
                <w:rFonts w:ascii="仿宋" w:eastAsia="仿宋" w:hAnsi="仿宋" w:cs="宋体"/>
                <w:sz w:val="24"/>
                <w:szCs w:val="24"/>
              </w:rPr>
            </w:pPr>
          </w:p>
        </w:tc>
      </w:tr>
      <w:tr w:rsidR="00AB124A" w:rsidRPr="00517C44" w:rsidTr="00517C44">
        <w:trPr>
          <w:trHeight w:val="240"/>
        </w:trPr>
        <w:tc>
          <w:tcPr>
            <w:tcW w:w="3004"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517C44" w:rsidRDefault="00B22555" w:rsidP="00517C44">
            <w:pPr>
              <w:spacing w:line="288" w:lineRule="auto"/>
              <w:rPr>
                <w:rFonts w:ascii="仿宋" w:eastAsia="仿宋" w:hAnsi="仿宋" w:cs="宋体"/>
                <w:sz w:val="24"/>
                <w:szCs w:val="24"/>
              </w:rPr>
            </w:pPr>
            <w:r w:rsidRPr="00517C44">
              <w:rPr>
                <w:rFonts w:ascii="仿宋" w:eastAsia="仿宋" w:hAnsi="仿宋" w:cs="宋体"/>
                <w:sz w:val="24"/>
                <w:szCs w:val="24"/>
              </w:rPr>
              <w:t>合计</w:t>
            </w:r>
          </w:p>
        </w:tc>
        <w:tc>
          <w:tcPr>
            <w:tcW w:w="1079" w:type="pct"/>
            <w:tcBorders>
              <w:top w:val="single" w:sz="2" w:space="0" w:color="auto"/>
              <w:left w:val="single" w:sz="2" w:space="0" w:color="auto"/>
              <w:bottom w:val="single" w:sz="2" w:space="0" w:color="auto"/>
              <w:right w:val="single" w:sz="2" w:space="0" w:color="auto"/>
            </w:tcBorders>
            <w:vAlign w:val="center"/>
          </w:tcPr>
          <w:p w:rsidR="00AB124A" w:rsidRPr="00517C44" w:rsidRDefault="00B22555" w:rsidP="00517C44">
            <w:pPr>
              <w:spacing w:line="288" w:lineRule="auto"/>
              <w:jc w:val="right"/>
              <w:rPr>
                <w:rFonts w:ascii="仿宋" w:eastAsia="仿宋" w:hAnsi="仿宋" w:cs="宋体"/>
                <w:sz w:val="24"/>
                <w:szCs w:val="24"/>
              </w:rPr>
            </w:pPr>
            <w:r w:rsidRPr="00517C44">
              <w:rPr>
                <w:rFonts w:ascii="仿宋" w:eastAsia="仿宋" w:hAnsi="仿宋" w:cs="宋体"/>
                <w:sz w:val="24"/>
                <w:szCs w:val="24"/>
              </w:rPr>
              <w:t>570,679.86</w:t>
            </w:r>
          </w:p>
        </w:tc>
        <w:tc>
          <w:tcPr>
            <w:tcW w:w="91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517C44" w:rsidRDefault="00AB124A" w:rsidP="00517C44">
            <w:pPr>
              <w:spacing w:line="288" w:lineRule="auto"/>
              <w:rPr>
                <w:rFonts w:ascii="仿宋" w:eastAsia="仿宋" w:hAnsi="仿宋"/>
                <w:sz w:val="24"/>
                <w:szCs w:val="24"/>
              </w:rPr>
            </w:pPr>
          </w:p>
        </w:tc>
      </w:tr>
    </w:tbl>
    <w:p w:rsidR="00AB124A" w:rsidRPr="00517C44" w:rsidRDefault="00B22555" w:rsidP="00517C44">
      <w:pPr>
        <w:spacing w:line="288" w:lineRule="auto"/>
        <w:rPr>
          <w:rFonts w:ascii="仿宋" w:eastAsia="仿宋" w:hAnsi="仿宋" w:cs="宋体"/>
          <w:sz w:val="28"/>
          <w:szCs w:val="28"/>
        </w:rPr>
      </w:pPr>
      <w:r w:rsidRPr="00517C44">
        <w:rPr>
          <w:rFonts w:ascii="仿宋" w:eastAsia="仿宋" w:hAnsi="仿宋" w:cs="宋体"/>
          <w:sz w:val="28"/>
          <w:szCs w:val="28"/>
        </w:rPr>
        <w:t>其他符合非经常性损益定义的损益项目的具体情况</w:t>
      </w:r>
    </w:p>
    <w:p w:rsidR="00AB124A" w:rsidRPr="00517C44" w:rsidRDefault="00B22555" w:rsidP="00517C44">
      <w:pPr>
        <w:spacing w:before="40" w:after="40" w:line="288" w:lineRule="auto"/>
        <w:rPr>
          <w:rFonts w:ascii="仿宋" w:eastAsia="仿宋" w:hAnsi="仿宋" w:cs="宋体"/>
          <w:sz w:val="28"/>
          <w:szCs w:val="28"/>
        </w:rPr>
      </w:pPr>
      <w:r w:rsidRPr="00517C44">
        <w:rPr>
          <w:rFonts w:ascii="仿宋" w:eastAsia="仿宋" w:hAnsi="仿宋" w:cs="宋体"/>
          <w:sz w:val="28"/>
          <w:szCs w:val="28"/>
        </w:rPr>
        <w:t xml:space="preserve">□适用 </w:t>
      </w:r>
      <w:r w:rsidRPr="00517C44">
        <w:rPr>
          <w:rFonts w:ascii="仿宋" w:eastAsia="仿宋" w:hAnsi="仿宋" w:cs="宋体"/>
          <w:sz w:val="28"/>
          <w:szCs w:val="28"/>
        </w:rPr>
        <w:sym w:font="Wingdings 2" w:char="F052"/>
      </w:r>
      <w:r w:rsidRPr="00517C44">
        <w:rPr>
          <w:rFonts w:ascii="仿宋" w:eastAsia="仿宋" w:hAnsi="仿宋" w:cs="宋体"/>
          <w:sz w:val="28"/>
          <w:szCs w:val="28"/>
        </w:rPr>
        <w:t>不适用</w:t>
      </w:r>
    </w:p>
    <w:p w:rsidR="00AB124A" w:rsidRPr="00517C44" w:rsidRDefault="00B22555" w:rsidP="00AC5B05">
      <w:pPr>
        <w:spacing w:before="40" w:after="40" w:line="288" w:lineRule="auto"/>
        <w:ind w:firstLineChars="200" w:firstLine="560"/>
        <w:rPr>
          <w:rFonts w:ascii="仿宋" w:eastAsia="仿宋" w:hAnsi="仿宋" w:cs="宋体"/>
          <w:sz w:val="28"/>
          <w:szCs w:val="28"/>
        </w:rPr>
      </w:pPr>
      <w:r w:rsidRPr="00517C44">
        <w:rPr>
          <w:rFonts w:ascii="仿宋" w:eastAsia="仿宋" w:hAnsi="仿宋" w:cs="宋体"/>
          <w:sz w:val="28"/>
          <w:szCs w:val="28"/>
        </w:rPr>
        <w:t>公司不存在其他符合非经常性损益定义的损益项目的具体情况。</w:t>
      </w:r>
    </w:p>
    <w:p w:rsidR="00AB124A" w:rsidRPr="00517C44" w:rsidRDefault="00B22555" w:rsidP="00AC5B05">
      <w:pPr>
        <w:spacing w:before="40" w:after="40" w:line="288" w:lineRule="auto"/>
        <w:ind w:firstLineChars="200" w:firstLine="560"/>
        <w:rPr>
          <w:rFonts w:ascii="仿宋" w:eastAsia="仿宋" w:hAnsi="仿宋" w:cs="宋体"/>
          <w:sz w:val="28"/>
          <w:szCs w:val="28"/>
        </w:rPr>
      </w:pPr>
      <w:r w:rsidRPr="00517C44">
        <w:rPr>
          <w:rFonts w:ascii="仿宋" w:eastAsia="仿宋" w:hAnsi="仿宋" w:cs="宋体"/>
          <w:sz w:val="28"/>
          <w:szCs w:val="28"/>
        </w:rPr>
        <w:t>将《公开发行证券的公司信息披露解释性公告第1号——非经常性损益》中列举的非经常性损益项目界定为经常性损益项目的情况说明</w:t>
      </w:r>
    </w:p>
    <w:p w:rsidR="00AB124A" w:rsidRPr="00517C44" w:rsidRDefault="00B22555" w:rsidP="00517C44">
      <w:pPr>
        <w:spacing w:before="40" w:after="40" w:line="288" w:lineRule="auto"/>
        <w:rPr>
          <w:rFonts w:ascii="仿宋" w:eastAsia="仿宋" w:hAnsi="仿宋" w:cs="宋体"/>
          <w:sz w:val="28"/>
          <w:szCs w:val="28"/>
        </w:rPr>
      </w:pPr>
      <w:r w:rsidRPr="00517C44">
        <w:rPr>
          <w:rFonts w:ascii="仿宋" w:eastAsia="仿宋" w:hAnsi="仿宋" w:cs="宋体"/>
          <w:sz w:val="28"/>
          <w:szCs w:val="28"/>
        </w:rPr>
        <w:sym w:font="Wingdings 2" w:char="F052"/>
      </w:r>
      <w:r w:rsidRPr="00517C44">
        <w:rPr>
          <w:rFonts w:ascii="仿宋" w:eastAsia="仿宋" w:hAnsi="仿宋" w:cs="宋体"/>
          <w:sz w:val="28"/>
          <w:szCs w:val="28"/>
        </w:rPr>
        <w:t>适用 □不适用</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AB124A" w:rsidRPr="00AC5B05">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AC5B05" w:rsidRDefault="00B22555" w:rsidP="00517C44">
            <w:pPr>
              <w:spacing w:line="288" w:lineRule="auto"/>
              <w:jc w:val="center"/>
              <w:rPr>
                <w:rFonts w:ascii="仿宋" w:eastAsia="仿宋" w:hAnsi="仿宋" w:cs="宋体"/>
                <w:sz w:val="24"/>
                <w:szCs w:val="24"/>
              </w:rPr>
            </w:pPr>
            <w:r w:rsidRPr="00AC5B05">
              <w:rPr>
                <w:rFonts w:ascii="仿宋" w:eastAsia="仿宋" w:hAnsi="仿宋" w:cs="宋体"/>
                <w:sz w:val="24"/>
                <w:szCs w:val="24"/>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AC5B05" w:rsidRDefault="00B22555" w:rsidP="00517C44">
            <w:pPr>
              <w:spacing w:line="288" w:lineRule="auto"/>
              <w:jc w:val="center"/>
              <w:rPr>
                <w:rFonts w:ascii="仿宋" w:eastAsia="仿宋" w:hAnsi="仿宋" w:cs="宋体"/>
                <w:sz w:val="24"/>
                <w:szCs w:val="24"/>
              </w:rPr>
            </w:pPr>
            <w:r w:rsidRPr="00AC5B05">
              <w:rPr>
                <w:rFonts w:ascii="仿宋" w:eastAsia="仿宋" w:hAnsi="仿宋" w:cs="宋体"/>
                <w:sz w:val="24"/>
                <w:szCs w:val="24"/>
              </w:rPr>
              <w:t>涉及金额（元）</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AC5B05" w:rsidRDefault="00B22555" w:rsidP="00517C44">
            <w:pPr>
              <w:spacing w:line="288" w:lineRule="auto"/>
              <w:jc w:val="center"/>
              <w:rPr>
                <w:rFonts w:ascii="仿宋" w:eastAsia="仿宋" w:hAnsi="仿宋" w:cs="宋体"/>
                <w:sz w:val="24"/>
                <w:szCs w:val="24"/>
              </w:rPr>
            </w:pPr>
            <w:r w:rsidRPr="00AC5B05">
              <w:rPr>
                <w:rFonts w:ascii="仿宋" w:eastAsia="仿宋" w:hAnsi="仿宋" w:cs="宋体"/>
                <w:sz w:val="24"/>
                <w:szCs w:val="24"/>
              </w:rPr>
              <w:t>原因</w:t>
            </w:r>
          </w:p>
        </w:tc>
      </w:tr>
      <w:tr w:rsidR="00AB124A" w:rsidRPr="00AC5B05">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AB124A" w:rsidRPr="00AC5B05" w:rsidRDefault="00B22555" w:rsidP="00517C44">
            <w:pPr>
              <w:spacing w:line="288" w:lineRule="auto"/>
              <w:rPr>
                <w:rFonts w:ascii="仿宋" w:eastAsia="仿宋" w:hAnsi="仿宋" w:cs="宋体"/>
                <w:sz w:val="24"/>
                <w:szCs w:val="24"/>
              </w:rPr>
            </w:pPr>
            <w:r w:rsidRPr="00AC5B05">
              <w:rPr>
                <w:rFonts w:ascii="仿宋" w:eastAsia="仿宋" w:hAnsi="仿宋" w:cs="宋体"/>
                <w:sz w:val="24"/>
                <w:szCs w:val="24"/>
              </w:rPr>
              <w:t>软件产品增值税税负超过3%部分即征即退</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AC5B05" w:rsidRDefault="00B22555" w:rsidP="00517C44">
            <w:pPr>
              <w:spacing w:line="288" w:lineRule="auto"/>
              <w:jc w:val="right"/>
              <w:rPr>
                <w:rFonts w:ascii="仿宋" w:eastAsia="仿宋" w:hAnsi="仿宋" w:cs="宋体"/>
                <w:sz w:val="24"/>
                <w:szCs w:val="24"/>
              </w:rPr>
            </w:pPr>
            <w:r w:rsidRPr="00AC5B05">
              <w:rPr>
                <w:rFonts w:ascii="仿宋" w:eastAsia="仿宋" w:hAnsi="仿宋" w:cs="宋体"/>
                <w:sz w:val="24"/>
                <w:szCs w:val="24"/>
              </w:rPr>
              <w:t>21,238.93</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AC5B05" w:rsidRDefault="00B22555" w:rsidP="00517C44">
            <w:pPr>
              <w:spacing w:line="288" w:lineRule="auto"/>
              <w:rPr>
                <w:rFonts w:ascii="仿宋" w:eastAsia="仿宋" w:hAnsi="仿宋" w:cs="宋体"/>
                <w:sz w:val="24"/>
                <w:szCs w:val="24"/>
              </w:rPr>
            </w:pPr>
            <w:r w:rsidRPr="00AC5B05">
              <w:rPr>
                <w:rFonts w:ascii="仿宋" w:eastAsia="仿宋" w:hAnsi="仿宋" w:cs="宋体"/>
                <w:sz w:val="24"/>
                <w:szCs w:val="24"/>
              </w:rPr>
              <w:t>与公司主营业务活动相关，可以持续取得</w:t>
            </w:r>
          </w:p>
        </w:tc>
      </w:tr>
    </w:tbl>
    <w:p w:rsidR="00AB124A" w:rsidRPr="00517C44" w:rsidRDefault="00B22555" w:rsidP="00517C44">
      <w:pPr>
        <w:pStyle w:val="2"/>
        <w:spacing w:before="300" w:after="300" w:line="288" w:lineRule="auto"/>
        <w:rPr>
          <w:rFonts w:ascii="仿宋" w:eastAsia="仿宋" w:hAnsi="仿宋" w:cs="宋体"/>
          <w:b/>
          <w:bCs/>
          <w:sz w:val="28"/>
          <w:szCs w:val="28"/>
        </w:rPr>
      </w:pPr>
      <w:bookmarkStart w:id="3" w:name="_Toc988892"/>
      <w:r w:rsidRPr="00517C44">
        <w:rPr>
          <w:rFonts w:ascii="仿宋" w:eastAsia="仿宋" w:hAnsi="仿宋" w:cs="宋体"/>
          <w:b/>
          <w:bCs/>
          <w:sz w:val="28"/>
          <w:szCs w:val="28"/>
        </w:rPr>
        <w:t>（三） 主要会计数据和财务指标发生变动的情况及原因</w:t>
      </w:r>
      <w:bookmarkEnd w:id="3"/>
    </w:p>
    <w:p w:rsidR="00AB124A" w:rsidRPr="00517C44" w:rsidRDefault="00B22555" w:rsidP="00517C44">
      <w:pPr>
        <w:spacing w:before="40" w:after="40" w:line="288" w:lineRule="auto"/>
        <w:rPr>
          <w:rFonts w:ascii="仿宋" w:eastAsia="仿宋" w:hAnsi="仿宋" w:cs="宋体"/>
          <w:sz w:val="28"/>
          <w:szCs w:val="28"/>
        </w:rPr>
      </w:pPr>
      <w:r w:rsidRPr="00517C44">
        <w:rPr>
          <w:rFonts w:ascii="仿宋" w:eastAsia="仿宋" w:hAnsi="仿宋" w:cs="宋体"/>
          <w:sz w:val="28"/>
          <w:szCs w:val="28"/>
        </w:rPr>
        <w:sym w:font="Wingdings 2" w:char="F052"/>
      </w:r>
      <w:r w:rsidRPr="00517C44">
        <w:rPr>
          <w:rFonts w:ascii="仿宋" w:eastAsia="仿宋" w:hAnsi="仿宋" w:cs="宋体"/>
          <w:sz w:val="28"/>
          <w:szCs w:val="28"/>
        </w:rPr>
        <w:t>适用 □不适用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5"/>
        <w:gridCol w:w="1824"/>
        <w:gridCol w:w="1719"/>
        <w:gridCol w:w="1276"/>
        <w:gridCol w:w="3273"/>
      </w:tblGrid>
      <w:tr w:rsidR="00FC57DE" w:rsidRPr="00E35F4E" w:rsidTr="002B632F">
        <w:trPr>
          <w:divId w:val="1785684123"/>
          <w:trHeight w:val="288"/>
        </w:trPr>
        <w:tc>
          <w:tcPr>
            <w:tcW w:w="1575" w:type="dxa"/>
            <w:shd w:val="clear" w:color="auto" w:fill="D9D9D9" w:themeFill="background1" w:themeFillShade="D9"/>
            <w:noWrap/>
            <w:tcMar>
              <w:top w:w="15" w:type="dxa"/>
              <w:left w:w="15" w:type="dxa"/>
              <w:bottom w:w="0" w:type="dxa"/>
              <w:right w:w="15" w:type="dxa"/>
            </w:tcMar>
            <w:vAlign w:val="center"/>
            <w:hideMark/>
          </w:tcPr>
          <w:p w:rsidR="00FC57DE" w:rsidRPr="00E35F4E" w:rsidRDefault="00B22555" w:rsidP="00517C44">
            <w:pPr>
              <w:spacing w:line="288" w:lineRule="auto"/>
              <w:jc w:val="center"/>
              <w:rPr>
                <w:rFonts w:ascii="仿宋" w:eastAsia="仿宋" w:hAnsi="仿宋" w:cs="宋体"/>
                <w:bCs/>
                <w:color w:val="000000"/>
                <w:sz w:val="24"/>
                <w:szCs w:val="24"/>
              </w:rPr>
            </w:pPr>
            <w:r w:rsidRPr="00E35F4E">
              <w:rPr>
                <w:rFonts w:ascii="仿宋" w:eastAsia="仿宋" w:hAnsi="仿宋" w:hint="eastAsia"/>
                <w:bCs/>
                <w:color w:val="000000"/>
                <w:sz w:val="24"/>
                <w:szCs w:val="24"/>
              </w:rPr>
              <w:t>科目名称</w:t>
            </w:r>
          </w:p>
        </w:tc>
        <w:tc>
          <w:tcPr>
            <w:tcW w:w="1824" w:type="dxa"/>
            <w:shd w:val="clear" w:color="auto" w:fill="D9D9D9" w:themeFill="background1" w:themeFillShade="D9"/>
            <w:noWrap/>
            <w:tcMar>
              <w:top w:w="15" w:type="dxa"/>
              <w:left w:w="15" w:type="dxa"/>
              <w:bottom w:w="0" w:type="dxa"/>
              <w:right w:w="15" w:type="dxa"/>
            </w:tcMar>
            <w:vAlign w:val="center"/>
            <w:hideMark/>
          </w:tcPr>
          <w:p w:rsidR="00FC57DE" w:rsidRPr="00E35F4E" w:rsidRDefault="00B22555" w:rsidP="00517C44">
            <w:pPr>
              <w:spacing w:line="288" w:lineRule="auto"/>
              <w:jc w:val="center"/>
              <w:rPr>
                <w:rFonts w:ascii="仿宋" w:eastAsia="仿宋" w:hAnsi="仿宋" w:cs="宋体"/>
                <w:bCs/>
                <w:color w:val="000000"/>
                <w:sz w:val="24"/>
                <w:szCs w:val="24"/>
              </w:rPr>
            </w:pPr>
            <w:r w:rsidRPr="00E35F4E">
              <w:rPr>
                <w:rFonts w:ascii="仿宋" w:eastAsia="仿宋" w:hAnsi="仿宋" w:hint="eastAsia"/>
                <w:bCs/>
                <w:color w:val="000000"/>
                <w:sz w:val="24"/>
                <w:szCs w:val="24"/>
              </w:rPr>
              <w:t>期末余额</w:t>
            </w:r>
          </w:p>
        </w:tc>
        <w:tc>
          <w:tcPr>
            <w:tcW w:w="1719" w:type="dxa"/>
            <w:shd w:val="clear" w:color="auto" w:fill="D9D9D9" w:themeFill="background1" w:themeFillShade="D9"/>
            <w:noWrap/>
            <w:tcMar>
              <w:top w:w="15" w:type="dxa"/>
              <w:left w:w="15" w:type="dxa"/>
              <w:bottom w:w="0" w:type="dxa"/>
              <w:right w:w="15" w:type="dxa"/>
            </w:tcMar>
            <w:vAlign w:val="center"/>
            <w:hideMark/>
          </w:tcPr>
          <w:p w:rsidR="00FC57DE" w:rsidRPr="00E35F4E" w:rsidRDefault="00B22555" w:rsidP="00517C44">
            <w:pPr>
              <w:spacing w:line="288" w:lineRule="auto"/>
              <w:jc w:val="center"/>
              <w:rPr>
                <w:rFonts w:ascii="仿宋" w:eastAsia="仿宋" w:hAnsi="仿宋" w:cs="宋体"/>
                <w:bCs/>
                <w:color w:val="000000"/>
                <w:sz w:val="24"/>
                <w:szCs w:val="24"/>
              </w:rPr>
            </w:pPr>
            <w:r w:rsidRPr="00E35F4E">
              <w:rPr>
                <w:rFonts w:ascii="仿宋" w:eastAsia="仿宋" w:hAnsi="仿宋" w:hint="eastAsia"/>
                <w:bCs/>
                <w:color w:val="000000"/>
                <w:sz w:val="24"/>
                <w:szCs w:val="24"/>
              </w:rPr>
              <w:t>期初余额</w:t>
            </w:r>
          </w:p>
        </w:tc>
        <w:tc>
          <w:tcPr>
            <w:tcW w:w="1276" w:type="dxa"/>
            <w:shd w:val="clear" w:color="auto" w:fill="D9D9D9" w:themeFill="background1" w:themeFillShade="D9"/>
            <w:noWrap/>
            <w:tcMar>
              <w:top w:w="15" w:type="dxa"/>
              <w:left w:w="15" w:type="dxa"/>
              <w:bottom w:w="0" w:type="dxa"/>
              <w:right w:w="15" w:type="dxa"/>
            </w:tcMar>
            <w:vAlign w:val="center"/>
            <w:hideMark/>
          </w:tcPr>
          <w:p w:rsidR="00FC57DE" w:rsidRPr="00E35F4E" w:rsidRDefault="00B22555" w:rsidP="00517C44">
            <w:pPr>
              <w:spacing w:line="288" w:lineRule="auto"/>
              <w:jc w:val="center"/>
              <w:rPr>
                <w:rFonts w:ascii="仿宋" w:eastAsia="仿宋" w:hAnsi="仿宋" w:cs="宋体"/>
                <w:bCs/>
                <w:color w:val="000000"/>
                <w:sz w:val="24"/>
                <w:szCs w:val="24"/>
              </w:rPr>
            </w:pPr>
            <w:r w:rsidRPr="00E35F4E">
              <w:rPr>
                <w:rFonts w:ascii="仿宋" w:eastAsia="仿宋" w:hAnsi="仿宋" w:hint="eastAsia"/>
                <w:bCs/>
                <w:color w:val="000000"/>
                <w:sz w:val="24"/>
                <w:szCs w:val="24"/>
              </w:rPr>
              <w:t>同比增减</w:t>
            </w:r>
          </w:p>
        </w:tc>
        <w:tc>
          <w:tcPr>
            <w:tcW w:w="3273" w:type="dxa"/>
            <w:shd w:val="clear" w:color="auto" w:fill="D9D9D9" w:themeFill="background1" w:themeFillShade="D9"/>
            <w:noWrap/>
            <w:tcMar>
              <w:top w:w="15" w:type="dxa"/>
              <w:left w:w="15" w:type="dxa"/>
              <w:bottom w:w="0" w:type="dxa"/>
              <w:right w:w="15" w:type="dxa"/>
            </w:tcMar>
            <w:vAlign w:val="center"/>
            <w:hideMark/>
          </w:tcPr>
          <w:p w:rsidR="00FC57DE" w:rsidRPr="00E35F4E" w:rsidRDefault="00B22555" w:rsidP="00517C44">
            <w:pPr>
              <w:spacing w:line="288" w:lineRule="auto"/>
              <w:jc w:val="center"/>
              <w:rPr>
                <w:rFonts w:ascii="仿宋" w:eastAsia="仿宋" w:hAnsi="仿宋" w:cs="宋体"/>
                <w:bCs/>
                <w:color w:val="000000"/>
                <w:sz w:val="24"/>
                <w:szCs w:val="24"/>
              </w:rPr>
            </w:pPr>
            <w:r w:rsidRPr="00E35F4E">
              <w:rPr>
                <w:rFonts w:ascii="仿宋" w:eastAsia="仿宋" w:hAnsi="仿宋" w:hint="eastAsia"/>
                <w:bCs/>
                <w:color w:val="000000"/>
                <w:sz w:val="24"/>
                <w:szCs w:val="24"/>
              </w:rPr>
              <w:t>变动原因</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交易性金融资产</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108,361,219.95</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0.00</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本期闲置资金购买结构性存款等理财产品所致。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应收票据</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0.00</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249,200.00</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-100.00%</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报告期内应收票据全部兑现收款所致。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其他应收款</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6,156,169.70</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4,312,863.00</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42.74%</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本期增加应收履约保证金所致。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存货</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71,054,540.57</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40,151,235.27</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76.97%</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本期在手订单项目建设投入较去年同期增幅较</w:t>
            </w:r>
            <w:bookmarkStart w:id="4" w:name="_GoBack"/>
            <w:bookmarkEnd w:id="4"/>
            <w:r w:rsidRPr="00AC5B05">
              <w:rPr>
                <w:rFonts w:ascii="仿宋" w:eastAsia="仿宋" w:hAnsi="仿宋" w:hint="eastAsia"/>
                <w:color w:val="000000"/>
                <w:sz w:val="24"/>
                <w:szCs w:val="24"/>
              </w:rPr>
              <w:t>大所致。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短期借款</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34,603,195.69</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2,002,352.78</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1628.13%</w:t>
            </w:r>
          </w:p>
        </w:tc>
        <w:tc>
          <w:tcPr>
            <w:tcW w:w="3273" w:type="dxa"/>
            <w:noWrap/>
            <w:tcMar>
              <w:top w:w="15" w:type="dxa"/>
              <w:left w:w="15" w:type="dxa"/>
              <w:bottom w:w="0" w:type="dxa"/>
              <w:right w:w="15" w:type="dxa"/>
            </w:tcMar>
            <w:vAlign w:val="center"/>
            <w:hideMark/>
          </w:tcPr>
          <w:p w:rsidR="00FC57DE" w:rsidRPr="00AC5B05" w:rsidRDefault="00B22555" w:rsidP="006535C9">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全资子公司天亿马（香港）信息产业有限公司（以下简称“香港天亿马”）增加银行短期借款所致。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应付票据</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2,151,266.70</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3,173,564.70</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-32.21%</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本期应付票据部分到期兑付所致。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lastRenderedPageBreak/>
              <w:t>合同负债</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44,575,250.06</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29,974,715.71</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48.71%</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本期增加集成服务项目合同收款及履约义务所致。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应付职工薪酬</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2,541,766.69</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8,500,829.42</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-70.10%</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上年末计提应付职工绩效奖金在本期支付所致。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其他应付款</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1,820,592.47</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1,334,098.67</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36.47%</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本期外部往来款项有所增加所致。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其他综合收益</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56,734.69</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131,462.27</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-56.84%</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本期香港天亿马外币财务报表折算差额所致。</w:t>
            </w:r>
          </w:p>
        </w:tc>
      </w:tr>
      <w:tr w:rsidR="00FC57DE" w:rsidRPr="00AC5B05" w:rsidTr="002B632F">
        <w:trPr>
          <w:divId w:val="1785684123"/>
          <w:trHeight w:val="288"/>
        </w:trPr>
        <w:tc>
          <w:tcPr>
            <w:tcW w:w="1575" w:type="dxa"/>
            <w:shd w:val="clear" w:color="auto" w:fill="D9D9D9" w:themeFill="background1" w:themeFillShade="D9"/>
            <w:noWrap/>
            <w:tcMar>
              <w:top w:w="15" w:type="dxa"/>
              <w:left w:w="15" w:type="dxa"/>
              <w:bottom w:w="0" w:type="dxa"/>
              <w:right w:w="15" w:type="dxa"/>
            </w:tcMar>
            <w:vAlign w:val="center"/>
            <w:hideMark/>
          </w:tcPr>
          <w:p w:rsidR="00FC57DE" w:rsidRPr="00AC5B05" w:rsidRDefault="00B22555" w:rsidP="00EE3674">
            <w:pPr>
              <w:spacing w:line="288" w:lineRule="auto"/>
              <w:jc w:val="center"/>
              <w:rPr>
                <w:rFonts w:ascii="仿宋" w:eastAsia="仿宋" w:hAnsi="仿宋" w:cs="宋体"/>
                <w:b/>
                <w:bCs/>
                <w:color w:val="000000"/>
                <w:sz w:val="24"/>
                <w:szCs w:val="24"/>
              </w:rPr>
            </w:pPr>
            <w:r w:rsidRPr="00AC5B05">
              <w:rPr>
                <w:rFonts w:ascii="仿宋" w:eastAsia="仿宋" w:hAnsi="仿宋" w:hint="eastAsia"/>
                <w:b/>
                <w:bCs/>
                <w:color w:val="000000"/>
                <w:sz w:val="24"/>
                <w:szCs w:val="24"/>
              </w:rPr>
              <w:t>科目名称</w:t>
            </w:r>
          </w:p>
        </w:tc>
        <w:tc>
          <w:tcPr>
            <w:tcW w:w="1824" w:type="dxa"/>
            <w:shd w:val="clear" w:color="auto" w:fill="D9D9D9" w:themeFill="background1" w:themeFillShade="D9"/>
            <w:noWrap/>
            <w:tcMar>
              <w:top w:w="15" w:type="dxa"/>
              <w:left w:w="15" w:type="dxa"/>
              <w:bottom w:w="0" w:type="dxa"/>
              <w:right w:w="15" w:type="dxa"/>
            </w:tcMar>
            <w:vAlign w:val="center"/>
            <w:hideMark/>
          </w:tcPr>
          <w:p w:rsidR="00FC57DE" w:rsidRPr="00AC5B05" w:rsidRDefault="00B22555" w:rsidP="00EE3674">
            <w:pPr>
              <w:spacing w:line="288" w:lineRule="auto"/>
              <w:jc w:val="center"/>
              <w:rPr>
                <w:rFonts w:ascii="仿宋" w:eastAsia="仿宋" w:hAnsi="仿宋" w:cs="宋体"/>
                <w:b/>
                <w:bCs/>
                <w:color w:val="000000"/>
                <w:sz w:val="24"/>
                <w:szCs w:val="24"/>
              </w:rPr>
            </w:pPr>
            <w:r w:rsidRPr="00AC5B05">
              <w:rPr>
                <w:rFonts w:ascii="仿宋" w:eastAsia="仿宋" w:hAnsi="仿宋" w:hint="eastAsia"/>
                <w:b/>
                <w:bCs/>
                <w:color w:val="000000"/>
                <w:sz w:val="24"/>
                <w:szCs w:val="24"/>
              </w:rPr>
              <w:t>本期发生额</w:t>
            </w:r>
          </w:p>
        </w:tc>
        <w:tc>
          <w:tcPr>
            <w:tcW w:w="1719" w:type="dxa"/>
            <w:shd w:val="clear" w:color="auto" w:fill="D9D9D9" w:themeFill="background1" w:themeFillShade="D9"/>
            <w:noWrap/>
            <w:tcMar>
              <w:top w:w="15" w:type="dxa"/>
              <w:left w:w="15" w:type="dxa"/>
              <w:bottom w:w="0" w:type="dxa"/>
              <w:right w:w="15" w:type="dxa"/>
            </w:tcMar>
            <w:vAlign w:val="center"/>
            <w:hideMark/>
          </w:tcPr>
          <w:p w:rsidR="00FC57DE" w:rsidRPr="00AC5B05" w:rsidRDefault="00B22555" w:rsidP="00EE3674">
            <w:pPr>
              <w:spacing w:line="288" w:lineRule="auto"/>
              <w:jc w:val="center"/>
              <w:rPr>
                <w:rFonts w:ascii="仿宋" w:eastAsia="仿宋" w:hAnsi="仿宋" w:cs="宋体"/>
                <w:b/>
                <w:bCs/>
                <w:color w:val="000000"/>
                <w:sz w:val="24"/>
                <w:szCs w:val="24"/>
              </w:rPr>
            </w:pPr>
            <w:r w:rsidRPr="00AC5B05">
              <w:rPr>
                <w:rFonts w:ascii="仿宋" w:eastAsia="仿宋" w:hAnsi="仿宋" w:hint="eastAsia"/>
                <w:b/>
                <w:bCs/>
                <w:color w:val="000000"/>
                <w:sz w:val="24"/>
                <w:szCs w:val="24"/>
              </w:rPr>
              <w:t>上期发生额</w:t>
            </w:r>
          </w:p>
        </w:tc>
        <w:tc>
          <w:tcPr>
            <w:tcW w:w="1276" w:type="dxa"/>
            <w:shd w:val="clear" w:color="auto" w:fill="D9D9D9" w:themeFill="background1" w:themeFillShade="D9"/>
            <w:noWrap/>
            <w:tcMar>
              <w:top w:w="15" w:type="dxa"/>
              <w:left w:w="15" w:type="dxa"/>
              <w:bottom w:w="0" w:type="dxa"/>
              <w:right w:w="15" w:type="dxa"/>
            </w:tcMar>
            <w:vAlign w:val="center"/>
            <w:hideMark/>
          </w:tcPr>
          <w:p w:rsidR="00FC57DE" w:rsidRPr="00AC5B05" w:rsidRDefault="00B22555" w:rsidP="00EE3674">
            <w:pPr>
              <w:spacing w:line="288" w:lineRule="auto"/>
              <w:jc w:val="center"/>
              <w:rPr>
                <w:rFonts w:ascii="仿宋" w:eastAsia="仿宋" w:hAnsi="仿宋" w:cs="宋体"/>
                <w:b/>
                <w:bCs/>
                <w:color w:val="000000"/>
                <w:sz w:val="24"/>
                <w:szCs w:val="24"/>
              </w:rPr>
            </w:pPr>
            <w:r w:rsidRPr="00AC5B05">
              <w:rPr>
                <w:rFonts w:ascii="仿宋" w:eastAsia="仿宋" w:hAnsi="仿宋" w:hint="eastAsia"/>
                <w:b/>
                <w:bCs/>
                <w:color w:val="000000"/>
                <w:sz w:val="24"/>
                <w:szCs w:val="24"/>
              </w:rPr>
              <w:t>同比增减</w:t>
            </w:r>
          </w:p>
        </w:tc>
        <w:tc>
          <w:tcPr>
            <w:tcW w:w="3273" w:type="dxa"/>
            <w:shd w:val="clear" w:color="auto" w:fill="D9D9D9" w:themeFill="background1" w:themeFillShade="D9"/>
            <w:noWrap/>
            <w:tcMar>
              <w:top w:w="15" w:type="dxa"/>
              <w:left w:w="15" w:type="dxa"/>
              <w:bottom w:w="0" w:type="dxa"/>
              <w:right w:w="15" w:type="dxa"/>
            </w:tcMar>
            <w:vAlign w:val="center"/>
            <w:hideMark/>
          </w:tcPr>
          <w:p w:rsidR="00FC57DE" w:rsidRPr="00AC5B05" w:rsidRDefault="00B22555" w:rsidP="00EE3674">
            <w:pPr>
              <w:spacing w:line="288" w:lineRule="auto"/>
              <w:jc w:val="center"/>
              <w:rPr>
                <w:rFonts w:ascii="仿宋" w:eastAsia="仿宋" w:hAnsi="仿宋" w:cs="宋体"/>
                <w:b/>
                <w:bCs/>
                <w:color w:val="000000"/>
                <w:sz w:val="24"/>
                <w:szCs w:val="24"/>
              </w:rPr>
            </w:pPr>
            <w:r w:rsidRPr="00AC5B05">
              <w:rPr>
                <w:rFonts w:ascii="仿宋" w:eastAsia="仿宋" w:hAnsi="仿宋" w:hint="eastAsia"/>
                <w:b/>
                <w:bCs/>
                <w:color w:val="000000"/>
                <w:sz w:val="24"/>
                <w:szCs w:val="24"/>
              </w:rPr>
              <w:t>变动原因</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税金及附加</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108,738.03</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270,315.77</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-59.77%</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本期香港天亿马外，其他主体主营业务收入减少所致。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财务费用</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-2,585,681.43</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-1,545,721.31</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-67.28%</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本期定期存款等理财产品利息收入增加所致。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利息费用</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67,095.88</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0.00</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本期银行贷款产生的利息、银行账户交易手续费增加所致。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利息收入</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2,760,441.74</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1,619,662.11</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70.43%</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本期定期存款等理财产品利息收入增加所致。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公允价值变动收益</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361,219.95</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2,332,086.29</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-84.51%</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本期结构性存款等交易性金融资产减少所致。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信用减值损失</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-1,871,429.47</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590,802.09</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-416.76%</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本期应收账款余额较去年同期增加所致。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营业利润</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-4,635,010.64</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-1,285,902.46</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-260.45%</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本期毛利率下降、坏账准备增加所致。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营业外收入</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442.01</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1,999,635.00</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-99.98%</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本报告期比上年同期收到与日常经营无关的政府补助减少所致。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营业外支出</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0.00</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99,569.59</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-100.00%</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本期无营业外支出。</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利润总额</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-4,634,568.63</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614,162.95</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-854.62%</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本期毛利率下降、坏账准备增加所致。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所得税费用</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-1,279,289.92</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-368,671.64</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-247.00%</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本期应交所得税减少，递延所得税资产增加所致。</w:t>
            </w:r>
          </w:p>
        </w:tc>
      </w:tr>
      <w:tr w:rsidR="00FC57DE" w:rsidRPr="00AC5B05" w:rsidTr="002B632F">
        <w:trPr>
          <w:divId w:val="1785684123"/>
          <w:trHeight w:val="240"/>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净利润</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-3,355,278.71</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982,834.59</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-441.39%</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本期毛利率下降、坏账准备增加所致。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支付的各项税费</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2,574,821.95</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5,149,062.08</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-49.99%</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本期香港天亿马外，其他主体主营业务收入减少，应交增值税及所得税减少所致。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lastRenderedPageBreak/>
              <w:t>支付其他与经营活动有关的现金</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8,906,706.35</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6,310,446.59</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41.14%</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本期经营活动保证金支出有所增加。</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经营活动产生的现金流量净额</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-29,759,409.22</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-46,429,984.66</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35.90%</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本期收回销售商品、提供劳务的款项较去年同期有所增加所致。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收回投资收到的现金</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78,000,000.00</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0.00</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本期结构性存款等理财务品到期收回所致。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取得投资收益收到的现金</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238,010.41</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0.00</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本期结构性存款等理财务品到期收回对应的利息等投资收益所致。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收到其他与投资活动有关的现金</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100,000,000.00</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0.00</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本期银行定期存款到期收回所致。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投资活动现金流入小计</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178,238,010.41</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0.00</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本期收回结构性存款、银行定期存款等投资本金及收益所致。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购建固定资产、无形资产和其他长期资产支付的现金</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54,378.00</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21,765.00</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149.84%</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本期购买办公家具类固定资产增加所致。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投资支付的现金</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186,000,000.00</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436,000,000.00</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-57.34%</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本期用于投资结构性存款的金融资产减少所致。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支付其他与投资活动有关的现金</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388,800,000.00</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0.00</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本期用于投资定期存款等投资增加所致。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投资活动现金流出小计</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574,854,378.00</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436,021,765.00</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31.84%</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本期增加闲置的自有资金用于投资</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取得借款收到的现金</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32,828,481.42</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0.00</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本期香港天亿马增加银行短期借款所致。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收到其他与筹资活动有关的现金</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352,072.00</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0.00</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本期收回银行承兑汇票保证金所致。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筹资活动现金流入小计</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33,180,553.42</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0.00</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本期香港天亿马增加银行短期借款所致。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分配股利、利</w:t>
            </w:r>
            <w:r w:rsidRPr="00AC5B05">
              <w:rPr>
                <w:rFonts w:ascii="仿宋" w:eastAsia="仿宋" w:hAnsi="仿宋" w:hint="eastAsia"/>
                <w:color w:val="000000"/>
                <w:sz w:val="24"/>
                <w:szCs w:val="24"/>
              </w:rPr>
              <w:lastRenderedPageBreak/>
              <w:t>润或偿付利息支付的现金</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lastRenderedPageBreak/>
              <w:t>49,272.27</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0.00</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本期支付利息增加所致。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lastRenderedPageBreak/>
              <w:t>支付其他与筹资活动有关的现金</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14,467,362.33</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9,568,688.57</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51.19%</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本期支付筹资活动相关保证金增加所致。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筹资活动现金流出小计</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14,516,634.60</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9,568,688.57</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51.71%</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本期支付筹资活动相关保证金增加所致。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筹资活动产生的现金流量净额</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18,663,918.82</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-9,568,688.57</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295.05%</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本期香港天亿马增加银行短期借款所致。</w:t>
            </w:r>
          </w:p>
        </w:tc>
      </w:tr>
      <w:tr w:rsidR="00FC57DE" w:rsidRPr="00AC5B05" w:rsidTr="002B632F">
        <w:trPr>
          <w:divId w:val="1785684123"/>
          <w:trHeight w:val="288"/>
        </w:trPr>
        <w:tc>
          <w:tcPr>
            <w:tcW w:w="1575"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汇率变动对现金及现金等价物的影响</w:t>
            </w:r>
          </w:p>
        </w:tc>
        <w:tc>
          <w:tcPr>
            <w:tcW w:w="1824"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-36,191.43</w:t>
            </w:r>
          </w:p>
        </w:tc>
        <w:tc>
          <w:tcPr>
            <w:tcW w:w="1719"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-8,264.44</w:t>
            </w:r>
          </w:p>
        </w:tc>
        <w:tc>
          <w:tcPr>
            <w:tcW w:w="1276" w:type="dxa"/>
            <w:noWrap/>
            <w:tcMar>
              <w:top w:w="15" w:type="dxa"/>
              <w:left w:w="15" w:type="dxa"/>
              <w:bottom w:w="0" w:type="dxa"/>
              <w:right w:w="15" w:type="dxa"/>
            </w:tcMar>
            <w:vAlign w:val="center"/>
            <w:hideMark/>
          </w:tcPr>
          <w:p w:rsidR="00FC57DE" w:rsidRPr="00AC5B05" w:rsidRDefault="00B22555" w:rsidP="00517C44">
            <w:pPr>
              <w:spacing w:line="288" w:lineRule="auto"/>
              <w:jc w:val="right"/>
              <w:rPr>
                <w:rFonts w:ascii="仿宋" w:eastAsia="仿宋" w:hAnsi="仿宋" w:cs="宋体"/>
                <w:color w:val="000000"/>
                <w:sz w:val="24"/>
                <w:szCs w:val="24"/>
              </w:rPr>
            </w:pPr>
            <w:r w:rsidRPr="00AC5B05">
              <w:rPr>
                <w:rFonts w:ascii="仿宋" w:eastAsia="仿宋" w:hAnsi="仿宋" w:hint="eastAsia"/>
                <w:color w:val="000000"/>
                <w:sz w:val="24"/>
                <w:szCs w:val="24"/>
              </w:rPr>
              <w:t>-337.92%</w:t>
            </w:r>
          </w:p>
        </w:tc>
        <w:tc>
          <w:tcPr>
            <w:tcW w:w="3273" w:type="dxa"/>
            <w:noWrap/>
            <w:tcMar>
              <w:top w:w="15" w:type="dxa"/>
              <w:left w:w="15" w:type="dxa"/>
              <w:bottom w:w="0" w:type="dxa"/>
              <w:right w:w="15" w:type="dxa"/>
            </w:tcMar>
            <w:vAlign w:val="center"/>
            <w:hideMark/>
          </w:tcPr>
          <w:p w:rsidR="00FC57DE" w:rsidRPr="00AC5B05" w:rsidRDefault="00B22555" w:rsidP="00517C44">
            <w:pPr>
              <w:spacing w:line="288" w:lineRule="auto"/>
              <w:rPr>
                <w:rFonts w:ascii="仿宋" w:eastAsia="仿宋" w:hAnsi="仿宋" w:cs="宋体"/>
                <w:color w:val="000000"/>
                <w:sz w:val="24"/>
                <w:szCs w:val="24"/>
              </w:rPr>
            </w:pPr>
            <w:r w:rsidRPr="00AC5B05">
              <w:rPr>
                <w:rFonts w:ascii="仿宋" w:eastAsia="仿宋" w:hAnsi="仿宋" w:hint="eastAsia"/>
                <w:color w:val="000000"/>
                <w:sz w:val="24"/>
                <w:szCs w:val="24"/>
              </w:rPr>
              <w:t>本期香港天亿马外币财务报表资产负债同比余额增加，受汇率变动折算影响增加所致。</w:t>
            </w:r>
          </w:p>
        </w:tc>
      </w:tr>
    </w:tbl>
    <w:p w:rsidR="00AB124A" w:rsidRPr="00517C44" w:rsidRDefault="00B22555" w:rsidP="00517C44">
      <w:pPr>
        <w:pStyle w:val="headingh1"/>
        <w:spacing w:before="300" w:after="300" w:line="288" w:lineRule="auto"/>
        <w:rPr>
          <w:rFonts w:ascii="仿宋" w:eastAsia="仿宋" w:hAnsi="仿宋" w:cs="宋体"/>
          <w:b/>
          <w:bCs/>
          <w:sz w:val="28"/>
          <w:szCs w:val="28"/>
        </w:rPr>
      </w:pPr>
      <w:bookmarkStart w:id="5" w:name="_Toc988893"/>
      <w:r w:rsidRPr="00517C44">
        <w:rPr>
          <w:rFonts w:ascii="仿宋" w:eastAsia="仿宋" w:hAnsi="仿宋" w:cs="宋体"/>
          <w:b/>
          <w:bCs/>
          <w:sz w:val="28"/>
          <w:szCs w:val="28"/>
        </w:rPr>
        <w:t xml:space="preserve">二、股东信息 </w:t>
      </w:r>
      <w:bookmarkEnd w:id="5"/>
    </w:p>
    <w:p w:rsidR="00AB124A" w:rsidRPr="00517C44" w:rsidRDefault="00B22555" w:rsidP="00517C44">
      <w:pPr>
        <w:pStyle w:val="2"/>
        <w:spacing w:before="300" w:after="300" w:line="288" w:lineRule="auto"/>
        <w:rPr>
          <w:rFonts w:ascii="仿宋" w:eastAsia="仿宋" w:hAnsi="仿宋" w:cs="宋体"/>
          <w:b/>
          <w:bCs/>
          <w:sz w:val="28"/>
          <w:szCs w:val="28"/>
        </w:rPr>
      </w:pPr>
      <w:bookmarkStart w:id="6" w:name="_Toc988894"/>
      <w:r w:rsidRPr="00517C44">
        <w:rPr>
          <w:rFonts w:ascii="仿宋" w:eastAsia="仿宋" w:hAnsi="仿宋" w:cs="宋体"/>
          <w:b/>
          <w:bCs/>
          <w:sz w:val="28"/>
          <w:szCs w:val="28"/>
        </w:rPr>
        <w:t>（一） 普通股股东总数和表决权恢复的优先股股东数量及前十名股东持股情况表</w:t>
      </w:r>
      <w:bookmarkEnd w:id="6"/>
    </w:p>
    <w:p w:rsidR="00AB124A" w:rsidRPr="00517C44" w:rsidRDefault="00B22555" w:rsidP="00517C44">
      <w:pPr>
        <w:spacing w:before="40" w:after="40" w:line="288" w:lineRule="auto"/>
        <w:jc w:val="right"/>
        <w:rPr>
          <w:rFonts w:ascii="仿宋" w:eastAsia="仿宋" w:hAnsi="仿宋" w:cs="宋体"/>
          <w:sz w:val="28"/>
          <w:szCs w:val="28"/>
        </w:rPr>
      </w:pPr>
      <w:r w:rsidRPr="00517C44">
        <w:rPr>
          <w:rFonts w:ascii="仿宋" w:eastAsia="仿宋" w:hAnsi="仿宋" w:cs="宋体"/>
          <w:sz w:val="28"/>
          <w:szCs w:val="28"/>
        </w:rPr>
        <w:t>单位：股</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160"/>
        <w:gridCol w:w="1162"/>
        <w:gridCol w:w="1160"/>
        <w:gridCol w:w="1776"/>
        <w:gridCol w:w="1776"/>
        <w:gridCol w:w="1163"/>
        <w:gridCol w:w="1656"/>
      </w:tblGrid>
      <w:tr w:rsidR="00AB124A" w:rsidRPr="00B00E55" w:rsidTr="00610EB7">
        <w:trPr>
          <w:trHeight w:val="240"/>
        </w:trPr>
        <w:tc>
          <w:tcPr>
            <w:tcW w:w="1179" w:type="pct"/>
            <w:gridSpan w:val="2"/>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报告期末普通股股东总数</w:t>
            </w:r>
          </w:p>
        </w:tc>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13,817</w:t>
            </w:r>
          </w:p>
        </w:tc>
        <w:tc>
          <w:tcPr>
            <w:tcW w:w="2392" w:type="pct"/>
            <w:gridSpan w:val="3"/>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报告期末表决权恢复的优先股股东总数（如有）</w:t>
            </w:r>
          </w:p>
        </w:tc>
        <w:tc>
          <w:tcPr>
            <w:tcW w:w="840"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0</w:t>
            </w:r>
          </w:p>
        </w:tc>
      </w:tr>
      <w:tr w:rsidR="00AB124A" w:rsidRPr="00B00E55" w:rsidTr="00B00E55">
        <w:trPr>
          <w:trHeight w:val="240"/>
        </w:trPr>
        <w:tc>
          <w:tcPr>
            <w:tcW w:w="5000" w:type="pct"/>
            <w:gridSpan w:val="7"/>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B00E55" w:rsidRDefault="00B22555" w:rsidP="00517C44">
            <w:pPr>
              <w:spacing w:line="288" w:lineRule="auto"/>
              <w:jc w:val="center"/>
              <w:rPr>
                <w:rFonts w:ascii="仿宋" w:eastAsia="仿宋" w:hAnsi="仿宋" w:cs="宋体"/>
                <w:sz w:val="24"/>
                <w:szCs w:val="24"/>
              </w:rPr>
            </w:pPr>
            <w:r w:rsidRPr="00B00E55">
              <w:rPr>
                <w:rFonts w:ascii="仿宋" w:eastAsia="仿宋" w:hAnsi="仿宋" w:cs="宋体"/>
                <w:sz w:val="24"/>
                <w:szCs w:val="24"/>
              </w:rPr>
              <w:t>前10名股东持股情况</w:t>
            </w:r>
          </w:p>
        </w:tc>
      </w:tr>
      <w:tr w:rsidR="00AB124A" w:rsidRPr="00B00E55" w:rsidTr="00610EB7">
        <w:trPr>
          <w:trHeight w:val="240"/>
        </w:trPr>
        <w:tc>
          <w:tcPr>
            <w:tcW w:w="589" w:type="pct"/>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B00E55" w:rsidRDefault="00B22555" w:rsidP="00517C44">
            <w:pPr>
              <w:spacing w:line="288" w:lineRule="auto"/>
              <w:jc w:val="center"/>
              <w:rPr>
                <w:rFonts w:ascii="仿宋" w:eastAsia="仿宋" w:hAnsi="仿宋" w:cs="宋体"/>
                <w:sz w:val="24"/>
                <w:szCs w:val="24"/>
              </w:rPr>
            </w:pPr>
            <w:r w:rsidRPr="00B00E55">
              <w:rPr>
                <w:rFonts w:ascii="仿宋" w:eastAsia="仿宋" w:hAnsi="仿宋" w:cs="宋体"/>
                <w:sz w:val="24"/>
                <w:szCs w:val="24"/>
              </w:rPr>
              <w:t>股东名称</w:t>
            </w:r>
          </w:p>
        </w:tc>
        <w:tc>
          <w:tcPr>
            <w:tcW w:w="590" w:type="pct"/>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B00E55" w:rsidRDefault="00B22555" w:rsidP="00517C44">
            <w:pPr>
              <w:spacing w:line="288" w:lineRule="auto"/>
              <w:jc w:val="center"/>
              <w:rPr>
                <w:rFonts w:ascii="仿宋" w:eastAsia="仿宋" w:hAnsi="仿宋" w:cs="宋体"/>
                <w:sz w:val="24"/>
                <w:szCs w:val="24"/>
              </w:rPr>
            </w:pPr>
            <w:r w:rsidRPr="00B00E55">
              <w:rPr>
                <w:rFonts w:ascii="仿宋" w:eastAsia="仿宋" w:hAnsi="仿宋" w:cs="宋体"/>
                <w:sz w:val="24"/>
                <w:szCs w:val="24"/>
              </w:rPr>
              <w:t>股东性质</w:t>
            </w:r>
          </w:p>
        </w:tc>
        <w:tc>
          <w:tcPr>
            <w:tcW w:w="589" w:type="pct"/>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B00E55" w:rsidRDefault="00B22555" w:rsidP="00517C44">
            <w:pPr>
              <w:spacing w:line="288" w:lineRule="auto"/>
              <w:jc w:val="center"/>
              <w:rPr>
                <w:rFonts w:ascii="仿宋" w:eastAsia="仿宋" w:hAnsi="仿宋" w:cs="宋体"/>
                <w:sz w:val="24"/>
                <w:szCs w:val="24"/>
              </w:rPr>
            </w:pPr>
            <w:r w:rsidRPr="00B00E55">
              <w:rPr>
                <w:rFonts w:ascii="仿宋" w:eastAsia="仿宋" w:hAnsi="仿宋" w:cs="宋体"/>
                <w:sz w:val="24"/>
                <w:szCs w:val="24"/>
              </w:rPr>
              <w:t>持股比例（%）</w:t>
            </w:r>
          </w:p>
        </w:tc>
        <w:tc>
          <w:tcPr>
            <w:tcW w:w="901" w:type="pct"/>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B00E55" w:rsidRDefault="00B22555" w:rsidP="00517C44">
            <w:pPr>
              <w:spacing w:line="288" w:lineRule="auto"/>
              <w:jc w:val="center"/>
              <w:rPr>
                <w:rFonts w:ascii="仿宋" w:eastAsia="仿宋" w:hAnsi="仿宋" w:cs="宋体"/>
                <w:sz w:val="24"/>
                <w:szCs w:val="24"/>
              </w:rPr>
            </w:pPr>
            <w:r w:rsidRPr="00B00E55">
              <w:rPr>
                <w:rFonts w:ascii="仿宋" w:eastAsia="仿宋" w:hAnsi="仿宋" w:cs="宋体"/>
                <w:sz w:val="24"/>
                <w:szCs w:val="24"/>
              </w:rPr>
              <w:t>持股数量</w:t>
            </w:r>
          </w:p>
        </w:tc>
        <w:tc>
          <w:tcPr>
            <w:tcW w:w="901" w:type="pct"/>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B00E55" w:rsidRDefault="00B22555" w:rsidP="00517C44">
            <w:pPr>
              <w:spacing w:line="288" w:lineRule="auto"/>
              <w:jc w:val="center"/>
              <w:rPr>
                <w:rFonts w:ascii="仿宋" w:eastAsia="仿宋" w:hAnsi="仿宋" w:cs="宋体"/>
                <w:sz w:val="24"/>
                <w:szCs w:val="24"/>
              </w:rPr>
            </w:pPr>
            <w:r w:rsidRPr="00B00E55">
              <w:rPr>
                <w:rFonts w:ascii="仿宋" w:eastAsia="仿宋" w:hAnsi="仿宋" w:cs="宋体"/>
                <w:sz w:val="24"/>
                <w:szCs w:val="24"/>
              </w:rPr>
              <w:t>持有有限售条件的股份数量</w:t>
            </w:r>
          </w:p>
        </w:tc>
        <w:tc>
          <w:tcPr>
            <w:tcW w:w="1430" w:type="pct"/>
            <w:gridSpan w:val="2"/>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B00E55" w:rsidRDefault="00B22555" w:rsidP="00517C44">
            <w:pPr>
              <w:spacing w:line="288" w:lineRule="auto"/>
              <w:jc w:val="center"/>
              <w:rPr>
                <w:rFonts w:ascii="仿宋" w:eastAsia="仿宋" w:hAnsi="仿宋" w:cs="宋体"/>
                <w:sz w:val="24"/>
                <w:szCs w:val="24"/>
              </w:rPr>
            </w:pPr>
            <w:r w:rsidRPr="00B00E55">
              <w:rPr>
                <w:rFonts w:ascii="仿宋" w:eastAsia="仿宋" w:hAnsi="仿宋" w:cs="宋体"/>
                <w:sz w:val="24"/>
                <w:szCs w:val="24"/>
              </w:rPr>
              <w:t>质押、标记 或冻结情况</w:t>
            </w:r>
          </w:p>
        </w:tc>
      </w:tr>
      <w:tr w:rsidR="00AB124A" w:rsidRPr="00B00E55" w:rsidTr="00610EB7">
        <w:trPr>
          <w:trHeight w:val="240"/>
        </w:trPr>
        <w:tc>
          <w:tcPr>
            <w:tcW w:w="589" w:type="pct"/>
            <w:vMerge/>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B00E55" w:rsidRDefault="00AB124A" w:rsidP="00517C44">
            <w:pPr>
              <w:spacing w:line="288" w:lineRule="auto"/>
              <w:rPr>
                <w:rFonts w:ascii="仿宋" w:eastAsia="仿宋" w:hAnsi="仿宋"/>
                <w:sz w:val="24"/>
                <w:szCs w:val="24"/>
              </w:rPr>
            </w:pPr>
          </w:p>
        </w:tc>
        <w:tc>
          <w:tcPr>
            <w:tcW w:w="590" w:type="pct"/>
            <w:vMerge/>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B00E55" w:rsidRDefault="00AB124A" w:rsidP="00517C44">
            <w:pPr>
              <w:spacing w:line="288" w:lineRule="auto"/>
              <w:rPr>
                <w:rFonts w:ascii="仿宋" w:eastAsia="仿宋" w:hAnsi="仿宋"/>
                <w:sz w:val="24"/>
                <w:szCs w:val="24"/>
              </w:rPr>
            </w:pPr>
          </w:p>
        </w:tc>
        <w:tc>
          <w:tcPr>
            <w:tcW w:w="589" w:type="pct"/>
            <w:vMerge/>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B00E55" w:rsidRDefault="00AB124A" w:rsidP="00517C44">
            <w:pPr>
              <w:spacing w:line="288" w:lineRule="auto"/>
              <w:rPr>
                <w:rFonts w:ascii="仿宋" w:eastAsia="仿宋" w:hAnsi="仿宋"/>
                <w:sz w:val="24"/>
                <w:szCs w:val="24"/>
              </w:rPr>
            </w:pPr>
          </w:p>
        </w:tc>
        <w:tc>
          <w:tcPr>
            <w:tcW w:w="901" w:type="pct"/>
            <w:vMerge/>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B00E55" w:rsidRDefault="00AB124A" w:rsidP="00517C44">
            <w:pPr>
              <w:spacing w:line="288" w:lineRule="auto"/>
              <w:rPr>
                <w:rFonts w:ascii="仿宋" w:eastAsia="仿宋" w:hAnsi="仿宋"/>
                <w:sz w:val="24"/>
                <w:szCs w:val="24"/>
              </w:rPr>
            </w:pPr>
          </w:p>
        </w:tc>
        <w:tc>
          <w:tcPr>
            <w:tcW w:w="901" w:type="pct"/>
            <w:vMerge/>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B00E55" w:rsidRDefault="00AB124A" w:rsidP="00517C44">
            <w:pPr>
              <w:spacing w:line="288" w:lineRule="auto"/>
              <w:rPr>
                <w:rFonts w:ascii="仿宋" w:eastAsia="仿宋" w:hAnsi="仿宋"/>
                <w:sz w:val="24"/>
                <w:szCs w:val="24"/>
              </w:rPr>
            </w:pPr>
          </w:p>
        </w:tc>
        <w:tc>
          <w:tcPr>
            <w:tcW w:w="589"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B00E55" w:rsidRDefault="00B22555" w:rsidP="00517C44">
            <w:pPr>
              <w:spacing w:line="288" w:lineRule="auto"/>
              <w:jc w:val="center"/>
              <w:rPr>
                <w:rFonts w:ascii="仿宋" w:eastAsia="仿宋" w:hAnsi="仿宋" w:cs="宋体"/>
                <w:sz w:val="24"/>
                <w:szCs w:val="24"/>
              </w:rPr>
            </w:pPr>
            <w:r w:rsidRPr="00B00E55">
              <w:rPr>
                <w:rFonts w:ascii="仿宋" w:eastAsia="仿宋" w:hAnsi="仿宋" w:cs="宋体"/>
                <w:sz w:val="24"/>
                <w:szCs w:val="24"/>
              </w:rPr>
              <w:t>股份状态</w:t>
            </w:r>
          </w:p>
        </w:tc>
        <w:tc>
          <w:tcPr>
            <w:tcW w:w="840"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B00E55" w:rsidRDefault="00B22555" w:rsidP="00517C44">
            <w:pPr>
              <w:spacing w:line="288" w:lineRule="auto"/>
              <w:jc w:val="center"/>
              <w:rPr>
                <w:rFonts w:ascii="仿宋" w:eastAsia="仿宋" w:hAnsi="仿宋" w:cs="宋体"/>
                <w:sz w:val="24"/>
                <w:szCs w:val="24"/>
              </w:rPr>
            </w:pPr>
            <w:r w:rsidRPr="00B00E55">
              <w:rPr>
                <w:rFonts w:ascii="仿宋" w:eastAsia="仿宋" w:hAnsi="仿宋" w:cs="宋体"/>
                <w:sz w:val="24"/>
                <w:szCs w:val="24"/>
              </w:rPr>
              <w:t>数量</w:t>
            </w:r>
          </w:p>
        </w:tc>
      </w:tr>
      <w:tr w:rsidR="00AB124A" w:rsidRPr="00B00E55" w:rsidTr="00610EB7">
        <w:trPr>
          <w:trHeight w:val="240"/>
        </w:trPr>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林明玲</w:t>
            </w:r>
          </w:p>
        </w:tc>
        <w:tc>
          <w:tcPr>
            <w:tcW w:w="590"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境内自然人</w:t>
            </w:r>
          </w:p>
        </w:tc>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28.43%</w:t>
            </w:r>
          </w:p>
        </w:tc>
        <w:tc>
          <w:tcPr>
            <w:tcW w:w="901"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18,751,824.00</w:t>
            </w:r>
          </w:p>
        </w:tc>
        <w:tc>
          <w:tcPr>
            <w:tcW w:w="901"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18,751,824.00</w:t>
            </w:r>
          </w:p>
        </w:tc>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AB124A" w:rsidP="00517C44">
            <w:pPr>
              <w:spacing w:line="288" w:lineRule="auto"/>
              <w:rPr>
                <w:rFonts w:ascii="仿宋" w:eastAsia="仿宋" w:hAnsi="仿宋" w:cs="宋体"/>
                <w:sz w:val="24"/>
                <w:szCs w:val="24"/>
              </w:rPr>
            </w:pPr>
          </w:p>
        </w:tc>
        <w:tc>
          <w:tcPr>
            <w:tcW w:w="840" w:type="pct"/>
            <w:tcBorders>
              <w:top w:val="single" w:sz="2" w:space="0" w:color="auto"/>
              <w:left w:val="single" w:sz="2" w:space="0" w:color="auto"/>
              <w:bottom w:val="single" w:sz="2" w:space="0" w:color="auto"/>
              <w:right w:val="single" w:sz="2" w:space="0" w:color="auto"/>
            </w:tcBorders>
            <w:vAlign w:val="center"/>
          </w:tcPr>
          <w:p w:rsidR="00AB124A" w:rsidRPr="00B00E55" w:rsidRDefault="00AB124A" w:rsidP="00517C44">
            <w:pPr>
              <w:spacing w:line="288" w:lineRule="auto"/>
              <w:jc w:val="right"/>
              <w:rPr>
                <w:rFonts w:ascii="仿宋" w:eastAsia="仿宋" w:hAnsi="仿宋" w:cs="宋体"/>
                <w:sz w:val="24"/>
                <w:szCs w:val="24"/>
              </w:rPr>
            </w:pPr>
          </w:p>
        </w:tc>
      </w:tr>
      <w:tr w:rsidR="00AB124A" w:rsidRPr="00B00E55" w:rsidTr="00610EB7">
        <w:trPr>
          <w:trHeight w:val="240"/>
        </w:trPr>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南京乐遂信息咨询管理合伙企业（有限</w:t>
            </w:r>
            <w:r w:rsidRPr="00B00E55">
              <w:rPr>
                <w:rFonts w:ascii="仿宋" w:eastAsia="仿宋" w:hAnsi="仿宋" w:cs="宋体"/>
                <w:sz w:val="24"/>
                <w:szCs w:val="24"/>
              </w:rPr>
              <w:lastRenderedPageBreak/>
              <w:t>合伙）</w:t>
            </w:r>
          </w:p>
        </w:tc>
        <w:tc>
          <w:tcPr>
            <w:tcW w:w="590"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lastRenderedPageBreak/>
              <w:t>境内非国有法人</w:t>
            </w:r>
          </w:p>
        </w:tc>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6.75%</w:t>
            </w:r>
          </w:p>
        </w:tc>
        <w:tc>
          <w:tcPr>
            <w:tcW w:w="901"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4,451,999.00</w:t>
            </w:r>
          </w:p>
        </w:tc>
        <w:tc>
          <w:tcPr>
            <w:tcW w:w="901"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0.00</w:t>
            </w:r>
          </w:p>
        </w:tc>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AB124A" w:rsidP="00517C44">
            <w:pPr>
              <w:spacing w:line="288" w:lineRule="auto"/>
              <w:rPr>
                <w:rFonts w:ascii="仿宋" w:eastAsia="仿宋" w:hAnsi="仿宋" w:cs="宋体"/>
                <w:sz w:val="24"/>
                <w:szCs w:val="24"/>
              </w:rPr>
            </w:pPr>
          </w:p>
        </w:tc>
        <w:tc>
          <w:tcPr>
            <w:tcW w:w="840" w:type="pct"/>
            <w:tcBorders>
              <w:top w:val="single" w:sz="2" w:space="0" w:color="auto"/>
              <w:left w:val="single" w:sz="2" w:space="0" w:color="auto"/>
              <w:bottom w:val="single" w:sz="2" w:space="0" w:color="auto"/>
              <w:right w:val="single" w:sz="2" w:space="0" w:color="auto"/>
            </w:tcBorders>
            <w:vAlign w:val="center"/>
          </w:tcPr>
          <w:p w:rsidR="00AB124A" w:rsidRPr="00B00E55" w:rsidRDefault="00AB124A" w:rsidP="00517C44">
            <w:pPr>
              <w:spacing w:line="288" w:lineRule="auto"/>
              <w:jc w:val="right"/>
              <w:rPr>
                <w:rFonts w:ascii="仿宋" w:eastAsia="仿宋" w:hAnsi="仿宋" w:cs="宋体"/>
                <w:sz w:val="24"/>
                <w:szCs w:val="24"/>
              </w:rPr>
            </w:pPr>
          </w:p>
        </w:tc>
      </w:tr>
      <w:tr w:rsidR="00AB124A" w:rsidRPr="00B00E55" w:rsidTr="00610EB7">
        <w:trPr>
          <w:trHeight w:val="240"/>
        </w:trPr>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lastRenderedPageBreak/>
              <w:t>南京优志投资管理合伙企业（有限合伙）</w:t>
            </w:r>
          </w:p>
        </w:tc>
        <w:tc>
          <w:tcPr>
            <w:tcW w:w="590"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境内非国有法人</w:t>
            </w:r>
          </w:p>
        </w:tc>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5.47%</w:t>
            </w:r>
          </w:p>
        </w:tc>
        <w:tc>
          <w:tcPr>
            <w:tcW w:w="901"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3,606,120.00</w:t>
            </w:r>
          </w:p>
        </w:tc>
        <w:tc>
          <w:tcPr>
            <w:tcW w:w="901"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0.00</w:t>
            </w:r>
          </w:p>
        </w:tc>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AB124A" w:rsidP="00517C44">
            <w:pPr>
              <w:spacing w:line="288" w:lineRule="auto"/>
              <w:rPr>
                <w:rFonts w:ascii="仿宋" w:eastAsia="仿宋" w:hAnsi="仿宋" w:cs="宋体"/>
                <w:sz w:val="24"/>
                <w:szCs w:val="24"/>
              </w:rPr>
            </w:pPr>
          </w:p>
        </w:tc>
        <w:tc>
          <w:tcPr>
            <w:tcW w:w="840" w:type="pct"/>
            <w:tcBorders>
              <w:top w:val="single" w:sz="2" w:space="0" w:color="auto"/>
              <w:left w:val="single" w:sz="2" w:space="0" w:color="auto"/>
              <w:bottom w:val="single" w:sz="2" w:space="0" w:color="auto"/>
              <w:right w:val="single" w:sz="2" w:space="0" w:color="auto"/>
            </w:tcBorders>
            <w:vAlign w:val="center"/>
          </w:tcPr>
          <w:p w:rsidR="00AB124A" w:rsidRPr="00B00E55" w:rsidRDefault="00AB124A" w:rsidP="00517C44">
            <w:pPr>
              <w:spacing w:line="288" w:lineRule="auto"/>
              <w:jc w:val="right"/>
              <w:rPr>
                <w:rFonts w:ascii="仿宋" w:eastAsia="仿宋" w:hAnsi="仿宋" w:cs="宋体"/>
                <w:sz w:val="24"/>
                <w:szCs w:val="24"/>
              </w:rPr>
            </w:pPr>
          </w:p>
        </w:tc>
      </w:tr>
      <w:tr w:rsidR="00AB124A" w:rsidRPr="00B00E55" w:rsidTr="00610EB7">
        <w:trPr>
          <w:trHeight w:val="240"/>
        </w:trPr>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马学沛</w:t>
            </w:r>
          </w:p>
        </w:tc>
        <w:tc>
          <w:tcPr>
            <w:tcW w:w="590"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境内自然人</w:t>
            </w:r>
          </w:p>
        </w:tc>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5.47%</w:t>
            </w:r>
          </w:p>
        </w:tc>
        <w:tc>
          <w:tcPr>
            <w:tcW w:w="901"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3,606,120.00</w:t>
            </w:r>
          </w:p>
        </w:tc>
        <w:tc>
          <w:tcPr>
            <w:tcW w:w="901"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3,606,120.00</w:t>
            </w:r>
          </w:p>
        </w:tc>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AB124A" w:rsidP="00517C44">
            <w:pPr>
              <w:spacing w:line="288" w:lineRule="auto"/>
              <w:rPr>
                <w:rFonts w:ascii="仿宋" w:eastAsia="仿宋" w:hAnsi="仿宋" w:cs="宋体"/>
                <w:sz w:val="24"/>
                <w:szCs w:val="24"/>
              </w:rPr>
            </w:pPr>
          </w:p>
        </w:tc>
        <w:tc>
          <w:tcPr>
            <w:tcW w:w="840" w:type="pct"/>
            <w:tcBorders>
              <w:top w:val="single" w:sz="2" w:space="0" w:color="auto"/>
              <w:left w:val="single" w:sz="2" w:space="0" w:color="auto"/>
              <w:bottom w:val="single" w:sz="2" w:space="0" w:color="auto"/>
              <w:right w:val="single" w:sz="2" w:space="0" w:color="auto"/>
            </w:tcBorders>
            <w:vAlign w:val="center"/>
          </w:tcPr>
          <w:p w:rsidR="00AB124A" w:rsidRPr="00B00E55" w:rsidRDefault="00AB124A" w:rsidP="00517C44">
            <w:pPr>
              <w:spacing w:line="288" w:lineRule="auto"/>
              <w:jc w:val="right"/>
              <w:rPr>
                <w:rFonts w:ascii="仿宋" w:eastAsia="仿宋" w:hAnsi="仿宋" w:cs="宋体"/>
                <w:sz w:val="24"/>
                <w:szCs w:val="24"/>
              </w:rPr>
            </w:pPr>
          </w:p>
        </w:tc>
      </w:tr>
      <w:tr w:rsidR="00AB124A" w:rsidRPr="00B00E55" w:rsidTr="00610EB7">
        <w:trPr>
          <w:trHeight w:val="240"/>
        </w:trPr>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揭阳奥邦投资咨询有限公司</w:t>
            </w:r>
          </w:p>
        </w:tc>
        <w:tc>
          <w:tcPr>
            <w:tcW w:w="590"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境内非国有法人</w:t>
            </w:r>
          </w:p>
        </w:tc>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4.27%</w:t>
            </w:r>
          </w:p>
        </w:tc>
        <w:tc>
          <w:tcPr>
            <w:tcW w:w="901"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2,819,471.00</w:t>
            </w:r>
          </w:p>
        </w:tc>
        <w:tc>
          <w:tcPr>
            <w:tcW w:w="901"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0.00</w:t>
            </w:r>
          </w:p>
        </w:tc>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质押</w:t>
            </w:r>
          </w:p>
        </w:tc>
        <w:tc>
          <w:tcPr>
            <w:tcW w:w="840"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2,120,000.00</w:t>
            </w:r>
          </w:p>
        </w:tc>
      </w:tr>
      <w:tr w:rsidR="00AB124A" w:rsidRPr="00B00E55" w:rsidTr="00610EB7">
        <w:trPr>
          <w:trHeight w:val="240"/>
        </w:trPr>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共青城东兴博元投资中心（有限合伙）</w:t>
            </w:r>
          </w:p>
        </w:tc>
        <w:tc>
          <w:tcPr>
            <w:tcW w:w="590"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境内非国有法人</w:t>
            </w:r>
          </w:p>
        </w:tc>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3.75%</w:t>
            </w:r>
          </w:p>
        </w:tc>
        <w:tc>
          <w:tcPr>
            <w:tcW w:w="901"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2,473,801.00</w:t>
            </w:r>
          </w:p>
        </w:tc>
        <w:tc>
          <w:tcPr>
            <w:tcW w:w="901"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0.00</w:t>
            </w:r>
          </w:p>
        </w:tc>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AB124A" w:rsidP="00517C44">
            <w:pPr>
              <w:spacing w:line="288" w:lineRule="auto"/>
              <w:rPr>
                <w:rFonts w:ascii="仿宋" w:eastAsia="仿宋" w:hAnsi="仿宋" w:cs="宋体"/>
                <w:sz w:val="24"/>
                <w:szCs w:val="24"/>
              </w:rPr>
            </w:pPr>
          </w:p>
        </w:tc>
        <w:tc>
          <w:tcPr>
            <w:tcW w:w="840" w:type="pct"/>
            <w:tcBorders>
              <w:top w:val="single" w:sz="2" w:space="0" w:color="auto"/>
              <w:left w:val="single" w:sz="2" w:space="0" w:color="auto"/>
              <w:bottom w:val="single" w:sz="2" w:space="0" w:color="auto"/>
              <w:right w:val="single" w:sz="2" w:space="0" w:color="auto"/>
            </w:tcBorders>
            <w:vAlign w:val="center"/>
          </w:tcPr>
          <w:p w:rsidR="00AB124A" w:rsidRPr="00B00E55" w:rsidRDefault="00AB124A" w:rsidP="00517C44">
            <w:pPr>
              <w:spacing w:line="288" w:lineRule="auto"/>
              <w:jc w:val="right"/>
              <w:rPr>
                <w:rFonts w:ascii="仿宋" w:eastAsia="仿宋" w:hAnsi="仿宋" w:cs="宋体"/>
                <w:sz w:val="24"/>
                <w:szCs w:val="24"/>
              </w:rPr>
            </w:pPr>
          </w:p>
        </w:tc>
      </w:tr>
      <w:tr w:rsidR="00AB124A" w:rsidRPr="00B00E55" w:rsidTr="00610EB7">
        <w:trPr>
          <w:trHeight w:val="240"/>
        </w:trPr>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#李希</w:t>
            </w:r>
          </w:p>
        </w:tc>
        <w:tc>
          <w:tcPr>
            <w:tcW w:w="590"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境内自然人</w:t>
            </w:r>
          </w:p>
        </w:tc>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1.97%</w:t>
            </w:r>
          </w:p>
        </w:tc>
        <w:tc>
          <w:tcPr>
            <w:tcW w:w="901"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1,300,000.00</w:t>
            </w:r>
          </w:p>
        </w:tc>
        <w:tc>
          <w:tcPr>
            <w:tcW w:w="901"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0.00</w:t>
            </w:r>
          </w:p>
        </w:tc>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AB124A" w:rsidP="00517C44">
            <w:pPr>
              <w:spacing w:line="288" w:lineRule="auto"/>
              <w:rPr>
                <w:rFonts w:ascii="仿宋" w:eastAsia="仿宋" w:hAnsi="仿宋" w:cs="宋体"/>
                <w:sz w:val="24"/>
                <w:szCs w:val="24"/>
              </w:rPr>
            </w:pPr>
          </w:p>
        </w:tc>
        <w:tc>
          <w:tcPr>
            <w:tcW w:w="840" w:type="pct"/>
            <w:tcBorders>
              <w:top w:val="single" w:sz="2" w:space="0" w:color="auto"/>
              <w:left w:val="single" w:sz="2" w:space="0" w:color="auto"/>
              <w:bottom w:val="single" w:sz="2" w:space="0" w:color="auto"/>
              <w:right w:val="single" w:sz="2" w:space="0" w:color="auto"/>
            </w:tcBorders>
            <w:vAlign w:val="center"/>
          </w:tcPr>
          <w:p w:rsidR="00AB124A" w:rsidRPr="00B00E55" w:rsidRDefault="00AB124A" w:rsidP="00517C44">
            <w:pPr>
              <w:spacing w:line="288" w:lineRule="auto"/>
              <w:jc w:val="right"/>
              <w:rPr>
                <w:rFonts w:ascii="仿宋" w:eastAsia="仿宋" w:hAnsi="仿宋" w:cs="宋体"/>
                <w:sz w:val="24"/>
                <w:szCs w:val="24"/>
              </w:rPr>
            </w:pPr>
          </w:p>
        </w:tc>
      </w:tr>
      <w:tr w:rsidR="00AB124A" w:rsidRPr="00B00E55" w:rsidTr="00610EB7">
        <w:trPr>
          <w:trHeight w:val="240"/>
        </w:trPr>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#徐逸云</w:t>
            </w:r>
          </w:p>
        </w:tc>
        <w:tc>
          <w:tcPr>
            <w:tcW w:w="590"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境内自然人</w:t>
            </w:r>
          </w:p>
        </w:tc>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1.54%</w:t>
            </w:r>
          </w:p>
        </w:tc>
        <w:tc>
          <w:tcPr>
            <w:tcW w:w="901"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1,017,200.00</w:t>
            </w:r>
          </w:p>
        </w:tc>
        <w:tc>
          <w:tcPr>
            <w:tcW w:w="901"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0.00</w:t>
            </w:r>
          </w:p>
        </w:tc>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AB124A" w:rsidP="00517C44">
            <w:pPr>
              <w:spacing w:line="288" w:lineRule="auto"/>
              <w:rPr>
                <w:rFonts w:ascii="仿宋" w:eastAsia="仿宋" w:hAnsi="仿宋" w:cs="宋体"/>
                <w:sz w:val="24"/>
                <w:szCs w:val="24"/>
              </w:rPr>
            </w:pPr>
          </w:p>
        </w:tc>
        <w:tc>
          <w:tcPr>
            <w:tcW w:w="840" w:type="pct"/>
            <w:tcBorders>
              <w:top w:val="single" w:sz="2" w:space="0" w:color="auto"/>
              <w:left w:val="single" w:sz="2" w:space="0" w:color="auto"/>
              <w:bottom w:val="single" w:sz="2" w:space="0" w:color="auto"/>
              <w:right w:val="single" w:sz="2" w:space="0" w:color="auto"/>
            </w:tcBorders>
            <w:vAlign w:val="center"/>
          </w:tcPr>
          <w:p w:rsidR="00AB124A" w:rsidRPr="00B00E55" w:rsidRDefault="00AB124A" w:rsidP="00517C44">
            <w:pPr>
              <w:spacing w:line="288" w:lineRule="auto"/>
              <w:jc w:val="right"/>
              <w:rPr>
                <w:rFonts w:ascii="仿宋" w:eastAsia="仿宋" w:hAnsi="仿宋" w:cs="宋体"/>
                <w:sz w:val="24"/>
                <w:szCs w:val="24"/>
              </w:rPr>
            </w:pPr>
          </w:p>
        </w:tc>
      </w:tr>
      <w:tr w:rsidR="00AB124A" w:rsidRPr="00B00E55" w:rsidTr="00610EB7">
        <w:trPr>
          <w:trHeight w:val="240"/>
        </w:trPr>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广东省粤科母基金投资管理有限公司－广东粤科华侨创新创业投资中心（有限合伙）</w:t>
            </w:r>
          </w:p>
        </w:tc>
        <w:tc>
          <w:tcPr>
            <w:tcW w:w="590"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其他</w:t>
            </w:r>
          </w:p>
        </w:tc>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1.02%</w:t>
            </w:r>
          </w:p>
        </w:tc>
        <w:tc>
          <w:tcPr>
            <w:tcW w:w="901"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670,480.00</w:t>
            </w:r>
          </w:p>
        </w:tc>
        <w:tc>
          <w:tcPr>
            <w:tcW w:w="901"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0.00</w:t>
            </w:r>
          </w:p>
        </w:tc>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AB124A" w:rsidP="00517C44">
            <w:pPr>
              <w:spacing w:line="288" w:lineRule="auto"/>
              <w:rPr>
                <w:rFonts w:ascii="仿宋" w:eastAsia="仿宋" w:hAnsi="仿宋" w:cs="宋体"/>
                <w:sz w:val="24"/>
                <w:szCs w:val="24"/>
              </w:rPr>
            </w:pPr>
          </w:p>
        </w:tc>
        <w:tc>
          <w:tcPr>
            <w:tcW w:w="840" w:type="pct"/>
            <w:tcBorders>
              <w:top w:val="single" w:sz="2" w:space="0" w:color="auto"/>
              <w:left w:val="single" w:sz="2" w:space="0" w:color="auto"/>
              <w:bottom w:val="single" w:sz="2" w:space="0" w:color="auto"/>
              <w:right w:val="single" w:sz="2" w:space="0" w:color="auto"/>
            </w:tcBorders>
            <w:vAlign w:val="center"/>
          </w:tcPr>
          <w:p w:rsidR="00AB124A" w:rsidRPr="00B00E55" w:rsidRDefault="00AB124A" w:rsidP="00517C44">
            <w:pPr>
              <w:spacing w:line="288" w:lineRule="auto"/>
              <w:jc w:val="right"/>
              <w:rPr>
                <w:rFonts w:ascii="仿宋" w:eastAsia="仿宋" w:hAnsi="仿宋" w:cs="宋体"/>
                <w:sz w:val="24"/>
                <w:szCs w:val="24"/>
              </w:rPr>
            </w:pPr>
          </w:p>
        </w:tc>
      </w:tr>
      <w:tr w:rsidR="00AB124A" w:rsidRPr="00B00E55" w:rsidTr="00610EB7">
        <w:trPr>
          <w:trHeight w:val="240"/>
        </w:trPr>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张儒平</w:t>
            </w:r>
          </w:p>
        </w:tc>
        <w:tc>
          <w:tcPr>
            <w:tcW w:w="590"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境内自</w:t>
            </w:r>
            <w:r w:rsidRPr="00B00E55">
              <w:rPr>
                <w:rFonts w:ascii="仿宋" w:eastAsia="仿宋" w:hAnsi="仿宋" w:cs="宋体"/>
                <w:sz w:val="24"/>
                <w:szCs w:val="24"/>
              </w:rPr>
              <w:lastRenderedPageBreak/>
              <w:t>然人</w:t>
            </w:r>
          </w:p>
        </w:tc>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lastRenderedPageBreak/>
              <w:t>0.82%</w:t>
            </w:r>
          </w:p>
        </w:tc>
        <w:tc>
          <w:tcPr>
            <w:tcW w:w="901"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537,900.00</w:t>
            </w:r>
          </w:p>
        </w:tc>
        <w:tc>
          <w:tcPr>
            <w:tcW w:w="901"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0.00</w:t>
            </w:r>
          </w:p>
        </w:tc>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AB124A" w:rsidP="00517C44">
            <w:pPr>
              <w:spacing w:line="288" w:lineRule="auto"/>
              <w:rPr>
                <w:rFonts w:ascii="仿宋" w:eastAsia="仿宋" w:hAnsi="仿宋" w:cs="宋体"/>
                <w:sz w:val="24"/>
                <w:szCs w:val="24"/>
              </w:rPr>
            </w:pPr>
          </w:p>
        </w:tc>
        <w:tc>
          <w:tcPr>
            <w:tcW w:w="840" w:type="pct"/>
            <w:tcBorders>
              <w:top w:val="single" w:sz="2" w:space="0" w:color="auto"/>
              <w:left w:val="single" w:sz="2" w:space="0" w:color="auto"/>
              <w:bottom w:val="single" w:sz="2" w:space="0" w:color="auto"/>
              <w:right w:val="single" w:sz="2" w:space="0" w:color="auto"/>
            </w:tcBorders>
            <w:vAlign w:val="center"/>
          </w:tcPr>
          <w:p w:rsidR="00AB124A" w:rsidRPr="00B00E55" w:rsidRDefault="00AB124A" w:rsidP="00517C44">
            <w:pPr>
              <w:spacing w:line="288" w:lineRule="auto"/>
              <w:jc w:val="right"/>
              <w:rPr>
                <w:rFonts w:ascii="仿宋" w:eastAsia="仿宋" w:hAnsi="仿宋" w:cs="宋体"/>
                <w:sz w:val="24"/>
                <w:szCs w:val="24"/>
              </w:rPr>
            </w:pPr>
          </w:p>
        </w:tc>
      </w:tr>
      <w:tr w:rsidR="00AB124A" w:rsidRPr="00B00E55" w:rsidTr="00B00E55">
        <w:trPr>
          <w:trHeight w:val="240"/>
        </w:trPr>
        <w:tc>
          <w:tcPr>
            <w:tcW w:w="5000" w:type="pct"/>
            <w:gridSpan w:val="7"/>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B00E55" w:rsidRDefault="00B22555" w:rsidP="00517C44">
            <w:pPr>
              <w:spacing w:line="288" w:lineRule="auto"/>
              <w:jc w:val="center"/>
              <w:rPr>
                <w:rFonts w:ascii="仿宋" w:eastAsia="仿宋" w:hAnsi="仿宋" w:cs="宋体"/>
                <w:sz w:val="24"/>
                <w:szCs w:val="24"/>
              </w:rPr>
            </w:pPr>
            <w:r w:rsidRPr="00B00E55">
              <w:rPr>
                <w:rFonts w:ascii="仿宋" w:eastAsia="仿宋" w:hAnsi="仿宋" w:cs="宋体"/>
                <w:sz w:val="24"/>
                <w:szCs w:val="24"/>
              </w:rPr>
              <w:lastRenderedPageBreak/>
              <w:t>前10名无限售条件股东持股情况</w:t>
            </w:r>
          </w:p>
        </w:tc>
      </w:tr>
      <w:tr w:rsidR="00AB124A" w:rsidRPr="00B00E55" w:rsidTr="00610EB7">
        <w:trPr>
          <w:trHeight w:val="240"/>
        </w:trPr>
        <w:tc>
          <w:tcPr>
            <w:tcW w:w="1768" w:type="pct"/>
            <w:gridSpan w:val="3"/>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B00E55" w:rsidRDefault="00B22555" w:rsidP="00517C44">
            <w:pPr>
              <w:spacing w:line="288" w:lineRule="auto"/>
              <w:jc w:val="center"/>
              <w:rPr>
                <w:rFonts w:ascii="仿宋" w:eastAsia="仿宋" w:hAnsi="仿宋" w:cs="宋体"/>
                <w:sz w:val="24"/>
                <w:szCs w:val="24"/>
              </w:rPr>
            </w:pPr>
            <w:r w:rsidRPr="00B00E55">
              <w:rPr>
                <w:rFonts w:ascii="仿宋" w:eastAsia="仿宋" w:hAnsi="仿宋" w:cs="宋体"/>
                <w:sz w:val="24"/>
                <w:szCs w:val="24"/>
              </w:rPr>
              <w:t>股东名称</w:t>
            </w:r>
          </w:p>
        </w:tc>
        <w:tc>
          <w:tcPr>
            <w:tcW w:w="1802" w:type="pct"/>
            <w:gridSpan w:val="2"/>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B00E55" w:rsidRDefault="00B22555" w:rsidP="00517C44">
            <w:pPr>
              <w:spacing w:line="288" w:lineRule="auto"/>
              <w:jc w:val="center"/>
              <w:rPr>
                <w:rFonts w:ascii="仿宋" w:eastAsia="仿宋" w:hAnsi="仿宋" w:cs="宋体"/>
                <w:sz w:val="24"/>
                <w:szCs w:val="24"/>
              </w:rPr>
            </w:pPr>
            <w:r w:rsidRPr="00B00E55">
              <w:rPr>
                <w:rFonts w:ascii="仿宋" w:eastAsia="仿宋" w:hAnsi="仿宋" w:cs="宋体"/>
                <w:sz w:val="24"/>
                <w:szCs w:val="24"/>
              </w:rPr>
              <w:t>持有无限售条件股份数量</w:t>
            </w:r>
          </w:p>
        </w:tc>
        <w:tc>
          <w:tcPr>
            <w:tcW w:w="1430" w:type="pct"/>
            <w:gridSpan w:val="2"/>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B00E55" w:rsidRDefault="00B22555" w:rsidP="00517C44">
            <w:pPr>
              <w:spacing w:line="288" w:lineRule="auto"/>
              <w:jc w:val="center"/>
              <w:rPr>
                <w:rFonts w:ascii="仿宋" w:eastAsia="仿宋" w:hAnsi="仿宋" w:cs="宋体"/>
                <w:sz w:val="24"/>
                <w:szCs w:val="24"/>
              </w:rPr>
            </w:pPr>
            <w:r w:rsidRPr="00B00E55">
              <w:rPr>
                <w:rFonts w:ascii="仿宋" w:eastAsia="仿宋" w:hAnsi="仿宋" w:cs="宋体"/>
                <w:sz w:val="24"/>
                <w:szCs w:val="24"/>
              </w:rPr>
              <w:t>股份种类</w:t>
            </w:r>
          </w:p>
        </w:tc>
      </w:tr>
      <w:tr w:rsidR="00AB124A" w:rsidRPr="00B00E55" w:rsidTr="00610EB7">
        <w:trPr>
          <w:trHeight w:val="240"/>
        </w:trPr>
        <w:tc>
          <w:tcPr>
            <w:tcW w:w="1768" w:type="pct"/>
            <w:gridSpan w:val="3"/>
            <w:vMerge/>
            <w:tcBorders>
              <w:top w:val="single" w:sz="2" w:space="0" w:color="auto"/>
              <w:left w:val="single" w:sz="2" w:space="0" w:color="auto"/>
              <w:bottom w:val="single" w:sz="2" w:space="0" w:color="auto"/>
              <w:right w:val="single" w:sz="2" w:space="0" w:color="auto"/>
            </w:tcBorders>
            <w:vAlign w:val="center"/>
          </w:tcPr>
          <w:p w:rsidR="00AB124A" w:rsidRPr="00B00E55" w:rsidRDefault="00AB124A" w:rsidP="00517C44">
            <w:pPr>
              <w:spacing w:line="288" w:lineRule="auto"/>
              <w:rPr>
                <w:rFonts w:ascii="仿宋" w:eastAsia="仿宋" w:hAnsi="仿宋"/>
                <w:sz w:val="24"/>
                <w:szCs w:val="24"/>
              </w:rPr>
            </w:pPr>
          </w:p>
        </w:tc>
        <w:tc>
          <w:tcPr>
            <w:tcW w:w="1802" w:type="pct"/>
            <w:gridSpan w:val="2"/>
            <w:vMerge/>
            <w:tcBorders>
              <w:top w:val="single" w:sz="2" w:space="0" w:color="auto"/>
              <w:left w:val="single" w:sz="2" w:space="0" w:color="auto"/>
              <w:bottom w:val="single" w:sz="2" w:space="0" w:color="auto"/>
              <w:right w:val="single" w:sz="2" w:space="0" w:color="auto"/>
            </w:tcBorders>
            <w:vAlign w:val="center"/>
          </w:tcPr>
          <w:p w:rsidR="00AB124A" w:rsidRPr="00B00E55" w:rsidRDefault="00AB124A" w:rsidP="00517C44">
            <w:pPr>
              <w:spacing w:line="288" w:lineRule="auto"/>
              <w:rPr>
                <w:rFonts w:ascii="仿宋" w:eastAsia="仿宋" w:hAnsi="仿宋"/>
                <w:sz w:val="24"/>
                <w:szCs w:val="24"/>
              </w:rPr>
            </w:pPr>
          </w:p>
        </w:tc>
        <w:tc>
          <w:tcPr>
            <w:tcW w:w="589"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B00E55" w:rsidRDefault="00B22555" w:rsidP="00517C44">
            <w:pPr>
              <w:spacing w:line="288" w:lineRule="auto"/>
              <w:jc w:val="center"/>
              <w:rPr>
                <w:rFonts w:ascii="仿宋" w:eastAsia="仿宋" w:hAnsi="仿宋" w:cs="宋体"/>
                <w:sz w:val="24"/>
                <w:szCs w:val="24"/>
              </w:rPr>
            </w:pPr>
            <w:r w:rsidRPr="00B00E55">
              <w:rPr>
                <w:rFonts w:ascii="仿宋" w:eastAsia="仿宋" w:hAnsi="仿宋" w:cs="宋体"/>
                <w:sz w:val="24"/>
                <w:szCs w:val="24"/>
              </w:rPr>
              <w:t>股份种类</w:t>
            </w:r>
          </w:p>
        </w:tc>
        <w:tc>
          <w:tcPr>
            <w:tcW w:w="840"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B00E55" w:rsidRDefault="00B22555" w:rsidP="00517C44">
            <w:pPr>
              <w:spacing w:line="288" w:lineRule="auto"/>
              <w:jc w:val="center"/>
              <w:rPr>
                <w:rFonts w:ascii="仿宋" w:eastAsia="仿宋" w:hAnsi="仿宋" w:cs="宋体"/>
                <w:sz w:val="24"/>
                <w:szCs w:val="24"/>
              </w:rPr>
            </w:pPr>
            <w:r w:rsidRPr="00B00E55">
              <w:rPr>
                <w:rFonts w:ascii="仿宋" w:eastAsia="仿宋" w:hAnsi="仿宋" w:cs="宋体"/>
                <w:sz w:val="24"/>
                <w:szCs w:val="24"/>
              </w:rPr>
              <w:t>数量</w:t>
            </w:r>
          </w:p>
        </w:tc>
      </w:tr>
      <w:tr w:rsidR="00AB124A" w:rsidRPr="00B00E55" w:rsidTr="00610EB7">
        <w:trPr>
          <w:trHeight w:val="240"/>
        </w:trPr>
        <w:tc>
          <w:tcPr>
            <w:tcW w:w="1768" w:type="pct"/>
            <w:gridSpan w:val="3"/>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南京乐遂信息咨询管理合伙企业（有限合伙）</w:t>
            </w:r>
          </w:p>
        </w:tc>
        <w:tc>
          <w:tcPr>
            <w:tcW w:w="1802" w:type="pct"/>
            <w:gridSpan w:val="2"/>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4,451,999.00</w:t>
            </w:r>
          </w:p>
        </w:tc>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人民币普通股</w:t>
            </w:r>
          </w:p>
        </w:tc>
        <w:tc>
          <w:tcPr>
            <w:tcW w:w="840"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4,451,999.00</w:t>
            </w:r>
          </w:p>
        </w:tc>
      </w:tr>
      <w:tr w:rsidR="00AB124A" w:rsidRPr="00B00E55" w:rsidTr="00610EB7">
        <w:trPr>
          <w:trHeight w:val="240"/>
        </w:trPr>
        <w:tc>
          <w:tcPr>
            <w:tcW w:w="1768" w:type="pct"/>
            <w:gridSpan w:val="3"/>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南京优志投资管理合伙企业（有限合伙）</w:t>
            </w:r>
          </w:p>
        </w:tc>
        <w:tc>
          <w:tcPr>
            <w:tcW w:w="1802" w:type="pct"/>
            <w:gridSpan w:val="2"/>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3,606,120.00</w:t>
            </w:r>
          </w:p>
        </w:tc>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人民币普通股</w:t>
            </w:r>
          </w:p>
        </w:tc>
        <w:tc>
          <w:tcPr>
            <w:tcW w:w="840"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3,606,120.00</w:t>
            </w:r>
          </w:p>
        </w:tc>
      </w:tr>
      <w:tr w:rsidR="00AB124A" w:rsidRPr="00B00E55" w:rsidTr="00610EB7">
        <w:trPr>
          <w:trHeight w:val="240"/>
        </w:trPr>
        <w:tc>
          <w:tcPr>
            <w:tcW w:w="1768" w:type="pct"/>
            <w:gridSpan w:val="3"/>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揭阳奥邦投资咨询有限公司</w:t>
            </w:r>
          </w:p>
        </w:tc>
        <w:tc>
          <w:tcPr>
            <w:tcW w:w="1802" w:type="pct"/>
            <w:gridSpan w:val="2"/>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2,819,471.00</w:t>
            </w:r>
          </w:p>
        </w:tc>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人民币普通股</w:t>
            </w:r>
          </w:p>
        </w:tc>
        <w:tc>
          <w:tcPr>
            <w:tcW w:w="840"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2,819,471.00</w:t>
            </w:r>
          </w:p>
        </w:tc>
      </w:tr>
      <w:tr w:rsidR="00AB124A" w:rsidRPr="00B00E55" w:rsidTr="00610EB7">
        <w:trPr>
          <w:trHeight w:val="240"/>
        </w:trPr>
        <w:tc>
          <w:tcPr>
            <w:tcW w:w="1768" w:type="pct"/>
            <w:gridSpan w:val="3"/>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共青城东兴博元投资中心（有限合伙）</w:t>
            </w:r>
          </w:p>
        </w:tc>
        <w:tc>
          <w:tcPr>
            <w:tcW w:w="1802" w:type="pct"/>
            <w:gridSpan w:val="2"/>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2,473,801.00</w:t>
            </w:r>
          </w:p>
        </w:tc>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人民币普通股</w:t>
            </w:r>
          </w:p>
        </w:tc>
        <w:tc>
          <w:tcPr>
            <w:tcW w:w="840"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2,473,801.00</w:t>
            </w:r>
          </w:p>
        </w:tc>
      </w:tr>
      <w:tr w:rsidR="00AB124A" w:rsidRPr="00B00E55" w:rsidTr="00610EB7">
        <w:trPr>
          <w:trHeight w:val="240"/>
        </w:trPr>
        <w:tc>
          <w:tcPr>
            <w:tcW w:w="1768" w:type="pct"/>
            <w:gridSpan w:val="3"/>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#李希</w:t>
            </w:r>
          </w:p>
        </w:tc>
        <w:tc>
          <w:tcPr>
            <w:tcW w:w="1802" w:type="pct"/>
            <w:gridSpan w:val="2"/>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1,300,000.00</w:t>
            </w:r>
          </w:p>
        </w:tc>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人民币普通股</w:t>
            </w:r>
          </w:p>
        </w:tc>
        <w:tc>
          <w:tcPr>
            <w:tcW w:w="840"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1,300,000.00</w:t>
            </w:r>
          </w:p>
        </w:tc>
      </w:tr>
      <w:tr w:rsidR="00AB124A" w:rsidRPr="00B00E55" w:rsidTr="00610EB7">
        <w:trPr>
          <w:trHeight w:val="240"/>
        </w:trPr>
        <w:tc>
          <w:tcPr>
            <w:tcW w:w="1768" w:type="pct"/>
            <w:gridSpan w:val="3"/>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#徐逸云</w:t>
            </w:r>
          </w:p>
        </w:tc>
        <w:tc>
          <w:tcPr>
            <w:tcW w:w="1802" w:type="pct"/>
            <w:gridSpan w:val="2"/>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1,017,200.00</w:t>
            </w:r>
          </w:p>
        </w:tc>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人民币普通股</w:t>
            </w:r>
          </w:p>
        </w:tc>
        <w:tc>
          <w:tcPr>
            <w:tcW w:w="840"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1,017,200.00</w:t>
            </w:r>
          </w:p>
        </w:tc>
      </w:tr>
      <w:tr w:rsidR="00AB124A" w:rsidRPr="00B00E55" w:rsidTr="00610EB7">
        <w:trPr>
          <w:trHeight w:val="240"/>
        </w:trPr>
        <w:tc>
          <w:tcPr>
            <w:tcW w:w="1768" w:type="pct"/>
            <w:gridSpan w:val="3"/>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广东省粤科母基金投资管理有限公司－广东粤科华侨创新创业投资中心（有限合伙）</w:t>
            </w:r>
          </w:p>
        </w:tc>
        <w:tc>
          <w:tcPr>
            <w:tcW w:w="1802" w:type="pct"/>
            <w:gridSpan w:val="2"/>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670,480.00</w:t>
            </w:r>
          </w:p>
        </w:tc>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人民币普通股</w:t>
            </w:r>
          </w:p>
        </w:tc>
        <w:tc>
          <w:tcPr>
            <w:tcW w:w="840"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670,480.00</w:t>
            </w:r>
          </w:p>
        </w:tc>
      </w:tr>
      <w:tr w:rsidR="00AB124A" w:rsidRPr="00B00E55" w:rsidTr="00610EB7">
        <w:trPr>
          <w:trHeight w:val="240"/>
        </w:trPr>
        <w:tc>
          <w:tcPr>
            <w:tcW w:w="1768" w:type="pct"/>
            <w:gridSpan w:val="3"/>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张儒平</w:t>
            </w:r>
          </w:p>
        </w:tc>
        <w:tc>
          <w:tcPr>
            <w:tcW w:w="1802" w:type="pct"/>
            <w:gridSpan w:val="2"/>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537,900.00</w:t>
            </w:r>
          </w:p>
        </w:tc>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人民币普通股</w:t>
            </w:r>
          </w:p>
        </w:tc>
        <w:tc>
          <w:tcPr>
            <w:tcW w:w="840"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537,900.00</w:t>
            </w:r>
          </w:p>
        </w:tc>
      </w:tr>
      <w:tr w:rsidR="00AB124A" w:rsidRPr="00B00E55" w:rsidTr="00610EB7">
        <w:trPr>
          <w:trHeight w:val="240"/>
        </w:trPr>
        <w:tc>
          <w:tcPr>
            <w:tcW w:w="1768" w:type="pct"/>
            <w:gridSpan w:val="3"/>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#王洪</w:t>
            </w:r>
          </w:p>
        </w:tc>
        <w:tc>
          <w:tcPr>
            <w:tcW w:w="1802" w:type="pct"/>
            <w:gridSpan w:val="2"/>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199,700.00</w:t>
            </w:r>
          </w:p>
        </w:tc>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人民币普通股</w:t>
            </w:r>
          </w:p>
        </w:tc>
        <w:tc>
          <w:tcPr>
            <w:tcW w:w="840"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199,700.00</w:t>
            </w:r>
          </w:p>
        </w:tc>
      </w:tr>
      <w:tr w:rsidR="00AB124A" w:rsidRPr="00B00E55" w:rsidTr="00610EB7">
        <w:trPr>
          <w:trHeight w:val="240"/>
        </w:trPr>
        <w:tc>
          <w:tcPr>
            <w:tcW w:w="1768" w:type="pct"/>
            <w:gridSpan w:val="3"/>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郑树英</w:t>
            </w:r>
          </w:p>
        </w:tc>
        <w:tc>
          <w:tcPr>
            <w:tcW w:w="1802" w:type="pct"/>
            <w:gridSpan w:val="2"/>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153,600.00</w:t>
            </w:r>
          </w:p>
        </w:tc>
        <w:tc>
          <w:tcPr>
            <w:tcW w:w="589"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人民币普通股</w:t>
            </w:r>
          </w:p>
        </w:tc>
        <w:tc>
          <w:tcPr>
            <w:tcW w:w="840" w:type="pct"/>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jc w:val="right"/>
              <w:rPr>
                <w:rFonts w:ascii="仿宋" w:eastAsia="仿宋" w:hAnsi="仿宋" w:cs="宋体"/>
                <w:sz w:val="24"/>
                <w:szCs w:val="24"/>
              </w:rPr>
            </w:pPr>
            <w:r w:rsidRPr="00B00E55">
              <w:rPr>
                <w:rFonts w:ascii="仿宋" w:eastAsia="仿宋" w:hAnsi="仿宋" w:cs="宋体"/>
                <w:sz w:val="24"/>
                <w:szCs w:val="24"/>
              </w:rPr>
              <w:t>153,600.00</w:t>
            </w:r>
          </w:p>
        </w:tc>
      </w:tr>
      <w:tr w:rsidR="00AB124A" w:rsidRPr="00B00E55" w:rsidTr="00610EB7">
        <w:trPr>
          <w:trHeight w:val="240"/>
        </w:trPr>
        <w:tc>
          <w:tcPr>
            <w:tcW w:w="1768" w:type="pct"/>
            <w:gridSpan w:val="3"/>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上述股东关联关系或一致行动的说明</w:t>
            </w:r>
          </w:p>
        </w:tc>
        <w:tc>
          <w:tcPr>
            <w:tcW w:w="3232" w:type="pct"/>
            <w:gridSpan w:val="4"/>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上述股东中，马学沛与林明玲系夫妻关系，马学沛为南京优志投资管理合伙企业（有限合伙）的执行事务合伙人；其他股东之间未知是否存在关联关系或属于一致行动人</w:t>
            </w:r>
          </w:p>
        </w:tc>
      </w:tr>
      <w:tr w:rsidR="00AB124A" w:rsidRPr="00B00E55" w:rsidTr="00610EB7">
        <w:trPr>
          <w:trHeight w:val="240"/>
        </w:trPr>
        <w:tc>
          <w:tcPr>
            <w:tcW w:w="1768" w:type="pct"/>
            <w:gridSpan w:val="3"/>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前10名股东参与融资融券业务股东情况说明（如有）</w:t>
            </w:r>
          </w:p>
        </w:tc>
        <w:tc>
          <w:tcPr>
            <w:tcW w:w="3232" w:type="pct"/>
            <w:gridSpan w:val="4"/>
            <w:tcBorders>
              <w:top w:val="single" w:sz="2" w:space="0" w:color="auto"/>
              <w:left w:val="single" w:sz="2" w:space="0" w:color="auto"/>
              <w:bottom w:val="single" w:sz="2" w:space="0" w:color="auto"/>
              <w:right w:val="single" w:sz="2" w:space="0" w:color="auto"/>
            </w:tcBorders>
            <w:vAlign w:val="center"/>
          </w:tcPr>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前10名股东中，参与融资融券业务股东情况如下：</w:t>
            </w:r>
          </w:p>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① 股东李希通过普通证券账户持有公司股份0股，通过信用证券账户持有公司股份1,300,000股，合计持有公司股份1,300,000股；</w:t>
            </w:r>
          </w:p>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② 股东徐逸云通过普通证券账户持有公司股份847,500股，通过信用证券账户持有公司股份169,700股，合计持有公司股份1,017,200股；</w:t>
            </w:r>
          </w:p>
          <w:p w:rsidR="00AB124A" w:rsidRPr="00B00E55" w:rsidRDefault="00B22555" w:rsidP="00517C44">
            <w:pPr>
              <w:spacing w:line="288" w:lineRule="auto"/>
              <w:rPr>
                <w:rFonts w:ascii="仿宋" w:eastAsia="仿宋" w:hAnsi="仿宋" w:cs="宋体"/>
                <w:sz w:val="24"/>
                <w:szCs w:val="24"/>
              </w:rPr>
            </w:pPr>
            <w:r w:rsidRPr="00B00E55">
              <w:rPr>
                <w:rFonts w:ascii="仿宋" w:eastAsia="仿宋" w:hAnsi="仿宋" w:cs="宋体"/>
                <w:sz w:val="24"/>
                <w:szCs w:val="24"/>
              </w:rPr>
              <w:t>③ 股东王洪通过普通证券账户持有公司股份0股，通过信</w:t>
            </w:r>
            <w:r w:rsidRPr="00B00E55">
              <w:rPr>
                <w:rFonts w:ascii="仿宋" w:eastAsia="仿宋" w:hAnsi="仿宋" w:cs="宋体"/>
                <w:sz w:val="24"/>
                <w:szCs w:val="24"/>
              </w:rPr>
              <w:lastRenderedPageBreak/>
              <w:t>用证券账户持有公司股份199,700股，合计持有公司199,700股。</w:t>
            </w:r>
          </w:p>
        </w:tc>
      </w:tr>
    </w:tbl>
    <w:p w:rsidR="00AB124A" w:rsidRPr="00517C44" w:rsidRDefault="00B22555" w:rsidP="00517C44">
      <w:pPr>
        <w:pStyle w:val="2"/>
        <w:spacing w:before="300" w:after="300" w:line="288" w:lineRule="auto"/>
        <w:rPr>
          <w:rFonts w:ascii="仿宋" w:eastAsia="仿宋" w:hAnsi="仿宋" w:cs="宋体"/>
          <w:b/>
          <w:bCs/>
          <w:sz w:val="28"/>
          <w:szCs w:val="28"/>
        </w:rPr>
      </w:pPr>
      <w:bookmarkStart w:id="7" w:name="_Toc988895"/>
      <w:r w:rsidRPr="00517C44">
        <w:rPr>
          <w:rFonts w:ascii="仿宋" w:eastAsia="仿宋" w:hAnsi="仿宋" w:cs="宋体"/>
          <w:b/>
          <w:bCs/>
          <w:sz w:val="28"/>
          <w:szCs w:val="28"/>
        </w:rPr>
        <w:lastRenderedPageBreak/>
        <w:t>（二） 公司优先股股东总数及前10名优先股股东持股情况表</w:t>
      </w:r>
      <w:bookmarkEnd w:id="7"/>
    </w:p>
    <w:p w:rsidR="00AB124A" w:rsidRPr="00517C44" w:rsidRDefault="00B22555" w:rsidP="00517C44">
      <w:pPr>
        <w:spacing w:before="40" w:after="40" w:line="288" w:lineRule="auto"/>
        <w:rPr>
          <w:rFonts w:ascii="仿宋" w:eastAsia="仿宋" w:hAnsi="仿宋" w:cs="宋体"/>
          <w:sz w:val="28"/>
          <w:szCs w:val="28"/>
        </w:rPr>
      </w:pPr>
      <w:r w:rsidRPr="00517C44">
        <w:rPr>
          <w:rFonts w:ascii="仿宋" w:eastAsia="仿宋" w:hAnsi="仿宋" w:cs="宋体"/>
          <w:sz w:val="28"/>
          <w:szCs w:val="28"/>
        </w:rPr>
        <w:t xml:space="preserve">□适用 </w:t>
      </w:r>
      <w:r w:rsidRPr="00517C44">
        <w:rPr>
          <w:rFonts w:ascii="仿宋" w:eastAsia="仿宋" w:hAnsi="仿宋" w:cs="宋体"/>
          <w:sz w:val="28"/>
          <w:szCs w:val="28"/>
        </w:rPr>
        <w:sym w:font="Wingdings 2" w:char="F052"/>
      </w:r>
      <w:r w:rsidRPr="00517C44">
        <w:rPr>
          <w:rFonts w:ascii="仿宋" w:eastAsia="仿宋" w:hAnsi="仿宋" w:cs="宋体"/>
          <w:sz w:val="28"/>
          <w:szCs w:val="28"/>
        </w:rPr>
        <w:t>不适用</w:t>
      </w:r>
    </w:p>
    <w:p w:rsidR="00AB124A" w:rsidRPr="00517C44" w:rsidRDefault="00B22555" w:rsidP="00517C44">
      <w:pPr>
        <w:pStyle w:val="2"/>
        <w:spacing w:before="300" w:after="300" w:line="288" w:lineRule="auto"/>
        <w:rPr>
          <w:rFonts w:ascii="仿宋" w:eastAsia="仿宋" w:hAnsi="仿宋" w:cs="宋体"/>
          <w:b/>
          <w:bCs/>
          <w:sz w:val="28"/>
          <w:szCs w:val="28"/>
        </w:rPr>
      </w:pPr>
      <w:bookmarkStart w:id="8" w:name="_Toc988896"/>
      <w:r w:rsidRPr="00517C44">
        <w:rPr>
          <w:rFonts w:ascii="仿宋" w:eastAsia="仿宋" w:hAnsi="仿宋" w:cs="宋体"/>
          <w:b/>
          <w:bCs/>
          <w:sz w:val="28"/>
          <w:szCs w:val="28"/>
        </w:rPr>
        <w:t>（三） 限售股份变动情况</w:t>
      </w:r>
      <w:bookmarkEnd w:id="8"/>
    </w:p>
    <w:p w:rsidR="00AB124A" w:rsidRPr="00517C44" w:rsidRDefault="00B22555" w:rsidP="00517C44">
      <w:pPr>
        <w:spacing w:before="40" w:after="40" w:line="288" w:lineRule="auto"/>
        <w:rPr>
          <w:rFonts w:ascii="仿宋" w:eastAsia="仿宋" w:hAnsi="仿宋" w:cs="宋体"/>
          <w:sz w:val="28"/>
          <w:szCs w:val="28"/>
        </w:rPr>
      </w:pPr>
      <w:r w:rsidRPr="00517C44">
        <w:rPr>
          <w:rFonts w:ascii="仿宋" w:eastAsia="仿宋" w:hAnsi="仿宋" w:cs="宋体"/>
          <w:sz w:val="28"/>
          <w:szCs w:val="28"/>
        </w:rPr>
        <w:t xml:space="preserve">□适用 </w:t>
      </w:r>
      <w:r w:rsidRPr="00517C44">
        <w:rPr>
          <w:rFonts w:ascii="仿宋" w:eastAsia="仿宋" w:hAnsi="仿宋" w:cs="宋体"/>
          <w:sz w:val="28"/>
          <w:szCs w:val="28"/>
        </w:rPr>
        <w:sym w:font="Wingdings 2" w:char="F052"/>
      </w:r>
      <w:r w:rsidRPr="00517C44">
        <w:rPr>
          <w:rFonts w:ascii="仿宋" w:eastAsia="仿宋" w:hAnsi="仿宋" w:cs="宋体"/>
          <w:sz w:val="28"/>
          <w:szCs w:val="28"/>
        </w:rPr>
        <w:t>不适用</w:t>
      </w:r>
    </w:p>
    <w:p w:rsidR="00AB124A" w:rsidRPr="00517C44" w:rsidRDefault="00B22555" w:rsidP="00517C44">
      <w:pPr>
        <w:pStyle w:val="headingh1"/>
        <w:spacing w:before="300" w:after="300" w:line="288" w:lineRule="auto"/>
        <w:rPr>
          <w:rFonts w:ascii="仿宋" w:eastAsia="仿宋" w:hAnsi="仿宋" w:cs="宋体"/>
          <w:b/>
          <w:bCs/>
          <w:sz w:val="28"/>
          <w:szCs w:val="28"/>
        </w:rPr>
      </w:pPr>
      <w:bookmarkStart w:id="9" w:name="_Toc988897"/>
      <w:r w:rsidRPr="00517C44">
        <w:rPr>
          <w:rFonts w:ascii="仿宋" w:eastAsia="仿宋" w:hAnsi="仿宋" w:cs="宋体"/>
          <w:b/>
          <w:bCs/>
          <w:sz w:val="28"/>
          <w:szCs w:val="28"/>
        </w:rPr>
        <w:t>三、其他重要事项</w:t>
      </w:r>
      <w:bookmarkEnd w:id="9"/>
    </w:p>
    <w:p w:rsidR="00AB124A" w:rsidRPr="00517C44" w:rsidRDefault="00B22555" w:rsidP="00517C44">
      <w:pPr>
        <w:spacing w:before="40" w:after="40" w:line="288" w:lineRule="auto"/>
        <w:rPr>
          <w:rFonts w:ascii="仿宋" w:eastAsia="仿宋" w:hAnsi="仿宋" w:cs="宋体"/>
          <w:sz w:val="28"/>
          <w:szCs w:val="28"/>
        </w:rPr>
      </w:pPr>
      <w:r w:rsidRPr="00517C44">
        <w:rPr>
          <w:rFonts w:ascii="仿宋" w:eastAsia="仿宋" w:hAnsi="仿宋" w:cs="宋体"/>
          <w:sz w:val="28"/>
          <w:szCs w:val="28"/>
        </w:rPr>
        <w:sym w:font="Wingdings 2" w:char="F052"/>
      </w:r>
      <w:r w:rsidRPr="00517C44">
        <w:rPr>
          <w:rFonts w:ascii="仿宋" w:eastAsia="仿宋" w:hAnsi="仿宋" w:cs="宋体"/>
          <w:sz w:val="28"/>
          <w:szCs w:val="28"/>
        </w:rPr>
        <w:t>适用 □不适用</w:t>
      </w:r>
    </w:p>
    <w:p w:rsidR="00FC57DE" w:rsidRPr="00517C44" w:rsidRDefault="00B22555" w:rsidP="00125C19">
      <w:pPr>
        <w:pStyle w:val="a3"/>
        <w:spacing w:before="0" w:beforeAutospacing="0" w:after="0" w:afterAutospacing="0" w:line="288" w:lineRule="auto"/>
        <w:ind w:firstLineChars="200" w:firstLine="560"/>
        <w:jc w:val="both"/>
        <w:divId w:val="1031298948"/>
        <w:rPr>
          <w:rFonts w:ascii="仿宋" w:eastAsia="仿宋" w:hAnsi="仿宋"/>
          <w:sz w:val="28"/>
          <w:szCs w:val="28"/>
        </w:rPr>
      </w:pPr>
      <w:r w:rsidRPr="00517C44">
        <w:rPr>
          <w:rFonts w:ascii="仿宋" w:eastAsia="仿宋" w:hAnsi="仿宋" w:hint="eastAsia"/>
          <w:color w:val="000000"/>
          <w:sz w:val="28"/>
          <w:szCs w:val="28"/>
        </w:rPr>
        <w:t>1. 对外投资设立全资子公司</w:t>
      </w:r>
    </w:p>
    <w:p w:rsidR="00FC57DE" w:rsidRPr="00517C44" w:rsidRDefault="00B22555" w:rsidP="00125C19">
      <w:pPr>
        <w:pStyle w:val="a3"/>
        <w:spacing w:before="0" w:beforeAutospacing="0" w:after="0" w:afterAutospacing="0" w:line="288" w:lineRule="auto"/>
        <w:ind w:firstLineChars="200" w:firstLine="560"/>
        <w:jc w:val="both"/>
        <w:divId w:val="1031298948"/>
        <w:rPr>
          <w:rFonts w:ascii="仿宋" w:eastAsia="仿宋" w:hAnsi="仿宋"/>
          <w:sz w:val="28"/>
          <w:szCs w:val="28"/>
        </w:rPr>
      </w:pPr>
      <w:r w:rsidRPr="00517C44">
        <w:rPr>
          <w:rFonts w:ascii="仿宋" w:eastAsia="仿宋" w:hAnsi="仿宋" w:hint="eastAsia"/>
          <w:color w:val="000000"/>
          <w:sz w:val="28"/>
          <w:szCs w:val="28"/>
        </w:rPr>
        <w:t>公司于2023年2月1日召开公司第三届董事会第九次会议，审议通过了《关于对外投资设立全资子公司的议案》。公司计划以自有资金不超过人民币元1,000万元进行对外投资，设立全资子公司广东天亿马数字产业有限公司。</w:t>
      </w:r>
    </w:p>
    <w:p w:rsidR="00FC57DE" w:rsidRPr="00517C44" w:rsidRDefault="00B22555" w:rsidP="00125C19">
      <w:pPr>
        <w:pStyle w:val="a3"/>
        <w:spacing w:before="0" w:beforeAutospacing="0" w:after="0" w:afterAutospacing="0" w:line="288" w:lineRule="auto"/>
        <w:ind w:firstLineChars="200" w:firstLine="560"/>
        <w:jc w:val="both"/>
        <w:divId w:val="1031298948"/>
        <w:rPr>
          <w:rFonts w:ascii="仿宋" w:eastAsia="仿宋" w:hAnsi="仿宋"/>
          <w:sz w:val="28"/>
          <w:szCs w:val="28"/>
        </w:rPr>
      </w:pPr>
      <w:r w:rsidRPr="00517C44">
        <w:rPr>
          <w:rFonts w:ascii="仿宋" w:eastAsia="仿宋" w:hAnsi="仿宋" w:hint="eastAsia"/>
          <w:color w:val="000000"/>
          <w:sz w:val="28"/>
          <w:szCs w:val="28"/>
        </w:rPr>
        <w:t>广东天亿马数字产业有限公司于2023年2月27日取得汕头市市场监督管理局核发的营业执照，统一社会信用代码：91440500MAC9D6PDX7，注册地为广东省汕头市金平区，注册资本人民币1,000万元，法定代表人：林明玲。</w:t>
      </w:r>
    </w:p>
    <w:p w:rsidR="00FC57DE" w:rsidRPr="00517C44" w:rsidRDefault="00B22555" w:rsidP="00125C19">
      <w:pPr>
        <w:pStyle w:val="a3"/>
        <w:spacing w:before="0" w:beforeAutospacing="0" w:after="0" w:afterAutospacing="0" w:line="288" w:lineRule="auto"/>
        <w:ind w:firstLineChars="200" w:firstLine="560"/>
        <w:jc w:val="both"/>
        <w:divId w:val="1031298948"/>
        <w:rPr>
          <w:rFonts w:ascii="仿宋" w:eastAsia="仿宋" w:hAnsi="仿宋"/>
          <w:sz w:val="28"/>
          <w:szCs w:val="28"/>
        </w:rPr>
      </w:pPr>
      <w:r w:rsidRPr="00517C44">
        <w:rPr>
          <w:rFonts w:ascii="仿宋" w:eastAsia="仿宋" w:hAnsi="仿宋" w:hint="eastAsia"/>
          <w:color w:val="000000"/>
          <w:sz w:val="28"/>
          <w:szCs w:val="28"/>
        </w:rPr>
        <w:t>2. 子公司申请综合授信额度并由公司为其提供担保</w:t>
      </w:r>
    </w:p>
    <w:p w:rsidR="00FC57DE" w:rsidRPr="00517C44" w:rsidRDefault="00B22555" w:rsidP="00125C19">
      <w:pPr>
        <w:pStyle w:val="a3"/>
        <w:spacing w:before="0" w:beforeAutospacing="0" w:after="0" w:afterAutospacing="0" w:line="288" w:lineRule="auto"/>
        <w:ind w:firstLineChars="200" w:firstLine="560"/>
        <w:jc w:val="both"/>
        <w:divId w:val="1031298948"/>
        <w:rPr>
          <w:rFonts w:ascii="仿宋" w:eastAsia="仿宋" w:hAnsi="仿宋"/>
          <w:sz w:val="28"/>
          <w:szCs w:val="28"/>
        </w:rPr>
      </w:pPr>
      <w:r w:rsidRPr="00517C44">
        <w:rPr>
          <w:rFonts w:ascii="仿宋" w:eastAsia="仿宋" w:hAnsi="仿宋" w:hint="eastAsia"/>
          <w:color w:val="000000"/>
          <w:sz w:val="28"/>
          <w:szCs w:val="28"/>
        </w:rPr>
        <w:t>公司于2023年2月1日召开第三届董事会第九次会议和第三届监事会第八次会议，审议通过了《关于子公司申请综合授信额度并由公司为其提供担保的议案》。</w:t>
      </w:r>
    </w:p>
    <w:p w:rsidR="00FC57DE" w:rsidRPr="00517C44" w:rsidRDefault="00B22555" w:rsidP="00125C19">
      <w:pPr>
        <w:pStyle w:val="a3"/>
        <w:spacing w:before="0" w:beforeAutospacing="0" w:after="0" w:afterAutospacing="0" w:line="288" w:lineRule="auto"/>
        <w:ind w:firstLineChars="200" w:firstLine="560"/>
        <w:jc w:val="both"/>
        <w:divId w:val="1031298948"/>
        <w:rPr>
          <w:rFonts w:ascii="仿宋" w:eastAsia="仿宋" w:hAnsi="仿宋"/>
          <w:sz w:val="28"/>
          <w:szCs w:val="28"/>
        </w:rPr>
      </w:pPr>
      <w:r w:rsidRPr="00517C44">
        <w:rPr>
          <w:rFonts w:ascii="仿宋" w:eastAsia="仿宋" w:hAnsi="仿宋" w:hint="eastAsia"/>
          <w:color w:val="000000"/>
          <w:sz w:val="28"/>
          <w:szCs w:val="28"/>
        </w:rPr>
        <w:lastRenderedPageBreak/>
        <w:t>为满足日常生产经营的资金需求，公司全资子公司天亿马（香港）信息产业有限公司计划向银行等金融机构申请总额度不超过2,000万美元的综合授信额度，并由公司为实际贷款提供担保。综合授信额度主要用于办理流动资金贷款、固定资产贷款，开立银行承兑汇票、信用证等业务品种，具体业务品种、授信额度和期限以各家金融机构最终核定为准。</w:t>
      </w:r>
    </w:p>
    <w:p w:rsidR="00FC57DE" w:rsidRPr="00517C44" w:rsidRDefault="00B22555" w:rsidP="00125C19">
      <w:pPr>
        <w:pStyle w:val="a3"/>
        <w:spacing w:before="0" w:beforeAutospacing="0" w:after="0" w:afterAutospacing="0" w:line="288" w:lineRule="auto"/>
        <w:ind w:firstLineChars="200" w:firstLine="560"/>
        <w:jc w:val="both"/>
        <w:divId w:val="1031298948"/>
        <w:rPr>
          <w:rFonts w:ascii="仿宋" w:eastAsia="仿宋" w:hAnsi="仿宋"/>
          <w:sz w:val="28"/>
          <w:szCs w:val="28"/>
        </w:rPr>
      </w:pPr>
      <w:r w:rsidRPr="00517C44">
        <w:rPr>
          <w:rFonts w:ascii="仿宋" w:eastAsia="仿宋" w:hAnsi="仿宋" w:hint="eastAsia"/>
          <w:color w:val="000000"/>
          <w:sz w:val="28"/>
          <w:szCs w:val="28"/>
        </w:rPr>
        <w:t>3. 回购公司股份方案</w:t>
      </w:r>
    </w:p>
    <w:p w:rsidR="00FC57DE" w:rsidRPr="00517C44" w:rsidRDefault="00B22555" w:rsidP="00125C19">
      <w:pPr>
        <w:pStyle w:val="a3"/>
        <w:spacing w:before="0" w:beforeAutospacing="0" w:after="0" w:afterAutospacing="0" w:line="288" w:lineRule="auto"/>
        <w:ind w:firstLineChars="200" w:firstLine="560"/>
        <w:jc w:val="both"/>
        <w:divId w:val="1031298948"/>
        <w:rPr>
          <w:rFonts w:ascii="仿宋" w:eastAsia="仿宋" w:hAnsi="仿宋"/>
          <w:sz w:val="28"/>
          <w:szCs w:val="28"/>
        </w:rPr>
      </w:pPr>
      <w:r w:rsidRPr="00517C44">
        <w:rPr>
          <w:rFonts w:ascii="仿宋" w:eastAsia="仿宋" w:hAnsi="仿宋" w:hint="eastAsia"/>
          <w:color w:val="000000"/>
          <w:sz w:val="28"/>
          <w:szCs w:val="28"/>
        </w:rPr>
        <w:t>公司于2023年2月1日召开的第三届董事会第九次会议和第三届监事会第八次会议审议通过《关于回购公司股份方案的议案》，计划使用自有资金或自筹资金以集中竞价交易的方式回购公司部分社会公众股份，全部用于实施股权激励计划或员工持股计划。本次用于回购的资金总额不低于人民币2,500万元（含）且不超过人民币5,000万元（含），回购价格不超过人民币28.50元/股（含），具体回购股份的数量以回购结束时实际回购的股份数量为准。本次股份回购实施期限为自董事会审议通过本回购股份方案之日起不超过12个月。公司独立董事发表了同意的独立意见。截至2023年4月24日，公司未回购社会公众股份。</w:t>
      </w:r>
    </w:p>
    <w:p w:rsidR="00FC57DE" w:rsidRPr="00517C44" w:rsidRDefault="00B22555" w:rsidP="00125C19">
      <w:pPr>
        <w:pStyle w:val="a3"/>
        <w:spacing w:before="0" w:beforeAutospacing="0" w:after="0" w:afterAutospacing="0" w:line="288" w:lineRule="auto"/>
        <w:ind w:firstLineChars="200" w:firstLine="560"/>
        <w:jc w:val="both"/>
        <w:divId w:val="1031298948"/>
        <w:rPr>
          <w:rFonts w:ascii="仿宋" w:eastAsia="仿宋" w:hAnsi="仿宋"/>
          <w:sz w:val="28"/>
          <w:szCs w:val="28"/>
        </w:rPr>
      </w:pPr>
      <w:r w:rsidRPr="00517C44">
        <w:rPr>
          <w:rFonts w:ascii="仿宋" w:eastAsia="仿宋" w:hAnsi="仿宋" w:hint="eastAsia"/>
          <w:color w:val="000000"/>
          <w:sz w:val="28"/>
          <w:szCs w:val="28"/>
        </w:rPr>
        <w:t>4.自有资金现金管理</w:t>
      </w:r>
    </w:p>
    <w:p w:rsidR="00FC57DE" w:rsidRPr="00517C44" w:rsidRDefault="00B22555" w:rsidP="00125C19">
      <w:pPr>
        <w:pStyle w:val="a3"/>
        <w:spacing w:before="0" w:beforeAutospacing="0" w:after="0" w:afterAutospacing="0" w:line="288" w:lineRule="auto"/>
        <w:ind w:firstLineChars="200" w:firstLine="560"/>
        <w:jc w:val="both"/>
        <w:divId w:val="1031298948"/>
        <w:rPr>
          <w:rFonts w:ascii="仿宋" w:eastAsia="仿宋" w:hAnsi="仿宋"/>
          <w:sz w:val="28"/>
          <w:szCs w:val="28"/>
        </w:rPr>
      </w:pPr>
      <w:r w:rsidRPr="00517C44">
        <w:rPr>
          <w:rFonts w:ascii="仿宋" w:eastAsia="仿宋" w:hAnsi="仿宋" w:hint="eastAsia"/>
          <w:color w:val="000000"/>
          <w:sz w:val="28"/>
          <w:szCs w:val="28"/>
        </w:rPr>
        <w:t>公司于2023年2月17日召开的第三届董事会第十次会议和第三届监事会第九次会议，并于2023年3月6日召开2023年第二次临时股东大会，审议通过《关于使用部分闲置自有资金进行现金管理的议案》，同意使用不超过人民币3亿元（含本数）的闲置自有资金进行现金管理，并授权董事长或其指定授权对象，在上述额度内签署相关文件，具体事项由财务部门负责实施。</w:t>
      </w:r>
    </w:p>
    <w:p w:rsidR="00AB124A" w:rsidRPr="00517C44" w:rsidRDefault="00B22555" w:rsidP="00517C44">
      <w:pPr>
        <w:pStyle w:val="headingh1"/>
        <w:spacing w:before="300" w:after="300" w:line="288" w:lineRule="auto"/>
        <w:rPr>
          <w:rFonts w:ascii="仿宋" w:eastAsia="仿宋" w:hAnsi="仿宋" w:cs="宋体"/>
          <w:b/>
          <w:bCs/>
          <w:sz w:val="28"/>
          <w:szCs w:val="28"/>
        </w:rPr>
      </w:pPr>
      <w:bookmarkStart w:id="10" w:name="_Toc988898"/>
      <w:r w:rsidRPr="00517C44">
        <w:rPr>
          <w:rFonts w:ascii="仿宋" w:eastAsia="仿宋" w:hAnsi="仿宋" w:cs="宋体"/>
          <w:b/>
          <w:bCs/>
          <w:sz w:val="28"/>
          <w:szCs w:val="28"/>
        </w:rPr>
        <w:lastRenderedPageBreak/>
        <w:t>四、季度财务报表</w:t>
      </w:r>
      <w:bookmarkEnd w:id="10"/>
    </w:p>
    <w:p w:rsidR="00AB124A" w:rsidRPr="00517C44" w:rsidRDefault="00B22555" w:rsidP="00517C44">
      <w:pPr>
        <w:pStyle w:val="2"/>
        <w:spacing w:before="300" w:after="300" w:line="288" w:lineRule="auto"/>
        <w:rPr>
          <w:rFonts w:ascii="仿宋" w:eastAsia="仿宋" w:hAnsi="仿宋" w:cs="宋体"/>
          <w:b/>
          <w:bCs/>
          <w:sz w:val="28"/>
          <w:szCs w:val="28"/>
        </w:rPr>
      </w:pPr>
      <w:bookmarkStart w:id="11" w:name="_Toc988899"/>
      <w:r w:rsidRPr="00517C44">
        <w:rPr>
          <w:rFonts w:ascii="仿宋" w:eastAsia="仿宋" w:hAnsi="仿宋" w:cs="宋体"/>
          <w:b/>
          <w:bCs/>
          <w:sz w:val="28"/>
          <w:szCs w:val="28"/>
        </w:rPr>
        <w:t>（一） 财务报表</w:t>
      </w:r>
      <w:bookmarkEnd w:id="11"/>
    </w:p>
    <w:p w:rsidR="00AB124A" w:rsidRPr="00517C44" w:rsidRDefault="00B22555" w:rsidP="00517C44">
      <w:pPr>
        <w:pStyle w:val="3"/>
        <w:spacing w:line="288" w:lineRule="auto"/>
        <w:jc w:val="left"/>
        <w:rPr>
          <w:rFonts w:ascii="仿宋" w:eastAsia="仿宋" w:hAnsi="仿宋" w:cs="宋体"/>
          <w:b/>
          <w:bCs/>
          <w:sz w:val="28"/>
          <w:szCs w:val="28"/>
        </w:rPr>
      </w:pPr>
      <w:bookmarkStart w:id="12" w:name="_Toc988900"/>
      <w:r w:rsidRPr="00517C44">
        <w:rPr>
          <w:rFonts w:ascii="仿宋" w:eastAsia="仿宋" w:hAnsi="仿宋" w:cs="宋体"/>
          <w:b/>
          <w:bCs/>
          <w:sz w:val="28"/>
          <w:szCs w:val="28"/>
        </w:rPr>
        <w:t>1、合并资产负债表</w:t>
      </w:r>
      <w:bookmarkEnd w:id="12"/>
    </w:p>
    <w:p w:rsidR="00AB124A" w:rsidRPr="00517C44" w:rsidRDefault="00B22555" w:rsidP="00517C44">
      <w:pPr>
        <w:spacing w:line="288" w:lineRule="auto"/>
        <w:rPr>
          <w:rFonts w:ascii="仿宋" w:eastAsia="仿宋" w:hAnsi="仿宋" w:cs="宋体"/>
          <w:sz w:val="28"/>
          <w:szCs w:val="28"/>
        </w:rPr>
      </w:pPr>
      <w:r w:rsidRPr="00517C44">
        <w:rPr>
          <w:rFonts w:ascii="仿宋" w:eastAsia="仿宋" w:hAnsi="仿宋" w:cs="宋体"/>
          <w:sz w:val="28"/>
          <w:szCs w:val="28"/>
        </w:rPr>
        <w:t>编制单位：广东天亿马信息产业股份有限公司</w:t>
      </w:r>
    </w:p>
    <w:p w:rsidR="00AB124A" w:rsidRPr="00517C44" w:rsidRDefault="00B22555" w:rsidP="00517C44">
      <w:pPr>
        <w:spacing w:line="288" w:lineRule="auto"/>
        <w:jc w:val="center"/>
        <w:rPr>
          <w:rFonts w:ascii="仿宋" w:eastAsia="仿宋" w:hAnsi="仿宋" w:cs="宋体"/>
          <w:sz w:val="28"/>
          <w:szCs w:val="28"/>
        </w:rPr>
      </w:pPr>
      <w:r w:rsidRPr="00517C44">
        <w:rPr>
          <w:rFonts w:ascii="仿宋" w:eastAsia="仿宋" w:hAnsi="仿宋" w:cs="宋体"/>
          <w:sz w:val="28"/>
          <w:szCs w:val="28"/>
        </w:rPr>
        <w:t>2023年03月31日</w:t>
      </w:r>
    </w:p>
    <w:p w:rsidR="00AB124A" w:rsidRPr="00517C44" w:rsidRDefault="00B22555" w:rsidP="00517C44">
      <w:pPr>
        <w:spacing w:line="288" w:lineRule="auto"/>
        <w:jc w:val="right"/>
        <w:rPr>
          <w:rFonts w:ascii="仿宋" w:eastAsia="仿宋" w:hAnsi="仿宋" w:cs="宋体"/>
          <w:sz w:val="28"/>
          <w:szCs w:val="28"/>
        </w:rPr>
      </w:pPr>
      <w:r w:rsidRPr="00517C44">
        <w:rPr>
          <w:rFonts w:ascii="仿宋" w:eastAsia="仿宋" w:hAnsi="仿宋" w:cs="宋体"/>
          <w:sz w:val="28"/>
          <w:szCs w:val="28"/>
        </w:rPr>
        <w:t>单位：元</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3285"/>
        <w:gridCol w:w="3285"/>
        <w:gridCol w:w="3283"/>
      </w:tblGrid>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517C44">
            <w:pPr>
              <w:spacing w:line="288" w:lineRule="auto"/>
              <w:jc w:val="center"/>
              <w:rPr>
                <w:rFonts w:ascii="仿宋" w:eastAsia="仿宋" w:hAnsi="仿宋" w:cs="宋体"/>
                <w:sz w:val="24"/>
                <w:szCs w:val="24"/>
              </w:rPr>
            </w:pPr>
            <w:r w:rsidRPr="00C85981">
              <w:rPr>
                <w:rFonts w:ascii="仿宋" w:eastAsia="仿宋" w:hAnsi="仿宋" w:cs="宋体"/>
                <w:sz w:val="24"/>
                <w:szCs w:val="24"/>
              </w:rPr>
              <w:t>项目</w:t>
            </w:r>
          </w:p>
        </w:tc>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517C44">
            <w:pPr>
              <w:spacing w:line="288" w:lineRule="auto"/>
              <w:jc w:val="center"/>
              <w:rPr>
                <w:rFonts w:ascii="仿宋" w:eastAsia="仿宋" w:hAnsi="仿宋" w:cs="宋体"/>
                <w:sz w:val="24"/>
                <w:szCs w:val="24"/>
              </w:rPr>
            </w:pPr>
            <w:r w:rsidRPr="00C85981">
              <w:rPr>
                <w:rFonts w:ascii="仿宋" w:eastAsia="仿宋" w:hAnsi="仿宋" w:cs="宋体"/>
                <w:sz w:val="24"/>
                <w:szCs w:val="24"/>
              </w:rPr>
              <w:t>期末余额</w:t>
            </w:r>
          </w:p>
        </w:tc>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517C44">
            <w:pPr>
              <w:spacing w:line="288" w:lineRule="auto"/>
              <w:jc w:val="center"/>
              <w:rPr>
                <w:rFonts w:ascii="仿宋" w:eastAsia="仿宋" w:hAnsi="仿宋" w:cs="宋体"/>
                <w:sz w:val="24"/>
                <w:szCs w:val="24"/>
              </w:rPr>
            </w:pPr>
            <w:r w:rsidRPr="00C85981">
              <w:rPr>
                <w:rFonts w:ascii="仿宋" w:eastAsia="仿宋" w:hAnsi="仿宋" w:cs="宋体"/>
                <w:sz w:val="24"/>
                <w:szCs w:val="24"/>
              </w:rPr>
              <w:t>年初余额</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517C44">
            <w:pPr>
              <w:spacing w:line="288" w:lineRule="auto"/>
              <w:rPr>
                <w:rFonts w:ascii="仿宋" w:eastAsia="仿宋" w:hAnsi="仿宋" w:cs="宋体"/>
                <w:sz w:val="24"/>
                <w:szCs w:val="24"/>
              </w:rPr>
            </w:pPr>
            <w:r w:rsidRPr="00C85981">
              <w:rPr>
                <w:rFonts w:ascii="仿宋" w:eastAsia="仿宋" w:hAnsi="仿宋" w:cs="宋体"/>
                <w:sz w:val="24"/>
                <w:szCs w:val="24"/>
              </w:rPr>
              <w:t>流动资产：</w:t>
            </w:r>
          </w:p>
        </w:tc>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AB124A" w:rsidP="00517C44">
            <w:pPr>
              <w:spacing w:line="288" w:lineRule="auto"/>
              <w:rPr>
                <w:rFonts w:ascii="仿宋" w:eastAsia="仿宋" w:hAnsi="仿宋"/>
                <w:sz w:val="24"/>
                <w:szCs w:val="24"/>
              </w:rPr>
            </w:pPr>
          </w:p>
        </w:tc>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AB124A" w:rsidP="00517C44">
            <w:pPr>
              <w:spacing w:line="288" w:lineRule="auto"/>
              <w:rPr>
                <w:rFonts w:ascii="仿宋" w:eastAsia="仿宋" w:hAnsi="仿宋"/>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货币资金</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490,424,451.69</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595,487,631.21</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结算备付金</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拆出资金</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交易性金融资产</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108,361,219.95</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衍生金融资产</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应收票据</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249,200.00</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应收账款</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261,733,390.45</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266,022,237.91</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应收款项融资</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预付款项</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17,764,987.51</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22,179,294.76</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应收保费</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应收分保账款</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应收分保合同准备金</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其他应收款</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6,156,169.70</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4,312,863.00</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200" w:firstLine="480"/>
              <w:rPr>
                <w:rFonts w:ascii="仿宋" w:eastAsia="仿宋" w:hAnsi="仿宋" w:cs="宋体"/>
                <w:sz w:val="24"/>
                <w:szCs w:val="24"/>
              </w:rPr>
            </w:pPr>
            <w:r w:rsidRPr="00C85981">
              <w:rPr>
                <w:rFonts w:ascii="仿宋" w:eastAsia="仿宋" w:hAnsi="仿宋" w:cs="宋体"/>
                <w:sz w:val="24"/>
                <w:szCs w:val="24"/>
              </w:rPr>
              <w:t>其中：应收利息</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500" w:firstLine="1200"/>
              <w:rPr>
                <w:rFonts w:ascii="仿宋" w:eastAsia="仿宋" w:hAnsi="仿宋" w:cs="宋体"/>
                <w:sz w:val="24"/>
                <w:szCs w:val="24"/>
              </w:rPr>
            </w:pPr>
            <w:r w:rsidRPr="00C85981">
              <w:rPr>
                <w:rFonts w:ascii="仿宋" w:eastAsia="仿宋" w:hAnsi="仿宋" w:cs="宋体"/>
                <w:sz w:val="24"/>
                <w:szCs w:val="24"/>
              </w:rPr>
              <w:t>应收股利</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买入返售金融资产</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存货</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71,054,540.57</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40,151,235.27</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合同资产</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2,110,286.05</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1,778,420.86</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持有待售资产</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一年内到期的非流动资产</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38,408,173.39</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38,762,184.01</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其他流动资产</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8,050,795.36</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9,657,284.11</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517C44">
            <w:pPr>
              <w:spacing w:line="288" w:lineRule="auto"/>
              <w:rPr>
                <w:rFonts w:ascii="仿宋" w:eastAsia="仿宋" w:hAnsi="仿宋" w:cs="宋体"/>
                <w:sz w:val="24"/>
                <w:szCs w:val="24"/>
              </w:rPr>
            </w:pPr>
            <w:r w:rsidRPr="00C85981">
              <w:rPr>
                <w:rFonts w:ascii="仿宋" w:eastAsia="仿宋" w:hAnsi="仿宋" w:cs="宋体"/>
                <w:sz w:val="24"/>
                <w:szCs w:val="24"/>
              </w:rPr>
              <w:t>流动资产合计</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1,004,064,014.67</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978,600,351.13</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517C44">
            <w:pPr>
              <w:spacing w:line="288" w:lineRule="auto"/>
              <w:rPr>
                <w:rFonts w:ascii="仿宋" w:eastAsia="仿宋" w:hAnsi="仿宋" w:cs="宋体"/>
                <w:sz w:val="24"/>
                <w:szCs w:val="24"/>
              </w:rPr>
            </w:pPr>
            <w:r w:rsidRPr="00C85981">
              <w:rPr>
                <w:rFonts w:ascii="仿宋" w:eastAsia="仿宋" w:hAnsi="仿宋" w:cs="宋体"/>
                <w:sz w:val="24"/>
                <w:szCs w:val="24"/>
              </w:rPr>
              <w:lastRenderedPageBreak/>
              <w:t>非流动资产：</w:t>
            </w:r>
          </w:p>
        </w:tc>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AB124A" w:rsidP="00517C44">
            <w:pPr>
              <w:spacing w:line="288" w:lineRule="auto"/>
              <w:rPr>
                <w:rFonts w:ascii="仿宋" w:eastAsia="仿宋" w:hAnsi="仿宋"/>
                <w:sz w:val="24"/>
                <w:szCs w:val="24"/>
              </w:rPr>
            </w:pPr>
          </w:p>
        </w:tc>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AB124A" w:rsidP="00517C44">
            <w:pPr>
              <w:spacing w:line="288" w:lineRule="auto"/>
              <w:rPr>
                <w:rFonts w:ascii="仿宋" w:eastAsia="仿宋" w:hAnsi="仿宋"/>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发放贷款和垫款</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债权投资</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其他债权投资</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长期应收款</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234,179.50</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191,090.41</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长期股权投资</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其他权益工具投资</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5,000,000.00</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5,000,000.00</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其他非流动金融资产</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投资性房地产</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固定资产</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3,628,409.49</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3,743,230.55</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在建工程</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生产性生物资产</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油气资产</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使用权资产</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5,235,844.89</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5,826,987.31</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无形资产</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1,805,566.59</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2,098,858.80</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开发支出</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商誉</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2,682,094.38</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2,682,094.38</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长期待摊费用</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746,127.98</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840,539.15</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递延所得税资产</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15,241,876.06</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13,797,732.61</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其他非流动资产</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3,139,253.53</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3,630,526.58</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517C44">
            <w:pPr>
              <w:spacing w:line="288" w:lineRule="auto"/>
              <w:rPr>
                <w:rFonts w:ascii="仿宋" w:eastAsia="仿宋" w:hAnsi="仿宋" w:cs="宋体"/>
                <w:sz w:val="24"/>
                <w:szCs w:val="24"/>
              </w:rPr>
            </w:pPr>
            <w:r w:rsidRPr="00C85981">
              <w:rPr>
                <w:rFonts w:ascii="仿宋" w:eastAsia="仿宋" w:hAnsi="仿宋" w:cs="宋体"/>
                <w:sz w:val="24"/>
                <w:szCs w:val="24"/>
              </w:rPr>
              <w:t>非流动资产合计</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37,713,352.42</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37,811,059.79</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517C44">
            <w:pPr>
              <w:spacing w:line="288" w:lineRule="auto"/>
              <w:rPr>
                <w:rFonts w:ascii="仿宋" w:eastAsia="仿宋" w:hAnsi="仿宋" w:cs="宋体"/>
                <w:sz w:val="24"/>
                <w:szCs w:val="24"/>
              </w:rPr>
            </w:pPr>
            <w:r w:rsidRPr="00C85981">
              <w:rPr>
                <w:rFonts w:ascii="仿宋" w:eastAsia="仿宋" w:hAnsi="仿宋" w:cs="宋体"/>
                <w:sz w:val="24"/>
                <w:szCs w:val="24"/>
              </w:rPr>
              <w:t>资产总计</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1,041,777,367.09</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1,016,411,410.92</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517C44">
            <w:pPr>
              <w:spacing w:line="288" w:lineRule="auto"/>
              <w:rPr>
                <w:rFonts w:ascii="仿宋" w:eastAsia="仿宋" w:hAnsi="仿宋" w:cs="宋体"/>
                <w:sz w:val="24"/>
                <w:szCs w:val="24"/>
              </w:rPr>
            </w:pPr>
            <w:r w:rsidRPr="00C85981">
              <w:rPr>
                <w:rFonts w:ascii="仿宋" w:eastAsia="仿宋" w:hAnsi="仿宋" w:cs="宋体"/>
                <w:sz w:val="24"/>
                <w:szCs w:val="24"/>
              </w:rPr>
              <w:t>流动负债：</w:t>
            </w:r>
          </w:p>
        </w:tc>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AB124A" w:rsidP="00517C44">
            <w:pPr>
              <w:spacing w:line="288" w:lineRule="auto"/>
              <w:rPr>
                <w:rFonts w:ascii="仿宋" w:eastAsia="仿宋" w:hAnsi="仿宋"/>
                <w:sz w:val="24"/>
                <w:szCs w:val="24"/>
              </w:rPr>
            </w:pPr>
          </w:p>
        </w:tc>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AB124A" w:rsidP="00517C44">
            <w:pPr>
              <w:spacing w:line="288" w:lineRule="auto"/>
              <w:rPr>
                <w:rFonts w:ascii="仿宋" w:eastAsia="仿宋" w:hAnsi="仿宋"/>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短期借款</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34,603,195.69</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2,002,352.78</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向中央银行借款</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拆入资金</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交易性金融负债</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衍生金融负债</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应付票据</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2,151,266.70</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3,173,564.70</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应付账款</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54,457,681.72</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60,810,876.05</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预收款项</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合同负债</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44,575,250.06</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29,974,715.71</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卖出回购金融资产款</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吸收存款及同业存放</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代理买卖证券款</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代理承销证券款</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lastRenderedPageBreak/>
              <w:t>应付职工薪酬</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2,541,766.69</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8,500,829.42</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应交税费</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34,839,439.94</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39,733,265.29</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其他应付款</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1,820,592.47</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1,334,098.67</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200" w:firstLine="480"/>
              <w:rPr>
                <w:rFonts w:ascii="仿宋" w:eastAsia="仿宋" w:hAnsi="仿宋" w:cs="宋体"/>
                <w:sz w:val="24"/>
                <w:szCs w:val="24"/>
              </w:rPr>
            </w:pPr>
            <w:r w:rsidRPr="00C85981">
              <w:rPr>
                <w:rFonts w:ascii="仿宋" w:eastAsia="仿宋" w:hAnsi="仿宋" w:cs="宋体"/>
                <w:sz w:val="24"/>
                <w:szCs w:val="24"/>
              </w:rPr>
              <w:t>其中：应付利息</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500" w:firstLine="1200"/>
              <w:rPr>
                <w:rFonts w:ascii="仿宋" w:eastAsia="仿宋" w:hAnsi="仿宋" w:cs="宋体"/>
                <w:sz w:val="24"/>
                <w:szCs w:val="24"/>
              </w:rPr>
            </w:pPr>
            <w:r w:rsidRPr="00C85981">
              <w:rPr>
                <w:rFonts w:ascii="仿宋" w:eastAsia="仿宋" w:hAnsi="仿宋" w:cs="宋体"/>
                <w:sz w:val="24"/>
                <w:szCs w:val="24"/>
              </w:rPr>
              <w:t>应付股利</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应付手续费及佣金</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应付分保账款</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持有待售负债</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一年内到期的非流动负债</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2,319,391.10</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2,313,042.66</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其他流动负债</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17,600,000.00</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17,600,000.00</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517C44">
            <w:pPr>
              <w:spacing w:line="288" w:lineRule="auto"/>
              <w:rPr>
                <w:rFonts w:ascii="仿宋" w:eastAsia="仿宋" w:hAnsi="仿宋" w:cs="宋体"/>
                <w:sz w:val="24"/>
                <w:szCs w:val="24"/>
              </w:rPr>
            </w:pPr>
            <w:r w:rsidRPr="00C85981">
              <w:rPr>
                <w:rFonts w:ascii="仿宋" w:eastAsia="仿宋" w:hAnsi="仿宋" w:cs="宋体"/>
                <w:sz w:val="24"/>
                <w:szCs w:val="24"/>
              </w:rPr>
              <w:t>流动负债合计</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194,908,584.37</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165,442,745.28</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517C44">
            <w:pPr>
              <w:spacing w:line="288" w:lineRule="auto"/>
              <w:rPr>
                <w:rFonts w:ascii="仿宋" w:eastAsia="仿宋" w:hAnsi="仿宋" w:cs="宋体"/>
                <w:sz w:val="24"/>
                <w:szCs w:val="24"/>
              </w:rPr>
            </w:pPr>
            <w:r w:rsidRPr="00C85981">
              <w:rPr>
                <w:rFonts w:ascii="仿宋" w:eastAsia="仿宋" w:hAnsi="仿宋" w:cs="宋体"/>
                <w:sz w:val="24"/>
                <w:szCs w:val="24"/>
              </w:rPr>
              <w:t>非流动负债：</w:t>
            </w:r>
          </w:p>
        </w:tc>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AB124A" w:rsidP="00517C44">
            <w:pPr>
              <w:spacing w:line="288" w:lineRule="auto"/>
              <w:rPr>
                <w:rFonts w:ascii="仿宋" w:eastAsia="仿宋" w:hAnsi="仿宋"/>
                <w:sz w:val="24"/>
                <w:szCs w:val="24"/>
              </w:rPr>
            </w:pPr>
          </w:p>
        </w:tc>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AB124A" w:rsidP="00517C44">
            <w:pPr>
              <w:spacing w:line="288" w:lineRule="auto"/>
              <w:rPr>
                <w:rFonts w:ascii="仿宋" w:eastAsia="仿宋" w:hAnsi="仿宋"/>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保险合同准备金</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长期借款</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应付债券</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200" w:firstLine="480"/>
              <w:rPr>
                <w:rFonts w:ascii="仿宋" w:eastAsia="仿宋" w:hAnsi="仿宋" w:cs="宋体"/>
                <w:sz w:val="24"/>
                <w:szCs w:val="24"/>
              </w:rPr>
            </w:pPr>
            <w:r w:rsidRPr="00C85981">
              <w:rPr>
                <w:rFonts w:ascii="仿宋" w:eastAsia="仿宋" w:hAnsi="仿宋" w:cs="宋体"/>
                <w:sz w:val="24"/>
                <w:szCs w:val="24"/>
              </w:rPr>
              <w:t>其中：优先股</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500" w:firstLine="1200"/>
              <w:rPr>
                <w:rFonts w:ascii="仿宋" w:eastAsia="仿宋" w:hAnsi="仿宋" w:cs="宋体"/>
                <w:sz w:val="24"/>
                <w:szCs w:val="24"/>
              </w:rPr>
            </w:pPr>
            <w:r w:rsidRPr="00C85981">
              <w:rPr>
                <w:rFonts w:ascii="仿宋" w:eastAsia="仿宋" w:hAnsi="仿宋" w:cs="宋体"/>
                <w:sz w:val="24"/>
                <w:szCs w:val="24"/>
              </w:rPr>
              <w:t>永续债</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租赁负债</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3,185,567.01</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3,767,213.17</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长期应付款</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长期应付职工薪酬</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预计负债</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递延收益</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递延所得税负债</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7,884,393.65</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7,972,624.12</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其他非流动负债</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517C44">
            <w:pPr>
              <w:spacing w:line="288" w:lineRule="auto"/>
              <w:rPr>
                <w:rFonts w:ascii="仿宋" w:eastAsia="仿宋" w:hAnsi="仿宋" w:cs="宋体"/>
                <w:sz w:val="24"/>
                <w:szCs w:val="24"/>
              </w:rPr>
            </w:pPr>
            <w:r w:rsidRPr="00C85981">
              <w:rPr>
                <w:rFonts w:ascii="仿宋" w:eastAsia="仿宋" w:hAnsi="仿宋" w:cs="宋体"/>
                <w:sz w:val="24"/>
                <w:szCs w:val="24"/>
              </w:rPr>
              <w:t>非流动负债合计</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11,069,960.66</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11,739,837.29</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517C44">
            <w:pPr>
              <w:spacing w:line="288" w:lineRule="auto"/>
              <w:rPr>
                <w:rFonts w:ascii="仿宋" w:eastAsia="仿宋" w:hAnsi="仿宋" w:cs="宋体"/>
                <w:sz w:val="24"/>
                <w:szCs w:val="24"/>
              </w:rPr>
            </w:pPr>
            <w:r w:rsidRPr="00C85981">
              <w:rPr>
                <w:rFonts w:ascii="仿宋" w:eastAsia="仿宋" w:hAnsi="仿宋" w:cs="宋体"/>
                <w:sz w:val="24"/>
                <w:szCs w:val="24"/>
              </w:rPr>
              <w:t>负债合计</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205,978,545.03</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177,182,582.57</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517C44">
            <w:pPr>
              <w:spacing w:line="288" w:lineRule="auto"/>
              <w:rPr>
                <w:rFonts w:ascii="仿宋" w:eastAsia="仿宋" w:hAnsi="仿宋" w:cs="宋体"/>
                <w:sz w:val="24"/>
                <w:szCs w:val="24"/>
              </w:rPr>
            </w:pPr>
            <w:r w:rsidRPr="00C85981">
              <w:rPr>
                <w:rFonts w:ascii="仿宋" w:eastAsia="仿宋" w:hAnsi="仿宋" w:cs="宋体"/>
                <w:sz w:val="24"/>
                <w:szCs w:val="24"/>
              </w:rPr>
              <w:t>所有者权益：</w:t>
            </w:r>
          </w:p>
        </w:tc>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AB124A" w:rsidP="00517C44">
            <w:pPr>
              <w:spacing w:line="288" w:lineRule="auto"/>
              <w:rPr>
                <w:rFonts w:ascii="仿宋" w:eastAsia="仿宋" w:hAnsi="仿宋"/>
                <w:sz w:val="24"/>
                <w:szCs w:val="24"/>
              </w:rPr>
            </w:pPr>
          </w:p>
        </w:tc>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AB124A" w:rsidP="00517C44">
            <w:pPr>
              <w:spacing w:line="288" w:lineRule="auto"/>
              <w:rPr>
                <w:rFonts w:ascii="仿宋" w:eastAsia="仿宋" w:hAnsi="仿宋"/>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股本</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65,956,800.00</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65,956,800.00</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其他权益工具</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200" w:firstLine="480"/>
              <w:rPr>
                <w:rFonts w:ascii="仿宋" w:eastAsia="仿宋" w:hAnsi="仿宋" w:cs="宋体"/>
                <w:sz w:val="24"/>
                <w:szCs w:val="24"/>
              </w:rPr>
            </w:pPr>
            <w:r w:rsidRPr="00C85981">
              <w:rPr>
                <w:rFonts w:ascii="仿宋" w:eastAsia="仿宋" w:hAnsi="仿宋" w:cs="宋体"/>
                <w:sz w:val="24"/>
                <w:szCs w:val="24"/>
              </w:rPr>
              <w:t>其中：优先股</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500" w:firstLine="1200"/>
              <w:rPr>
                <w:rFonts w:ascii="仿宋" w:eastAsia="仿宋" w:hAnsi="仿宋" w:cs="宋体"/>
                <w:sz w:val="24"/>
                <w:szCs w:val="24"/>
              </w:rPr>
            </w:pPr>
            <w:r w:rsidRPr="00C85981">
              <w:rPr>
                <w:rFonts w:ascii="仿宋" w:eastAsia="仿宋" w:hAnsi="仿宋" w:cs="宋体"/>
                <w:sz w:val="24"/>
                <w:szCs w:val="24"/>
              </w:rPr>
              <w:t>永续债</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资本公积</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572,219,716.72</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572,219,716.72</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减：库存股</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其他综合收益</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56,734.69</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131,462.27</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专项储备</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盈余公积</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25,904,440.33</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25,904,440.33</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lastRenderedPageBreak/>
              <w:t>一般风险准备</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AB124A" w:rsidP="00517C44">
            <w:pPr>
              <w:spacing w:line="288" w:lineRule="auto"/>
              <w:jc w:val="right"/>
              <w:rPr>
                <w:rFonts w:ascii="仿宋" w:eastAsia="仿宋" w:hAnsi="仿宋" w:cs="宋体"/>
                <w:sz w:val="24"/>
                <w:szCs w:val="24"/>
              </w:rPr>
            </w:pP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未分配利润</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171,979,344.73</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175,333,930.42</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517C44">
            <w:pPr>
              <w:spacing w:line="288" w:lineRule="auto"/>
              <w:rPr>
                <w:rFonts w:ascii="仿宋" w:eastAsia="仿宋" w:hAnsi="仿宋" w:cs="宋体"/>
                <w:sz w:val="24"/>
                <w:szCs w:val="24"/>
              </w:rPr>
            </w:pPr>
            <w:r w:rsidRPr="00C85981">
              <w:rPr>
                <w:rFonts w:ascii="仿宋" w:eastAsia="仿宋" w:hAnsi="仿宋" w:cs="宋体"/>
                <w:sz w:val="24"/>
                <w:szCs w:val="24"/>
              </w:rPr>
              <w:t>归属于母公司所有者权益合计</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836,117,036.47</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839,546,349.74</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C85981">
            <w:pPr>
              <w:spacing w:line="288" w:lineRule="auto"/>
              <w:ind w:firstLineChars="100" w:firstLine="240"/>
              <w:rPr>
                <w:rFonts w:ascii="仿宋" w:eastAsia="仿宋" w:hAnsi="仿宋" w:cs="宋体"/>
                <w:sz w:val="24"/>
                <w:szCs w:val="24"/>
              </w:rPr>
            </w:pPr>
            <w:r w:rsidRPr="00C85981">
              <w:rPr>
                <w:rFonts w:ascii="仿宋" w:eastAsia="仿宋" w:hAnsi="仿宋" w:cs="宋体"/>
                <w:sz w:val="24"/>
                <w:szCs w:val="24"/>
              </w:rPr>
              <w:t>少数股东权益</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-318,214.41</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-317,521.39</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517C44">
            <w:pPr>
              <w:spacing w:line="288" w:lineRule="auto"/>
              <w:rPr>
                <w:rFonts w:ascii="仿宋" w:eastAsia="仿宋" w:hAnsi="仿宋" w:cs="宋体"/>
                <w:sz w:val="24"/>
                <w:szCs w:val="24"/>
              </w:rPr>
            </w:pPr>
            <w:r w:rsidRPr="00C85981">
              <w:rPr>
                <w:rFonts w:ascii="仿宋" w:eastAsia="仿宋" w:hAnsi="仿宋" w:cs="宋体"/>
                <w:sz w:val="24"/>
                <w:szCs w:val="24"/>
              </w:rPr>
              <w:t>所有者权益合计</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835,798,822.06</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839,228,828.35</w:t>
            </w:r>
          </w:p>
        </w:tc>
      </w:tr>
      <w:tr w:rsidR="00AB124A" w:rsidRPr="00C85981" w:rsidTr="00C85981">
        <w:trPr>
          <w:trHeight w:val="240"/>
        </w:trPr>
        <w:tc>
          <w:tcPr>
            <w:tcW w:w="1667" w:type="pct"/>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C85981" w:rsidRDefault="00B22555" w:rsidP="00517C44">
            <w:pPr>
              <w:spacing w:line="288" w:lineRule="auto"/>
              <w:rPr>
                <w:rFonts w:ascii="仿宋" w:eastAsia="仿宋" w:hAnsi="仿宋" w:cs="宋体"/>
                <w:sz w:val="24"/>
                <w:szCs w:val="24"/>
              </w:rPr>
            </w:pPr>
            <w:r w:rsidRPr="00C85981">
              <w:rPr>
                <w:rFonts w:ascii="仿宋" w:eastAsia="仿宋" w:hAnsi="仿宋" w:cs="宋体"/>
                <w:sz w:val="24"/>
                <w:szCs w:val="24"/>
              </w:rPr>
              <w:t>负债和所有者权益总计</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1,041,777,367.09</w:t>
            </w:r>
          </w:p>
        </w:tc>
        <w:tc>
          <w:tcPr>
            <w:tcW w:w="1667" w:type="pct"/>
            <w:tcBorders>
              <w:top w:val="single" w:sz="2" w:space="0" w:color="auto"/>
              <w:left w:val="single" w:sz="2" w:space="0" w:color="auto"/>
              <w:bottom w:val="single" w:sz="2" w:space="0" w:color="auto"/>
              <w:right w:val="single" w:sz="2" w:space="0" w:color="auto"/>
            </w:tcBorders>
            <w:vAlign w:val="center"/>
          </w:tcPr>
          <w:p w:rsidR="00AB124A" w:rsidRPr="00C85981" w:rsidRDefault="00B22555" w:rsidP="00517C44">
            <w:pPr>
              <w:spacing w:line="288" w:lineRule="auto"/>
              <w:jc w:val="right"/>
              <w:rPr>
                <w:rFonts w:ascii="仿宋" w:eastAsia="仿宋" w:hAnsi="仿宋" w:cs="宋体"/>
                <w:sz w:val="24"/>
                <w:szCs w:val="24"/>
              </w:rPr>
            </w:pPr>
            <w:r w:rsidRPr="00C85981">
              <w:rPr>
                <w:rFonts w:ascii="仿宋" w:eastAsia="仿宋" w:hAnsi="仿宋" w:cs="宋体"/>
                <w:sz w:val="24"/>
                <w:szCs w:val="24"/>
              </w:rPr>
              <w:t>1,016,411,410.92</w:t>
            </w:r>
          </w:p>
        </w:tc>
      </w:tr>
    </w:tbl>
    <w:p w:rsidR="00B428A8" w:rsidRDefault="00B428A8" w:rsidP="00517C44">
      <w:pPr>
        <w:spacing w:line="288" w:lineRule="auto"/>
        <w:rPr>
          <w:rFonts w:ascii="仿宋" w:eastAsia="仿宋" w:hAnsi="仿宋" w:cs="宋体"/>
          <w:sz w:val="24"/>
          <w:szCs w:val="24"/>
        </w:rPr>
      </w:pPr>
    </w:p>
    <w:p w:rsidR="00AB124A" w:rsidRPr="00B428A8" w:rsidRDefault="00B22555" w:rsidP="00517C44">
      <w:pPr>
        <w:spacing w:line="288" w:lineRule="auto"/>
        <w:rPr>
          <w:rFonts w:ascii="仿宋" w:eastAsia="仿宋" w:hAnsi="仿宋" w:cs="宋体"/>
          <w:sz w:val="24"/>
          <w:szCs w:val="24"/>
        </w:rPr>
      </w:pPr>
      <w:r w:rsidRPr="00B428A8">
        <w:rPr>
          <w:rFonts w:ascii="仿宋" w:eastAsia="仿宋" w:hAnsi="仿宋" w:cs="宋体"/>
          <w:sz w:val="24"/>
          <w:szCs w:val="24"/>
        </w:rPr>
        <w:t>法定代表人：</w:t>
      </w:r>
      <w:r w:rsidR="00745FD9">
        <w:rPr>
          <w:rFonts w:ascii="仿宋" w:eastAsia="仿宋" w:hAnsi="仿宋" w:cs="宋体" w:hint="eastAsia"/>
          <w:sz w:val="24"/>
          <w:szCs w:val="24"/>
        </w:rPr>
        <w:t>林明玲</w:t>
      </w:r>
      <w:r w:rsidRPr="00B428A8">
        <w:rPr>
          <w:rFonts w:ascii="仿宋" w:eastAsia="仿宋" w:hAnsi="仿宋" w:cs="宋体"/>
          <w:sz w:val="24"/>
          <w:szCs w:val="24"/>
        </w:rPr>
        <w:t xml:space="preserve">  </w:t>
      </w:r>
      <w:r w:rsidR="00B428A8">
        <w:rPr>
          <w:rFonts w:ascii="仿宋" w:eastAsia="仿宋" w:hAnsi="仿宋" w:cs="宋体" w:hint="eastAsia"/>
          <w:sz w:val="24"/>
          <w:szCs w:val="24"/>
        </w:rPr>
        <w:t xml:space="preserve">    </w:t>
      </w:r>
      <w:r w:rsidRPr="00B428A8">
        <w:rPr>
          <w:rFonts w:ascii="仿宋" w:eastAsia="仿宋" w:hAnsi="仿宋" w:cs="宋体"/>
          <w:sz w:val="24"/>
          <w:szCs w:val="24"/>
        </w:rPr>
        <w:t>主管会计工作负责人：</w:t>
      </w:r>
      <w:r w:rsidR="00745FD9">
        <w:rPr>
          <w:rFonts w:ascii="仿宋" w:eastAsia="仿宋" w:hAnsi="仿宋" w:cs="宋体" w:hint="eastAsia"/>
          <w:sz w:val="24"/>
          <w:szCs w:val="24"/>
        </w:rPr>
        <w:t>陈焕盛</w:t>
      </w:r>
      <w:r w:rsidRPr="00B428A8">
        <w:rPr>
          <w:rFonts w:ascii="仿宋" w:eastAsia="仿宋" w:hAnsi="仿宋" w:cs="宋体"/>
          <w:sz w:val="24"/>
          <w:szCs w:val="24"/>
        </w:rPr>
        <w:t xml:space="preserve">   </w:t>
      </w:r>
      <w:r w:rsidR="00B428A8">
        <w:rPr>
          <w:rFonts w:ascii="仿宋" w:eastAsia="仿宋" w:hAnsi="仿宋" w:cs="宋体" w:hint="eastAsia"/>
          <w:sz w:val="24"/>
          <w:szCs w:val="24"/>
        </w:rPr>
        <w:t xml:space="preserve">  </w:t>
      </w:r>
      <w:r w:rsidRPr="00B428A8">
        <w:rPr>
          <w:rFonts w:ascii="仿宋" w:eastAsia="仿宋" w:hAnsi="仿宋" w:cs="宋体"/>
          <w:sz w:val="24"/>
          <w:szCs w:val="24"/>
        </w:rPr>
        <w:t xml:space="preserve"> 会计机构负责人：</w:t>
      </w:r>
      <w:r w:rsidR="00745FD9">
        <w:rPr>
          <w:rFonts w:ascii="仿宋" w:eastAsia="仿宋" w:hAnsi="仿宋" w:cs="宋体" w:hint="eastAsia"/>
          <w:sz w:val="24"/>
          <w:szCs w:val="24"/>
        </w:rPr>
        <w:t>赖宏伟</w:t>
      </w:r>
    </w:p>
    <w:p w:rsidR="00AB124A" w:rsidRPr="00517C44" w:rsidRDefault="00B22555" w:rsidP="00517C44">
      <w:pPr>
        <w:pStyle w:val="3"/>
        <w:spacing w:line="288" w:lineRule="auto"/>
        <w:jc w:val="left"/>
        <w:rPr>
          <w:rFonts w:ascii="仿宋" w:eastAsia="仿宋" w:hAnsi="仿宋" w:cs="宋体"/>
          <w:b/>
          <w:bCs/>
          <w:sz w:val="28"/>
          <w:szCs w:val="28"/>
        </w:rPr>
      </w:pPr>
      <w:bookmarkStart w:id="13" w:name="_Toc988901"/>
      <w:r w:rsidRPr="00517C44">
        <w:rPr>
          <w:rFonts w:ascii="仿宋" w:eastAsia="仿宋" w:hAnsi="仿宋" w:cs="宋体"/>
          <w:b/>
          <w:bCs/>
          <w:sz w:val="28"/>
          <w:szCs w:val="28"/>
        </w:rPr>
        <w:t>2、合并利润表</w:t>
      </w:r>
      <w:bookmarkEnd w:id="13"/>
    </w:p>
    <w:p w:rsidR="00AB124A" w:rsidRPr="00517C44" w:rsidRDefault="00B22555" w:rsidP="00517C44">
      <w:pPr>
        <w:spacing w:before="40" w:after="40" w:line="288" w:lineRule="auto"/>
        <w:jc w:val="right"/>
        <w:rPr>
          <w:rFonts w:ascii="仿宋" w:eastAsia="仿宋" w:hAnsi="仿宋" w:cs="宋体"/>
          <w:sz w:val="28"/>
          <w:szCs w:val="28"/>
        </w:rPr>
      </w:pPr>
      <w:r w:rsidRPr="00517C44">
        <w:rPr>
          <w:rFonts w:ascii="仿宋" w:eastAsia="仿宋" w:hAnsi="仿宋" w:cs="宋体"/>
          <w:sz w:val="28"/>
          <w:szCs w:val="2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517C44">
            <w:pPr>
              <w:spacing w:line="288" w:lineRule="auto"/>
              <w:jc w:val="center"/>
              <w:rPr>
                <w:rFonts w:ascii="仿宋" w:eastAsia="仿宋" w:hAnsi="仿宋" w:cs="宋体"/>
                <w:sz w:val="24"/>
                <w:szCs w:val="24"/>
              </w:rPr>
            </w:pPr>
            <w:r w:rsidRPr="007F5DF8">
              <w:rPr>
                <w:rFonts w:ascii="仿宋" w:eastAsia="仿宋" w:hAnsi="仿宋" w:cs="宋体"/>
                <w:sz w:val="24"/>
                <w:szCs w:val="24"/>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517C44">
            <w:pPr>
              <w:spacing w:line="288" w:lineRule="auto"/>
              <w:jc w:val="center"/>
              <w:rPr>
                <w:rFonts w:ascii="仿宋" w:eastAsia="仿宋" w:hAnsi="仿宋" w:cs="宋体"/>
                <w:sz w:val="24"/>
                <w:szCs w:val="24"/>
              </w:rPr>
            </w:pPr>
            <w:r w:rsidRPr="007F5DF8">
              <w:rPr>
                <w:rFonts w:ascii="仿宋" w:eastAsia="仿宋" w:hAnsi="仿宋" w:cs="宋体"/>
                <w:sz w:val="24"/>
                <w:szCs w:val="24"/>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517C44">
            <w:pPr>
              <w:spacing w:line="288" w:lineRule="auto"/>
              <w:jc w:val="center"/>
              <w:rPr>
                <w:rFonts w:ascii="仿宋" w:eastAsia="仿宋" w:hAnsi="仿宋" w:cs="宋体"/>
                <w:sz w:val="24"/>
                <w:szCs w:val="24"/>
              </w:rPr>
            </w:pPr>
            <w:r w:rsidRPr="007F5DF8">
              <w:rPr>
                <w:rFonts w:ascii="仿宋" w:eastAsia="仿宋" w:hAnsi="仿宋" w:cs="宋体"/>
                <w:sz w:val="24"/>
                <w:szCs w:val="24"/>
              </w:rPr>
              <w:t>上期发生额</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517C44">
            <w:pPr>
              <w:spacing w:line="288" w:lineRule="auto"/>
              <w:rPr>
                <w:rFonts w:ascii="仿宋" w:eastAsia="仿宋" w:hAnsi="仿宋" w:cs="宋体"/>
                <w:sz w:val="24"/>
                <w:szCs w:val="24"/>
              </w:rPr>
            </w:pPr>
            <w:r w:rsidRPr="007F5DF8">
              <w:rPr>
                <w:rFonts w:ascii="仿宋" w:eastAsia="仿宋" w:hAnsi="仿宋" w:cs="宋体"/>
                <w:sz w:val="24"/>
                <w:szCs w:val="24"/>
              </w:rPr>
              <w:t>一、营业总收入</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49,204,713.64</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45,149,134.47</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100" w:firstLine="240"/>
              <w:rPr>
                <w:rFonts w:ascii="仿宋" w:eastAsia="仿宋" w:hAnsi="仿宋" w:cs="宋体"/>
                <w:sz w:val="24"/>
                <w:szCs w:val="24"/>
              </w:rPr>
            </w:pPr>
            <w:r w:rsidRPr="007F5DF8">
              <w:rPr>
                <w:rFonts w:ascii="仿宋" w:eastAsia="仿宋" w:hAnsi="仿宋" w:cs="宋体"/>
                <w:sz w:val="24"/>
                <w:szCs w:val="24"/>
              </w:rPr>
              <w:t>其中：营业收入</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49,204,713.64</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45,149,134.47</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400" w:firstLine="960"/>
              <w:rPr>
                <w:rFonts w:ascii="仿宋" w:eastAsia="仿宋" w:hAnsi="仿宋" w:cs="宋体"/>
                <w:sz w:val="24"/>
                <w:szCs w:val="24"/>
              </w:rPr>
            </w:pPr>
            <w:r w:rsidRPr="007F5DF8">
              <w:rPr>
                <w:rFonts w:ascii="仿宋" w:eastAsia="仿宋" w:hAnsi="仿宋" w:cs="宋体"/>
                <w:sz w:val="24"/>
                <w:szCs w:val="24"/>
              </w:rPr>
              <w:t>利息收入</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400" w:firstLine="960"/>
              <w:rPr>
                <w:rFonts w:ascii="仿宋" w:eastAsia="仿宋" w:hAnsi="仿宋" w:cs="宋体"/>
                <w:sz w:val="24"/>
                <w:szCs w:val="24"/>
              </w:rPr>
            </w:pPr>
            <w:r w:rsidRPr="007F5DF8">
              <w:rPr>
                <w:rFonts w:ascii="仿宋" w:eastAsia="仿宋" w:hAnsi="仿宋" w:cs="宋体"/>
                <w:sz w:val="24"/>
                <w:szCs w:val="24"/>
              </w:rPr>
              <w:t>已赚保费</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400" w:firstLine="960"/>
              <w:rPr>
                <w:rFonts w:ascii="仿宋" w:eastAsia="仿宋" w:hAnsi="仿宋" w:cs="宋体"/>
                <w:sz w:val="24"/>
                <w:szCs w:val="24"/>
              </w:rPr>
            </w:pPr>
            <w:r w:rsidRPr="007F5DF8">
              <w:rPr>
                <w:rFonts w:ascii="仿宋" w:eastAsia="仿宋" w:hAnsi="仿宋" w:cs="宋体"/>
                <w:sz w:val="24"/>
                <w:szCs w:val="24"/>
              </w:rPr>
              <w:t>手续费及佣金收入</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517C44">
            <w:pPr>
              <w:spacing w:before="40" w:after="40" w:line="288" w:lineRule="auto"/>
              <w:rPr>
                <w:rFonts w:ascii="仿宋" w:eastAsia="仿宋" w:hAnsi="仿宋" w:cs="宋体"/>
                <w:sz w:val="24"/>
                <w:szCs w:val="24"/>
              </w:rPr>
            </w:pPr>
            <w:r w:rsidRPr="007F5DF8">
              <w:rPr>
                <w:rFonts w:ascii="仿宋" w:eastAsia="仿宋" w:hAnsi="仿宋" w:cs="宋体"/>
                <w:sz w:val="24"/>
                <w:szCs w:val="24"/>
              </w:rPr>
              <w:t>二、营业总成本</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52,682,236.30</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49,486,909.51</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before="40" w:after="40" w:line="288" w:lineRule="auto"/>
              <w:ind w:firstLineChars="100" w:firstLine="240"/>
              <w:rPr>
                <w:rFonts w:ascii="仿宋" w:eastAsia="仿宋" w:hAnsi="仿宋" w:cs="宋体"/>
                <w:sz w:val="24"/>
                <w:szCs w:val="24"/>
              </w:rPr>
            </w:pPr>
            <w:r w:rsidRPr="007F5DF8">
              <w:rPr>
                <w:rFonts w:ascii="仿宋" w:eastAsia="仿宋" w:hAnsi="仿宋" w:cs="宋体"/>
                <w:sz w:val="24"/>
                <w:szCs w:val="24"/>
              </w:rPr>
              <w:t>其中：营业成本</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42,856,949.42</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36,989,839.00</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before="40" w:after="40" w:line="288" w:lineRule="auto"/>
              <w:ind w:firstLineChars="400" w:firstLine="960"/>
              <w:rPr>
                <w:rFonts w:ascii="仿宋" w:eastAsia="仿宋" w:hAnsi="仿宋" w:cs="宋体"/>
                <w:sz w:val="24"/>
                <w:szCs w:val="24"/>
              </w:rPr>
            </w:pPr>
            <w:r w:rsidRPr="007F5DF8">
              <w:rPr>
                <w:rFonts w:ascii="仿宋" w:eastAsia="仿宋" w:hAnsi="仿宋" w:cs="宋体"/>
                <w:sz w:val="24"/>
                <w:szCs w:val="24"/>
              </w:rPr>
              <w:t>利息支出</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before="40" w:after="40" w:line="288" w:lineRule="auto"/>
              <w:ind w:firstLineChars="400" w:firstLine="960"/>
              <w:rPr>
                <w:rFonts w:ascii="仿宋" w:eastAsia="仿宋" w:hAnsi="仿宋" w:cs="宋体"/>
                <w:sz w:val="24"/>
                <w:szCs w:val="24"/>
              </w:rPr>
            </w:pPr>
            <w:r w:rsidRPr="007F5DF8">
              <w:rPr>
                <w:rFonts w:ascii="仿宋" w:eastAsia="仿宋" w:hAnsi="仿宋" w:cs="宋体"/>
                <w:sz w:val="24"/>
                <w:szCs w:val="24"/>
              </w:rPr>
              <w:t>手续费及佣金支出</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before="40" w:after="40" w:line="288" w:lineRule="auto"/>
              <w:ind w:firstLineChars="400" w:firstLine="960"/>
              <w:rPr>
                <w:rFonts w:ascii="仿宋" w:eastAsia="仿宋" w:hAnsi="仿宋" w:cs="宋体"/>
                <w:sz w:val="24"/>
                <w:szCs w:val="24"/>
              </w:rPr>
            </w:pPr>
            <w:r w:rsidRPr="007F5DF8">
              <w:rPr>
                <w:rFonts w:ascii="仿宋" w:eastAsia="仿宋" w:hAnsi="仿宋" w:cs="宋体"/>
                <w:sz w:val="24"/>
                <w:szCs w:val="24"/>
              </w:rPr>
              <w:t>退保金</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before="40" w:after="40" w:line="288" w:lineRule="auto"/>
              <w:ind w:firstLineChars="400" w:firstLine="960"/>
              <w:rPr>
                <w:rFonts w:ascii="仿宋" w:eastAsia="仿宋" w:hAnsi="仿宋" w:cs="宋体"/>
                <w:sz w:val="24"/>
                <w:szCs w:val="24"/>
              </w:rPr>
            </w:pPr>
            <w:r w:rsidRPr="007F5DF8">
              <w:rPr>
                <w:rFonts w:ascii="仿宋" w:eastAsia="仿宋" w:hAnsi="仿宋" w:cs="宋体"/>
                <w:sz w:val="24"/>
                <w:szCs w:val="24"/>
              </w:rPr>
              <w:t>赔付支出净额</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before="40" w:after="40" w:line="288" w:lineRule="auto"/>
              <w:ind w:firstLineChars="400" w:firstLine="960"/>
              <w:rPr>
                <w:rFonts w:ascii="仿宋" w:eastAsia="仿宋" w:hAnsi="仿宋" w:cs="宋体"/>
                <w:sz w:val="24"/>
                <w:szCs w:val="24"/>
              </w:rPr>
            </w:pPr>
            <w:r w:rsidRPr="007F5DF8">
              <w:rPr>
                <w:rFonts w:ascii="仿宋" w:eastAsia="仿宋" w:hAnsi="仿宋" w:cs="宋体"/>
                <w:sz w:val="24"/>
                <w:szCs w:val="24"/>
              </w:rPr>
              <w:t>提取保险责任准备金净额</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before="40" w:after="40" w:line="288" w:lineRule="auto"/>
              <w:ind w:firstLineChars="400" w:firstLine="960"/>
              <w:rPr>
                <w:rFonts w:ascii="仿宋" w:eastAsia="仿宋" w:hAnsi="仿宋" w:cs="宋体"/>
                <w:sz w:val="24"/>
                <w:szCs w:val="24"/>
              </w:rPr>
            </w:pPr>
            <w:r w:rsidRPr="007F5DF8">
              <w:rPr>
                <w:rFonts w:ascii="仿宋" w:eastAsia="仿宋" w:hAnsi="仿宋" w:cs="宋体"/>
                <w:sz w:val="24"/>
                <w:szCs w:val="24"/>
              </w:rPr>
              <w:t>保单红利支出</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before="40" w:after="40" w:line="288" w:lineRule="auto"/>
              <w:ind w:firstLineChars="400" w:firstLine="960"/>
              <w:rPr>
                <w:rFonts w:ascii="仿宋" w:eastAsia="仿宋" w:hAnsi="仿宋" w:cs="宋体"/>
                <w:sz w:val="24"/>
                <w:szCs w:val="24"/>
              </w:rPr>
            </w:pPr>
            <w:r w:rsidRPr="007F5DF8">
              <w:rPr>
                <w:rFonts w:ascii="仿宋" w:eastAsia="仿宋" w:hAnsi="仿宋" w:cs="宋体"/>
                <w:sz w:val="24"/>
                <w:szCs w:val="24"/>
              </w:rPr>
              <w:t>分保费用</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400" w:firstLine="960"/>
              <w:rPr>
                <w:rFonts w:ascii="仿宋" w:eastAsia="仿宋" w:hAnsi="仿宋" w:cs="宋体"/>
                <w:sz w:val="24"/>
                <w:szCs w:val="24"/>
              </w:rPr>
            </w:pPr>
            <w:r w:rsidRPr="007F5DF8">
              <w:rPr>
                <w:rFonts w:ascii="仿宋" w:eastAsia="仿宋" w:hAnsi="仿宋" w:cs="宋体"/>
                <w:sz w:val="24"/>
                <w:szCs w:val="24"/>
              </w:rPr>
              <w:t>税金及附加</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108,738.03</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270,315.77</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before="40" w:after="40" w:line="288" w:lineRule="auto"/>
              <w:ind w:firstLineChars="400" w:firstLine="960"/>
              <w:rPr>
                <w:rFonts w:ascii="仿宋" w:eastAsia="仿宋" w:hAnsi="仿宋" w:cs="宋体"/>
                <w:sz w:val="24"/>
                <w:szCs w:val="24"/>
              </w:rPr>
            </w:pPr>
            <w:r w:rsidRPr="007F5DF8">
              <w:rPr>
                <w:rFonts w:ascii="仿宋" w:eastAsia="仿宋" w:hAnsi="仿宋" w:cs="宋体"/>
                <w:sz w:val="24"/>
                <w:szCs w:val="24"/>
              </w:rPr>
              <w:t>销售费用</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4,063,043.14</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3,763,628.09</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before="40" w:after="40" w:line="288" w:lineRule="auto"/>
              <w:ind w:firstLineChars="400" w:firstLine="960"/>
              <w:rPr>
                <w:rFonts w:ascii="仿宋" w:eastAsia="仿宋" w:hAnsi="仿宋" w:cs="宋体"/>
                <w:sz w:val="24"/>
                <w:szCs w:val="24"/>
              </w:rPr>
            </w:pPr>
            <w:r w:rsidRPr="007F5DF8">
              <w:rPr>
                <w:rFonts w:ascii="仿宋" w:eastAsia="仿宋" w:hAnsi="仿宋" w:cs="宋体"/>
                <w:sz w:val="24"/>
                <w:szCs w:val="24"/>
              </w:rPr>
              <w:t>管理费用</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3,709,058.97</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5,174,885.06</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before="40" w:after="40" w:line="288" w:lineRule="auto"/>
              <w:ind w:firstLineChars="400" w:firstLine="960"/>
              <w:rPr>
                <w:rFonts w:ascii="仿宋" w:eastAsia="仿宋" w:hAnsi="仿宋" w:cs="宋体"/>
                <w:sz w:val="24"/>
                <w:szCs w:val="24"/>
              </w:rPr>
            </w:pPr>
            <w:r w:rsidRPr="007F5DF8">
              <w:rPr>
                <w:rFonts w:ascii="仿宋" w:eastAsia="仿宋" w:hAnsi="仿宋" w:cs="宋体"/>
                <w:sz w:val="24"/>
                <w:szCs w:val="24"/>
              </w:rPr>
              <w:t>研发费用</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4,530,128.17</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4,833,962.90</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before="40" w:after="40" w:line="288" w:lineRule="auto"/>
              <w:ind w:firstLineChars="400" w:firstLine="960"/>
              <w:rPr>
                <w:rFonts w:ascii="仿宋" w:eastAsia="仿宋" w:hAnsi="仿宋" w:cs="宋体"/>
                <w:sz w:val="24"/>
                <w:szCs w:val="24"/>
              </w:rPr>
            </w:pPr>
            <w:r w:rsidRPr="007F5DF8">
              <w:rPr>
                <w:rFonts w:ascii="仿宋" w:eastAsia="仿宋" w:hAnsi="仿宋" w:cs="宋体"/>
                <w:sz w:val="24"/>
                <w:szCs w:val="24"/>
              </w:rPr>
              <w:lastRenderedPageBreak/>
              <w:t>财务费用</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-2,585,681.43</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-1,545,721.31</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before="40" w:after="40" w:line="288" w:lineRule="auto"/>
              <w:ind w:firstLineChars="500" w:firstLine="1200"/>
              <w:rPr>
                <w:rFonts w:ascii="仿宋" w:eastAsia="仿宋" w:hAnsi="仿宋" w:cs="宋体"/>
                <w:sz w:val="24"/>
                <w:szCs w:val="24"/>
              </w:rPr>
            </w:pPr>
            <w:r w:rsidRPr="007F5DF8">
              <w:rPr>
                <w:rFonts w:ascii="仿宋" w:eastAsia="仿宋" w:hAnsi="仿宋" w:cs="宋体"/>
                <w:sz w:val="24"/>
                <w:szCs w:val="24"/>
              </w:rPr>
              <w:t>其中：利息费用</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67,095.88</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0.00</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before="40" w:after="40" w:line="288" w:lineRule="auto"/>
              <w:ind w:firstLineChars="800" w:firstLine="1920"/>
              <w:rPr>
                <w:rFonts w:ascii="仿宋" w:eastAsia="仿宋" w:hAnsi="仿宋" w:cs="宋体"/>
                <w:sz w:val="24"/>
                <w:szCs w:val="24"/>
              </w:rPr>
            </w:pPr>
            <w:r w:rsidRPr="007F5DF8">
              <w:rPr>
                <w:rFonts w:ascii="仿宋" w:eastAsia="仿宋" w:hAnsi="仿宋" w:cs="宋体"/>
                <w:sz w:val="24"/>
                <w:szCs w:val="24"/>
              </w:rPr>
              <w:t>利息收入</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2,760,441.74</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1,619,662.11</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before="40" w:after="40" w:line="288" w:lineRule="auto"/>
              <w:ind w:firstLineChars="100" w:firstLine="240"/>
              <w:rPr>
                <w:rFonts w:ascii="仿宋" w:eastAsia="仿宋" w:hAnsi="仿宋" w:cs="宋体"/>
                <w:sz w:val="24"/>
                <w:szCs w:val="24"/>
              </w:rPr>
            </w:pPr>
            <w:r w:rsidRPr="007F5DF8">
              <w:rPr>
                <w:rFonts w:ascii="仿宋" w:eastAsia="仿宋" w:hAnsi="仿宋" w:cs="宋体"/>
                <w:sz w:val="24"/>
                <w:szCs w:val="24"/>
              </w:rPr>
              <w:t>加：其他收益</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93,155.81</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101,839.52</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before="40" w:after="40" w:line="288" w:lineRule="auto"/>
              <w:ind w:firstLineChars="300" w:firstLine="720"/>
              <w:rPr>
                <w:rFonts w:ascii="仿宋" w:eastAsia="仿宋" w:hAnsi="仿宋" w:cs="宋体"/>
                <w:sz w:val="24"/>
                <w:szCs w:val="24"/>
              </w:rPr>
            </w:pPr>
            <w:r w:rsidRPr="007F5DF8">
              <w:rPr>
                <w:rFonts w:ascii="仿宋" w:eastAsia="仿宋" w:hAnsi="仿宋" w:cs="宋体"/>
                <w:sz w:val="24"/>
                <w:szCs w:val="24"/>
              </w:rPr>
              <w:t>投资收益（损失以“－”号填列）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238,010.41</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0.00</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before="40" w:after="40" w:line="288" w:lineRule="auto"/>
              <w:ind w:firstLineChars="500" w:firstLine="1200"/>
              <w:rPr>
                <w:rFonts w:ascii="仿宋" w:eastAsia="仿宋" w:hAnsi="仿宋" w:cs="宋体"/>
                <w:sz w:val="24"/>
                <w:szCs w:val="24"/>
              </w:rPr>
            </w:pPr>
            <w:r w:rsidRPr="007F5DF8">
              <w:rPr>
                <w:rFonts w:ascii="仿宋" w:eastAsia="仿宋" w:hAnsi="仿宋" w:cs="宋体"/>
                <w:sz w:val="24"/>
                <w:szCs w:val="24"/>
              </w:rPr>
              <w:t>其中：对联营企业和合营企业的投资收益</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before="40" w:after="40" w:line="288" w:lineRule="auto"/>
              <w:ind w:firstLineChars="800" w:firstLine="1920"/>
              <w:rPr>
                <w:rFonts w:ascii="仿宋" w:eastAsia="仿宋" w:hAnsi="仿宋" w:cs="宋体"/>
                <w:sz w:val="24"/>
                <w:szCs w:val="24"/>
              </w:rPr>
            </w:pPr>
            <w:r w:rsidRPr="007F5DF8">
              <w:rPr>
                <w:rFonts w:ascii="仿宋" w:eastAsia="仿宋" w:hAnsi="仿宋" w:cs="宋体"/>
                <w:sz w:val="24"/>
                <w:szCs w:val="24"/>
              </w:rPr>
              <w:t>以摊余成本计量的金融资产终止确认收益</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before="40" w:after="40" w:line="288" w:lineRule="auto"/>
              <w:ind w:firstLineChars="300" w:firstLine="720"/>
              <w:rPr>
                <w:rFonts w:ascii="仿宋" w:eastAsia="仿宋" w:hAnsi="仿宋" w:cs="宋体"/>
                <w:sz w:val="24"/>
                <w:szCs w:val="24"/>
              </w:rPr>
            </w:pPr>
            <w:r w:rsidRPr="007F5DF8">
              <w:rPr>
                <w:rFonts w:ascii="仿宋" w:eastAsia="仿宋" w:hAnsi="仿宋" w:cs="宋体"/>
                <w:sz w:val="24"/>
                <w:szCs w:val="24"/>
              </w:rPr>
              <w:t>汇兑收益（损失以“-”号填列）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before="40" w:after="40" w:line="288" w:lineRule="auto"/>
              <w:ind w:firstLineChars="300" w:firstLine="720"/>
              <w:rPr>
                <w:rFonts w:ascii="仿宋" w:eastAsia="仿宋" w:hAnsi="仿宋" w:cs="宋体"/>
                <w:sz w:val="24"/>
                <w:szCs w:val="24"/>
              </w:rPr>
            </w:pPr>
            <w:r w:rsidRPr="007F5DF8">
              <w:rPr>
                <w:rFonts w:ascii="仿宋" w:eastAsia="仿宋" w:hAnsi="仿宋" w:cs="宋体"/>
                <w:sz w:val="24"/>
                <w:szCs w:val="24"/>
              </w:rPr>
              <w:t>净敞口套期收益（损失以“－”号填列）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before="40" w:after="40" w:line="288" w:lineRule="auto"/>
              <w:ind w:firstLineChars="300" w:firstLine="720"/>
              <w:rPr>
                <w:rFonts w:ascii="仿宋" w:eastAsia="仿宋" w:hAnsi="仿宋" w:cs="宋体"/>
                <w:sz w:val="24"/>
                <w:szCs w:val="24"/>
              </w:rPr>
            </w:pPr>
            <w:r w:rsidRPr="007F5DF8">
              <w:rPr>
                <w:rFonts w:ascii="仿宋" w:eastAsia="仿宋" w:hAnsi="仿宋" w:cs="宋体"/>
                <w:sz w:val="24"/>
                <w:szCs w:val="24"/>
              </w:rPr>
              <w:t>公允价值变动收益（损失以“－”号填列）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361,219.95</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2,332,086.29</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300" w:firstLine="720"/>
              <w:rPr>
                <w:rFonts w:ascii="仿宋" w:eastAsia="仿宋" w:hAnsi="仿宋" w:cs="宋体"/>
                <w:sz w:val="24"/>
                <w:szCs w:val="24"/>
              </w:rPr>
            </w:pPr>
            <w:r w:rsidRPr="007F5DF8">
              <w:rPr>
                <w:rFonts w:ascii="仿宋" w:eastAsia="仿宋" w:hAnsi="仿宋" w:cs="宋体"/>
                <w:sz w:val="24"/>
                <w:szCs w:val="24"/>
              </w:rPr>
              <w:t>信用减值损失（损失以“-”号填列）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-1,871,429.47</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590,802.09</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300" w:firstLine="720"/>
              <w:rPr>
                <w:rFonts w:ascii="仿宋" w:eastAsia="仿宋" w:hAnsi="仿宋" w:cs="宋体"/>
                <w:sz w:val="24"/>
                <w:szCs w:val="24"/>
              </w:rPr>
            </w:pPr>
            <w:r w:rsidRPr="007F5DF8">
              <w:rPr>
                <w:rFonts w:ascii="仿宋" w:eastAsia="仿宋" w:hAnsi="仿宋" w:cs="宋体"/>
                <w:sz w:val="24"/>
                <w:szCs w:val="24"/>
              </w:rPr>
              <w:t>资产减值损失（损失以“-”号填列）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21,555.32</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27,144.68</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300" w:firstLine="720"/>
              <w:rPr>
                <w:rFonts w:ascii="仿宋" w:eastAsia="仿宋" w:hAnsi="仿宋" w:cs="宋体"/>
                <w:sz w:val="24"/>
                <w:szCs w:val="24"/>
              </w:rPr>
            </w:pPr>
            <w:r w:rsidRPr="007F5DF8">
              <w:rPr>
                <w:rFonts w:ascii="仿宋" w:eastAsia="仿宋" w:hAnsi="仿宋" w:cs="宋体"/>
                <w:sz w:val="24"/>
                <w:szCs w:val="24"/>
              </w:rPr>
              <w:t>资产处置收益（损失以“-”号填列）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517C44">
            <w:pPr>
              <w:spacing w:line="288" w:lineRule="auto"/>
              <w:rPr>
                <w:rFonts w:ascii="仿宋" w:eastAsia="仿宋" w:hAnsi="仿宋" w:cs="宋体"/>
                <w:sz w:val="24"/>
                <w:szCs w:val="24"/>
              </w:rPr>
            </w:pPr>
            <w:r w:rsidRPr="007F5DF8">
              <w:rPr>
                <w:rFonts w:ascii="仿宋" w:eastAsia="仿宋" w:hAnsi="仿宋" w:cs="宋体"/>
                <w:sz w:val="24"/>
                <w:szCs w:val="24"/>
              </w:rPr>
              <w:t>三、营业利润（亏损以“－”号填列）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-4,635,010.64</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-1,285,902.46</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100" w:firstLine="240"/>
              <w:rPr>
                <w:rFonts w:ascii="仿宋" w:eastAsia="仿宋" w:hAnsi="仿宋" w:cs="宋体"/>
                <w:sz w:val="24"/>
                <w:szCs w:val="24"/>
              </w:rPr>
            </w:pPr>
            <w:r w:rsidRPr="007F5DF8">
              <w:rPr>
                <w:rFonts w:ascii="仿宋" w:eastAsia="仿宋" w:hAnsi="仿宋" w:cs="宋体"/>
                <w:sz w:val="24"/>
                <w:szCs w:val="24"/>
              </w:rPr>
              <w:t>加：营业外收入</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442.01</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1,999,635.00</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100" w:firstLine="240"/>
              <w:rPr>
                <w:rFonts w:ascii="仿宋" w:eastAsia="仿宋" w:hAnsi="仿宋" w:cs="宋体"/>
                <w:sz w:val="24"/>
                <w:szCs w:val="24"/>
              </w:rPr>
            </w:pPr>
            <w:r w:rsidRPr="007F5DF8">
              <w:rPr>
                <w:rFonts w:ascii="仿宋" w:eastAsia="仿宋" w:hAnsi="仿宋" w:cs="宋体"/>
                <w:sz w:val="24"/>
                <w:szCs w:val="24"/>
              </w:rPr>
              <w:t>减：营业外支出</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0.00</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99,569.59</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517C44">
            <w:pPr>
              <w:spacing w:line="288" w:lineRule="auto"/>
              <w:rPr>
                <w:rFonts w:ascii="仿宋" w:eastAsia="仿宋" w:hAnsi="仿宋" w:cs="宋体"/>
                <w:sz w:val="24"/>
                <w:szCs w:val="24"/>
              </w:rPr>
            </w:pPr>
            <w:r w:rsidRPr="007F5DF8">
              <w:rPr>
                <w:rFonts w:ascii="仿宋" w:eastAsia="仿宋" w:hAnsi="仿宋" w:cs="宋体"/>
                <w:sz w:val="24"/>
                <w:szCs w:val="24"/>
              </w:rPr>
              <w:t>四、利润总额（亏损总额以“－”号填列）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-4,634,568.63</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614,162.95</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100" w:firstLine="240"/>
              <w:rPr>
                <w:rFonts w:ascii="仿宋" w:eastAsia="仿宋" w:hAnsi="仿宋" w:cs="宋体"/>
                <w:sz w:val="24"/>
                <w:szCs w:val="24"/>
              </w:rPr>
            </w:pPr>
            <w:r w:rsidRPr="007F5DF8">
              <w:rPr>
                <w:rFonts w:ascii="仿宋" w:eastAsia="仿宋" w:hAnsi="仿宋" w:cs="宋体"/>
                <w:sz w:val="24"/>
                <w:szCs w:val="24"/>
              </w:rPr>
              <w:t>减：所得税费用</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-1,279,289.92</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-368,671.64</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517C44">
            <w:pPr>
              <w:spacing w:line="288" w:lineRule="auto"/>
              <w:rPr>
                <w:rFonts w:ascii="仿宋" w:eastAsia="仿宋" w:hAnsi="仿宋" w:cs="宋体"/>
                <w:sz w:val="24"/>
                <w:szCs w:val="24"/>
              </w:rPr>
            </w:pPr>
            <w:r w:rsidRPr="007F5DF8">
              <w:rPr>
                <w:rFonts w:ascii="仿宋" w:eastAsia="仿宋" w:hAnsi="仿宋" w:cs="宋体"/>
                <w:sz w:val="24"/>
                <w:szCs w:val="24"/>
              </w:rPr>
              <w:t>五、净利润（净亏损以“－”号填列）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-3,355,278.71</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982,834.59</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100" w:firstLine="240"/>
              <w:rPr>
                <w:rFonts w:ascii="仿宋" w:eastAsia="仿宋" w:hAnsi="仿宋" w:cs="宋体"/>
                <w:sz w:val="24"/>
                <w:szCs w:val="24"/>
              </w:rPr>
            </w:pPr>
            <w:r w:rsidRPr="007F5DF8">
              <w:rPr>
                <w:rFonts w:ascii="仿宋" w:eastAsia="仿宋" w:hAnsi="仿宋" w:cs="宋体"/>
                <w:sz w:val="24"/>
                <w:szCs w:val="24"/>
              </w:rPr>
              <w:t>（一）按经营持续性分类</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AB124A" w:rsidP="00517C44">
            <w:pPr>
              <w:spacing w:line="288" w:lineRule="auto"/>
              <w:rPr>
                <w:rFonts w:ascii="仿宋" w:eastAsia="仿宋" w:hAnsi="仿宋"/>
                <w:sz w:val="24"/>
                <w:szCs w:val="24"/>
              </w:rPr>
            </w:pP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AB124A" w:rsidP="00517C44">
            <w:pPr>
              <w:spacing w:line="288" w:lineRule="auto"/>
              <w:rPr>
                <w:rFonts w:ascii="仿宋" w:eastAsia="仿宋" w:hAnsi="仿宋"/>
                <w:sz w:val="24"/>
                <w:szCs w:val="24"/>
              </w:rPr>
            </w:pP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200" w:firstLine="480"/>
              <w:rPr>
                <w:rFonts w:ascii="仿宋" w:eastAsia="仿宋" w:hAnsi="仿宋" w:cs="宋体"/>
                <w:sz w:val="24"/>
                <w:szCs w:val="24"/>
              </w:rPr>
            </w:pPr>
            <w:r w:rsidRPr="007F5DF8">
              <w:rPr>
                <w:rFonts w:ascii="仿宋" w:eastAsia="仿宋" w:hAnsi="仿宋" w:cs="宋体"/>
                <w:sz w:val="24"/>
                <w:szCs w:val="24"/>
              </w:rPr>
              <w:t>1.持续经营净利润（净</w:t>
            </w:r>
            <w:r w:rsidRPr="007F5DF8">
              <w:rPr>
                <w:rFonts w:ascii="仿宋" w:eastAsia="仿宋" w:hAnsi="仿宋" w:cs="宋体"/>
                <w:sz w:val="24"/>
                <w:szCs w:val="24"/>
              </w:rPr>
              <w:lastRenderedPageBreak/>
              <w:t>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lastRenderedPageBreak/>
              <w:t>-3,355,278.71</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982,834.59</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200" w:firstLine="480"/>
              <w:rPr>
                <w:rFonts w:ascii="仿宋" w:eastAsia="仿宋" w:hAnsi="仿宋" w:cs="宋体"/>
                <w:sz w:val="24"/>
                <w:szCs w:val="24"/>
              </w:rPr>
            </w:pPr>
            <w:r w:rsidRPr="007F5DF8">
              <w:rPr>
                <w:rFonts w:ascii="仿宋" w:eastAsia="仿宋" w:hAnsi="仿宋" w:cs="宋体"/>
                <w:sz w:val="24"/>
                <w:szCs w:val="24"/>
              </w:rPr>
              <w:lastRenderedPageBreak/>
              <w:t>2.终止经营净利润（净亏损以“－”号填列）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100" w:firstLine="240"/>
              <w:rPr>
                <w:rFonts w:ascii="仿宋" w:eastAsia="仿宋" w:hAnsi="仿宋" w:cs="宋体"/>
                <w:sz w:val="24"/>
                <w:szCs w:val="24"/>
              </w:rPr>
            </w:pPr>
            <w:r w:rsidRPr="007F5DF8">
              <w:rPr>
                <w:rFonts w:ascii="仿宋" w:eastAsia="仿宋" w:hAnsi="仿宋" w:cs="宋体"/>
                <w:sz w:val="24"/>
                <w:szCs w:val="24"/>
              </w:rPr>
              <w:t>（二）按所有权归属分类</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AB124A" w:rsidP="00517C44">
            <w:pPr>
              <w:spacing w:line="288" w:lineRule="auto"/>
              <w:rPr>
                <w:rFonts w:ascii="仿宋" w:eastAsia="仿宋" w:hAnsi="仿宋"/>
                <w:sz w:val="24"/>
                <w:szCs w:val="24"/>
              </w:rPr>
            </w:pP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AB124A" w:rsidP="00517C44">
            <w:pPr>
              <w:spacing w:line="288" w:lineRule="auto"/>
              <w:rPr>
                <w:rFonts w:ascii="仿宋" w:eastAsia="仿宋" w:hAnsi="仿宋"/>
                <w:sz w:val="24"/>
                <w:szCs w:val="24"/>
              </w:rPr>
            </w:pP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200" w:firstLine="480"/>
              <w:rPr>
                <w:rFonts w:ascii="仿宋" w:eastAsia="仿宋" w:hAnsi="仿宋" w:cs="宋体"/>
                <w:sz w:val="24"/>
                <w:szCs w:val="24"/>
              </w:rPr>
            </w:pPr>
            <w:r w:rsidRPr="007F5DF8">
              <w:rPr>
                <w:rFonts w:ascii="仿宋" w:eastAsia="仿宋" w:hAnsi="仿宋" w:cs="宋体"/>
                <w:sz w:val="24"/>
                <w:szCs w:val="24"/>
              </w:rPr>
              <w:t>1.归属于母公司所有者的净利润</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-3,354,585.69</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983,546.35</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200" w:firstLine="480"/>
              <w:rPr>
                <w:rFonts w:ascii="仿宋" w:eastAsia="仿宋" w:hAnsi="仿宋" w:cs="宋体"/>
                <w:sz w:val="24"/>
                <w:szCs w:val="24"/>
              </w:rPr>
            </w:pPr>
            <w:r w:rsidRPr="007F5DF8">
              <w:rPr>
                <w:rFonts w:ascii="仿宋" w:eastAsia="仿宋" w:hAnsi="仿宋" w:cs="宋体"/>
                <w:sz w:val="24"/>
                <w:szCs w:val="24"/>
              </w:rPr>
              <w:t>2.少数股东损益</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-693.02</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-711.76</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517C44">
            <w:pPr>
              <w:spacing w:line="288" w:lineRule="auto"/>
              <w:rPr>
                <w:rFonts w:ascii="仿宋" w:eastAsia="仿宋" w:hAnsi="仿宋" w:cs="宋体"/>
                <w:sz w:val="24"/>
                <w:szCs w:val="24"/>
              </w:rPr>
            </w:pPr>
            <w:r w:rsidRPr="007F5DF8">
              <w:rPr>
                <w:rFonts w:ascii="仿宋" w:eastAsia="仿宋" w:hAnsi="仿宋" w:cs="宋体"/>
                <w:sz w:val="24"/>
                <w:szCs w:val="24"/>
              </w:rPr>
              <w:t>六、其他综合收益的税后净额</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-74,727.58</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-36,950.21</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100" w:firstLine="240"/>
              <w:rPr>
                <w:rFonts w:ascii="仿宋" w:eastAsia="仿宋" w:hAnsi="仿宋" w:cs="宋体"/>
                <w:sz w:val="24"/>
                <w:szCs w:val="24"/>
              </w:rPr>
            </w:pPr>
            <w:r w:rsidRPr="007F5DF8">
              <w:rPr>
                <w:rFonts w:ascii="仿宋" w:eastAsia="仿宋" w:hAnsi="仿宋" w:cs="宋体"/>
                <w:sz w:val="24"/>
                <w:szCs w:val="24"/>
              </w:rPr>
              <w:t>归属母公司所有者的其他综合收益的税后净额</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-74,727.58</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-36,950.21</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200" w:firstLine="480"/>
              <w:rPr>
                <w:rFonts w:ascii="仿宋" w:eastAsia="仿宋" w:hAnsi="仿宋" w:cs="宋体"/>
                <w:sz w:val="24"/>
                <w:szCs w:val="24"/>
              </w:rPr>
            </w:pPr>
            <w:r w:rsidRPr="007F5DF8">
              <w:rPr>
                <w:rFonts w:ascii="仿宋" w:eastAsia="仿宋" w:hAnsi="仿宋" w:cs="宋体"/>
                <w:sz w:val="24"/>
                <w:szCs w:val="24"/>
              </w:rPr>
              <w:t>（一）不能重分类进损益的其他综合收益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300" w:firstLine="720"/>
              <w:rPr>
                <w:rFonts w:ascii="仿宋" w:eastAsia="仿宋" w:hAnsi="仿宋" w:cs="宋体"/>
                <w:sz w:val="24"/>
                <w:szCs w:val="24"/>
              </w:rPr>
            </w:pPr>
            <w:r w:rsidRPr="007F5DF8">
              <w:rPr>
                <w:rFonts w:ascii="仿宋" w:eastAsia="仿宋" w:hAnsi="仿宋" w:cs="宋体"/>
                <w:sz w:val="24"/>
                <w:szCs w:val="24"/>
              </w:rPr>
              <w:t>1.重新计量设定受益计划变动额</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300" w:firstLine="720"/>
              <w:rPr>
                <w:rFonts w:ascii="仿宋" w:eastAsia="仿宋" w:hAnsi="仿宋" w:cs="宋体"/>
                <w:sz w:val="24"/>
                <w:szCs w:val="24"/>
              </w:rPr>
            </w:pPr>
            <w:r w:rsidRPr="007F5DF8">
              <w:rPr>
                <w:rFonts w:ascii="仿宋" w:eastAsia="仿宋" w:hAnsi="仿宋" w:cs="宋体"/>
                <w:sz w:val="24"/>
                <w:szCs w:val="24"/>
              </w:rPr>
              <w:t>2.权益法下不能转损益的其他综合收益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300" w:firstLine="720"/>
              <w:rPr>
                <w:rFonts w:ascii="仿宋" w:eastAsia="仿宋" w:hAnsi="仿宋" w:cs="宋体"/>
                <w:sz w:val="24"/>
                <w:szCs w:val="24"/>
              </w:rPr>
            </w:pPr>
            <w:r w:rsidRPr="007F5DF8">
              <w:rPr>
                <w:rFonts w:ascii="仿宋" w:eastAsia="仿宋" w:hAnsi="仿宋" w:cs="宋体"/>
                <w:sz w:val="24"/>
                <w:szCs w:val="24"/>
              </w:rPr>
              <w:t>3.其他权益工具投资公允价值变动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300" w:firstLine="720"/>
              <w:rPr>
                <w:rFonts w:ascii="仿宋" w:eastAsia="仿宋" w:hAnsi="仿宋" w:cs="宋体"/>
                <w:sz w:val="24"/>
                <w:szCs w:val="24"/>
              </w:rPr>
            </w:pPr>
            <w:r w:rsidRPr="007F5DF8">
              <w:rPr>
                <w:rFonts w:ascii="仿宋" w:eastAsia="仿宋" w:hAnsi="仿宋" w:cs="宋体"/>
                <w:sz w:val="24"/>
                <w:szCs w:val="24"/>
              </w:rPr>
              <w:t>4.企业自身信用风险公允价值变动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300" w:firstLine="720"/>
              <w:rPr>
                <w:rFonts w:ascii="仿宋" w:eastAsia="仿宋" w:hAnsi="仿宋" w:cs="宋体"/>
                <w:sz w:val="24"/>
                <w:szCs w:val="24"/>
              </w:rPr>
            </w:pPr>
            <w:r w:rsidRPr="007F5DF8">
              <w:rPr>
                <w:rFonts w:ascii="仿宋" w:eastAsia="仿宋" w:hAnsi="仿宋" w:cs="宋体"/>
                <w:sz w:val="24"/>
                <w:szCs w:val="24"/>
              </w:rPr>
              <w:t>5.其他</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200" w:firstLine="480"/>
              <w:rPr>
                <w:rFonts w:ascii="仿宋" w:eastAsia="仿宋" w:hAnsi="仿宋" w:cs="宋体"/>
                <w:sz w:val="24"/>
                <w:szCs w:val="24"/>
              </w:rPr>
            </w:pPr>
            <w:r w:rsidRPr="007F5DF8">
              <w:rPr>
                <w:rFonts w:ascii="仿宋" w:eastAsia="仿宋" w:hAnsi="仿宋" w:cs="宋体"/>
                <w:sz w:val="24"/>
                <w:szCs w:val="24"/>
              </w:rPr>
              <w:t>（二）将重分类进损益的其他综合收益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-74,727.58</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-36,950.21</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300" w:firstLine="720"/>
              <w:rPr>
                <w:rFonts w:ascii="仿宋" w:eastAsia="仿宋" w:hAnsi="仿宋" w:cs="宋体"/>
                <w:sz w:val="24"/>
                <w:szCs w:val="24"/>
              </w:rPr>
            </w:pPr>
            <w:r w:rsidRPr="007F5DF8">
              <w:rPr>
                <w:rFonts w:ascii="仿宋" w:eastAsia="仿宋" w:hAnsi="仿宋" w:cs="宋体"/>
                <w:sz w:val="24"/>
                <w:szCs w:val="24"/>
              </w:rPr>
              <w:t>1.权益法下可转损益的其他综合收益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300" w:firstLine="720"/>
              <w:rPr>
                <w:rFonts w:ascii="仿宋" w:eastAsia="仿宋" w:hAnsi="仿宋" w:cs="宋体"/>
                <w:sz w:val="24"/>
                <w:szCs w:val="24"/>
              </w:rPr>
            </w:pPr>
            <w:r w:rsidRPr="007F5DF8">
              <w:rPr>
                <w:rFonts w:ascii="仿宋" w:eastAsia="仿宋" w:hAnsi="仿宋" w:cs="宋体"/>
                <w:sz w:val="24"/>
                <w:szCs w:val="24"/>
              </w:rPr>
              <w:t>2.其他债权投资公允价值变动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300" w:firstLine="720"/>
              <w:rPr>
                <w:rFonts w:ascii="仿宋" w:eastAsia="仿宋" w:hAnsi="仿宋" w:cs="宋体"/>
                <w:sz w:val="24"/>
                <w:szCs w:val="24"/>
              </w:rPr>
            </w:pPr>
            <w:r w:rsidRPr="007F5DF8">
              <w:rPr>
                <w:rFonts w:ascii="仿宋" w:eastAsia="仿宋" w:hAnsi="仿宋" w:cs="宋体"/>
                <w:sz w:val="24"/>
                <w:szCs w:val="24"/>
              </w:rPr>
              <w:t>3.金融资产重分类计入其他综合收益的金额</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300" w:firstLine="720"/>
              <w:rPr>
                <w:rFonts w:ascii="仿宋" w:eastAsia="仿宋" w:hAnsi="仿宋" w:cs="宋体"/>
                <w:sz w:val="24"/>
                <w:szCs w:val="24"/>
              </w:rPr>
            </w:pPr>
            <w:r w:rsidRPr="007F5DF8">
              <w:rPr>
                <w:rFonts w:ascii="仿宋" w:eastAsia="仿宋" w:hAnsi="仿宋" w:cs="宋体"/>
                <w:sz w:val="24"/>
                <w:szCs w:val="24"/>
              </w:rPr>
              <w:t>4.其他债权投资信用减值准备</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300" w:firstLine="720"/>
              <w:rPr>
                <w:rFonts w:ascii="仿宋" w:eastAsia="仿宋" w:hAnsi="仿宋" w:cs="宋体"/>
                <w:sz w:val="24"/>
                <w:szCs w:val="24"/>
              </w:rPr>
            </w:pPr>
            <w:r w:rsidRPr="007F5DF8">
              <w:rPr>
                <w:rFonts w:ascii="仿宋" w:eastAsia="仿宋" w:hAnsi="仿宋" w:cs="宋体"/>
                <w:sz w:val="24"/>
                <w:szCs w:val="24"/>
              </w:rPr>
              <w:t>5.现金流量套期储备</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300" w:firstLine="720"/>
              <w:rPr>
                <w:rFonts w:ascii="仿宋" w:eastAsia="仿宋" w:hAnsi="仿宋" w:cs="宋体"/>
                <w:sz w:val="24"/>
                <w:szCs w:val="24"/>
              </w:rPr>
            </w:pPr>
            <w:r w:rsidRPr="007F5DF8">
              <w:rPr>
                <w:rFonts w:ascii="仿宋" w:eastAsia="仿宋" w:hAnsi="仿宋" w:cs="宋体"/>
                <w:sz w:val="24"/>
                <w:szCs w:val="24"/>
              </w:rPr>
              <w:t>6.外币财务报表折算差额</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-74,727.58</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-36,950.21</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300" w:firstLine="720"/>
              <w:rPr>
                <w:rFonts w:ascii="仿宋" w:eastAsia="仿宋" w:hAnsi="仿宋" w:cs="宋体"/>
                <w:sz w:val="24"/>
                <w:szCs w:val="24"/>
              </w:rPr>
            </w:pPr>
            <w:r w:rsidRPr="007F5DF8">
              <w:rPr>
                <w:rFonts w:ascii="仿宋" w:eastAsia="仿宋" w:hAnsi="仿宋" w:cs="宋体"/>
                <w:sz w:val="24"/>
                <w:szCs w:val="24"/>
              </w:rPr>
              <w:t>7.其他</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100" w:firstLine="240"/>
              <w:rPr>
                <w:rFonts w:ascii="仿宋" w:eastAsia="仿宋" w:hAnsi="仿宋" w:cs="宋体"/>
                <w:sz w:val="24"/>
                <w:szCs w:val="24"/>
              </w:rPr>
            </w:pPr>
            <w:r w:rsidRPr="007F5DF8">
              <w:rPr>
                <w:rFonts w:ascii="仿宋" w:eastAsia="仿宋" w:hAnsi="仿宋" w:cs="宋体"/>
                <w:sz w:val="24"/>
                <w:szCs w:val="24"/>
              </w:rPr>
              <w:t>归属于少数股东的其他综</w:t>
            </w:r>
            <w:r w:rsidRPr="007F5DF8">
              <w:rPr>
                <w:rFonts w:ascii="仿宋" w:eastAsia="仿宋" w:hAnsi="仿宋" w:cs="宋体"/>
                <w:sz w:val="24"/>
                <w:szCs w:val="24"/>
              </w:rPr>
              <w:lastRenderedPageBreak/>
              <w:t>合收益的税后净额</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AB124A" w:rsidP="00517C44">
            <w:pPr>
              <w:spacing w:line="288" w:lineRule="auto"/>
              <w:jc w:val="right"/>
              <w:rPr>
                <w:rFonts w:ascii="仿宋" w:eastAsia="仿宋" w:hAnsi="仿宋" w:cs="宋体"/>
                <w:sz w:val="24"/>
                <w:szCs w:val="24"/>
              </w:rPr>
            </w:pP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517C44">
            <w:pPr>
              <w:spacing w:line="288" w:lineRule="auto"/>
              <w:rPr>
                <w:rFonts w:ascii="仿宋" w:eastAsia="仿宋" w:hAnsi="仿宋" w:cs="宋体"/>
                <w:sz w:val="24"/>
                <w:szCs w:val="24"/>
              </w:rPr>
            </w:pPr>
            <w:r w:rsidRPr="007F5DF8">
              <w:rPr>
                <w:rFonts w:ascii="仿宋" w:eastAsia="仿宋" w:hAnsi="仿宋" w:cs="宋体"/>
                <w:sz w:val="24"/>
                <w:szCs w:val="24"/>
              </w:rPr>
              <w:lastRenderedPageBreak/>
              <w:t>七、综合收益总额</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-3,430,006.29</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945,884.38</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100" w:firstLine="240"/>
              <w:rPr>
                <w:rFonts w:ascii="仿宋" w:eastAsia="仿宋" w:hAnsi="仿宋" w:cs="宋体"/>
                <w:sz w:val="24"/>
                <w:szCs w:val="24"/>
              </w:rPr>
            </w:pPr>
            <w:r w:rsidRPr="007F5DF8">
              <w:rPr>
                <w:rFonts w:ascii="仿宋" w:eastAsia="仿宋" w:hAnsi="仿宋" w:cs="宋体"/>
                <w:sz w:val="24"/>
                <w:szCs w:val="24"/>
              </w:rPr>
              <w:t>归属于母公司所有者的综合收益总额</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-3,429,313.27</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946,596.14</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100" w:firstLine="240"/>
              <w:rPr>
                <w:rFonts w:ascii="仿宋" w:eastAsia="仿宋" w:hAnsi="仿宋" w:cs="宋体"/>
                <w:sz w:val="24"/>
                <w:szCs w:val="24"/>
              </w:rPr>
            </w:pPr>
            <w:r w:rsidRPr="007F5DF8">
              <w:rPr>
                <w:rFonts w:ascii="仿宋" w:eastAsia="仿宋" w:hAnsi="仿宋" w:cs="宋体"/>
                <w:sz w:val="24"/>
                <w:szCs w:val="24"/>
              </w:rPr>
              <w:t>归属于少数股东的综合收益总额</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-693.02</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-711.76</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517C44">
            <w:pPr>
              <w:spacing w:line="288" w:lineRule="auto"/>
              <w:rPr>
                <w:rFonts w:ascii="仿宋" w:eastAsia="仿宋" w:hAnsi="仿宋" w:cs="宋体"/>
                <w:sz w:val="24"/>
                <w:szCs w:val="24"/>
              </w:rPr>
            </w:pPr>
            <w:r w:rsidRPr="007F5DF8">
              <w:rPr>
                <w:rFonts w:ascii="仿宋" w:eastAsia="仿宋" w:hAnsi="仿宋" w:cs="宋体"/>
                <w:sz w:val="24"/>
                <w:szCs w:val="24"/>
              </w:rPr>
              <w:t>八、每股收益：</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AB124A" w:rsidP="00517C44">
            <w:pPr>
              <w:spacing w:line="288" w:lineRule="auto"/>
              <w:rPr>
                <w:rFonts w:ascii="仿宋" w:eastAsia="仿宋" w:hAnsi="仿宋"/>
                <w:sz w:val="24"/>
                <w:szCs w:val="24"/>
              </w:rPr>
            </w:pP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AB124A" w:rsidP="00517C44">
            <w:pPr>
              <w:spacing w:line="288" w:lineRule="auto"/>
              <w:rPr>
                <w:rFonts w:ascii="仿宋" w:eastAsia="仿宋" w:hAnsi="仿宋"/>
                <w:sz w:val="24"/>
                <w:szCs w:val="24"/>
              </w:rPr>
            </w:pP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100" w:firstLine="240"/>
              <w:rPr>
                <w:rFonts w:ascii="仿宋" w:eastAsia="仿宋" w:hAnsi="仿宋" w:cs="宋体"/>
                <w:sz w:val="24"/>
                <w:szCs w:val="24"/>
              </w:rPr>
            </w:pPr>
            <w:r w:rsidRPr="007F5DF8">
              <w:rPr>
                <w:rFonts w:ascii="仿宋" w:eastAsia="仿宋" w:hAnsi="仿宋" w:cs="宋体"/>
                <w:sz w:val="24"/>
                <w:szCs w:val="24"/>
              </w:rPr>
              <w:t>（一）基本每股收益</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-0.0509</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0.0149</w:t>
            </w:r>
          </w:p>
        </w:tc>
      </w:tr>
      <w:tr w:rsidR="00AB124A" w:rsidRPr="007F5DF8">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F5DF8" w:rsidRDefault="00B22555" w:rsidP="007F5DF8">
            <w:pPr>
              <w:spacing w:line="288" w:lineRule="auto"/>
              <w:ind w:firstLineChars="100" w:firstLine="240"/>
              <w:rPr>
                <w:rFonts w:ascii="仿宋" w:eastAsia="仿宋" w:hAnsi="仿宋" w:cs="宋体"/>
                <w:sz w:val="24"/>
                <w:szCs w:val="24"/>
              </w:rPr>
            </w:pPr>
            <w:r w:rsidRPr="007F5DF8">
              <w:rPr>
                <w:rFonts w:ascii="仿宋" w:eastAsia="仿宋" w:hAnsi="仿宋" w:cs="宋体"/>
                <w:sz w:val="24"/>
                <w:szCs w:val="24"/>
              </w:rPr>
              <w:t>（二）稀释每股收益</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-0.0509</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F5DF8" w:rsidRDefault="00B22555" w:rsidP="00517C44">
            <w:pPr>
              <w:spacing w:line="288" w:lineRule="auto"/>
              <w:jc w:val="right"/>
              <w:rPr>
                <w:rFonts w:ascii="仿宋" w:eastAsia="仿宋" w:hAnsi="仿宋" w:cs="宋体"/>
                <w:sz w:val="24"/>
                <w:szCs w:val="24"/>
              </w:rPr>
            </w:pPr>
            <w:r w:rsidRPr="007F5DF8">
              <w:rPr>
                <w:rFonts w:ascii="仿宋" w:eastAsia="仿宋" w:hAnsi="仿宋" w:cs="宋体"/>
                <w:sz w:val="24"/>
                <w:szCs w:val="24"/>
              </w:rPr>
              <w:t>0.0149</w:t>
            </w:r>
          </w:p>
        </w:tc>
      </w:tr>
    </w:tbl>
    <w:p w:rsidR="007F5DF8" w:rsidRDefault="007F5DF8" w:rsidP="007F5DF8">
      <w:pPr>
        <w:spacing w:line="288" w:lineRule="auto"/>
        <w:rPr>
          <w:rFonts w:ascii="仿宋" w:eastAsia="仿宋" w:hAnsi="仿宋" w:cs="宋体"/>
          <w:sz w:val="24"/>
          <w:szCs w:val="24"/>
        </w:rPr>
      </w:pPr>
      <w:bookmarkStart w:id="14" w:name="_Toc988902"/>
    </w:p>
    <w:p w:rsidR="00745FD9" w:rsidRPr="00B428A8" w:rsidRDefault="00745FD9" w:rsidP="00745FD9">
      <w:pPr>
        <w:spacing w:line="288" w:lineRule="auto"/>
        <w:rPr>
          <w:rFonts w:ascii="仿宋" w:eastAsia="仿宋" w:hAnsi="仿宋" w:cs="宋体"/>
          <w:sz w:val="24"/>
          <w:szCs w:val="24"/>
        </w:rPr>
      </w:pPr>
      <w:r w:rsidRPr="00B428A8">
        <w:rPr>
          <w:rFonts w:ascii="仿宋" w:eastAsia="仿宋" w:hAnsi="仿宋" w:cs="宋体"/>
          <w:sz w:val="24"/>
          <w:szCs w:val="24"/>
        </w:rPr>
        <w:t>法定代表人：</w:t>
      </w:r>
      <w:r>
        <w:rPr>
          <w:rFonts w:ascii="仿宋" w:eastAsia="仿宋" w:hAnsi="仿宋" w:cs="宋体" w:hint="eastAsia"/>
          <w:sz w:val="24"/>
          <w:szCs w:val="24"/>
        </w:rPr>
        <w:t>林明玲</w:t>
      </w:r>
      <w:r w:rsidRPr="00B428A8">
        <w:rPr>
          <w:rFonts w:ascii="仿宋" w:eastAsia="仿宋" w:hAnsi="仿宋" w:cs="宋体"/>
          <w:sz w:val="24"/>
          <w:szCs w:val="24"/>
        </w:rPr>
        <w:t xml:space="preserve">  </w:t>
      </w:r>
      <w:r>
        <w:rPr>
          <w:rFonts w:ascii="仿宋" w:eastAsia="仿宋" w:hAnsi="仿宋" w:cs="宋体" w:hint="eastAsia"/>
          <w:sz w:val="24"/>
          <w:szCs w:val="24"/>
        </w:rPr>
        <w:t xml:space="preserve">    </w:t>
      </w:r>
      <w:r w:rsidRPr="00B428A8">
        <w:rPr>
          <w:rFonts w:ascii="仿宋" w:eastAsia="仿宋" w:hAnsi="仿宋" w:cs="宋体"/>
          <w:sz w:val="24"/>
          <w:szCs w:val="24"/>
        </w:rPr>
        <w:t>主管会计工作负责人：</w:t>
      </w:r>
      <w:r>
        <w:rPr>
          <w:rFonts w:ascii="仿宋" w:eastAsia="仿宋" w:hAnsi="仿宋" w:cs="宋体" w:hint="eastAsia"/>
          <w:sz w:val="24"/>
          <w:szCs w:val="24"/>
        </w:rPr>
        <w:t>陈焕盛</w:t>
      </w:r>
      <w:r w:rsidRPr="00B428A8">
        <w:rPr>
          <w:rFonts w:ascii="仿宋" w:eastAsia="仿宋" w:hAnsi="仿宋" w:cs="宋体"/>
          <w:sz w:val="24"/>
          <w:szCs w:val="24"/>
        </w:rPr>
        <w:t xml:space="preserve">   </w:t>
      </w:r>
      <w:r>
        <w:rPr>
          <w:rFonts w:ascii="仿宋" w:eastAsia="仿宋" w:hAnsi="仿宋" w:cs="宋体" w:hint="eastAsia"/>
          <w:sz w:val="24"/>
          <w:szCs w:val="24"/>
        </w:rPr>
        <w:t xml:space="preserve">  </w:t>
      </w:r>
      <w:r w:rsidRPr="00B428A8">
        <w:rPr>
          <w:rFonts w:ascii="仿宋" w:eastAsia="仿宋" w:hAnsi="仿宋" w:cs="宋体"/>
          <w:sz w:val="24"/>
          <w:szCs w:val="24"/>
        </w:rPr>
        <w:t xml:space="preserve"> 会计机构负责人：</w:t>
      </w:r>
      <w:r>
        <w:rPr>
          <w:rFonts w:ascii="仿宋" w:eastAsia="仿宋" w:hAnsi="仿宋" w:cs="宋体" w:hint="eastAsia"/>
          <w:sz w:val="24"/>
          <w:szCs w:val="24"/>
        </w:rPr>
        <w:t>赖宏伟</w:t>
      </w:r>
    </w:p>
    <w:p w:rsidR="00AB124A" w:rsidRPr="00517C44" w:rsidRDefault="00B22555" w:rsidP="00517C44">
      <w:pPr>
        <w:pStyle w:val="3"/>
        <w:spacing w:line="288" w:lineRule="auto"/>
        <w:jc w:val="left"/>
        <w:rPr>
          <w:rFonts w:ascii="仿宋" w:eastAsia="仿宋" w:hAnsi="仿宋" w:cs="宋体"/>
          <w:b/>
          <w:bCs/>
          <w:sz w:val="28"/>
          <w:szCs w:val="28"/>
        </w:rPr>
      </w:pPr>
      <w:r w:rsidRPr="00517C44">
        <w:rPr>
          <w:rFonts w:ascii="仿宋" w:eastAsia="仿宋" w:hAnsi="仿宋" w:cs="宋体"/>
          <w:b/>
          <w:bCs/>
          <w:sz w:val="28"/>
          <w:szCs w:val="28"/>
        </w:rPr>
        <w:t>3、合并现金流量表</w:t>
      </w:r>
      <w:bookmarkEnd w:id="14"/>
    </w:p>
    <w:p w:rsidR="00AB124A" w:rsidRPr="00517C44" w:rsidRDefault="00B22555" w:rsidP="00517C44">
      <w:pPr>
        <w:spacing w:before="120" w:after="120" w:line="288" w:lineRule="auto"/>
        <w:jc w:val="right"/>
        <w:rPr>
          <w:rFonts w:ascii="仿宋" w:eastAsia="仿宋" w:hAnsi="仿宋" w:cs="宋体"/>
          <w:sz w:val="28"/>
          <w:szCs w:val="28"/>
        </w:rPr>
      </w:pPr>
      <w:r w:rsidRPr="00517C44">
        <w:rPr>
          <w:rFonts w:ascii="仿宋" w:eastAsia="仿宋" w:hAnsi="仿宋" w:cs="宋体"/>
          <w:sz w:val="28"/>
          <w:szCs w:val="2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517C44">
            <w:pPr>
              <w:spacing w:line="288" w:lineRule="auto"/>
              <w:jc w:val="center"/>
              <w:rPr>
                <w:rFonts w:ascii="仿宋" w:eastAsia="仿宋" w:hAnsi="仿宋" w:cs="宋体"/>
                <w:sz w:val="24"/>
                <w:szCs w:val="24"/>
              </w:rPr>
            </w:pPr>
            <w:r w:rsidRPr="007667BA">
              <w:rPr>
                <w:rFonts w:ascii="仿宋" w:eastAsia="仿宋" w:hAnsi="仿宋" w:cs="宋体"/>
                <w:sz w:val="24"/>
                <w:szCs w:val="24"/>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517C44">
            <w:pPr>
              <w:spacing w:line="288" w:lineRule="auto"/>
              <w:jc w:val="center"/>
              <w:rPr>
                <w:rFonts w:ascii="仿宋" w:eastAsia="仿宋" w:hAnsi="仿宋" w:cs="宋体"/>
                <w:sz w:val="24"/>
                <w:szCs w:val="24"/>
              </w:rPr>
            </w:pPr>
            <w:r w:rsidRPr="007667BA">
              <w:rPr>
                <w:rFonts w:ascii="仿宋" w:eastAsia="仿宋" w:hAnsi="仿宋" w:cs="宋体"/>
                <w:sz w:val="24"/>
                <w:szCs w:val="24"/>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517C44">
            <w:pPr>
              <w:spacing w:line="288" w:lineRule="auto"/>
              <w:jc w:val="center"/>
              <w:rPr>
                <w:rFonts w:ascii="仿宋" w:eastAsia="仿宋" w:hAnsi="仿宋" w:cs="宋体"/>
                <w:sz w:val="24"/>
                <w:szCs w:val="24"/>
              </w:rPr>
            </w:pPr>
            <w:r w:rsidRPr="007667BA">
              <w:rPr>
                <w:rFonts w:ascii="仿宋" w:eastAsia="仿宋" w:hAnsi="仿宋" w:cs="宋体"/>
                <w:sz w:val="24"/>
                <w:szCs w:val="24"/>
              </w:rPr>
              <w:t>上期发生额</w:t>
            </w: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517C44">
            <w:pPr>
              <w:spacing w:line="288" w:lineRule="auto"/>
              <w:rPr>
                <w:rFonts w:ascii="仿宋" w:eastAsia="仿宋" w:hAnsi="仿宋" w:cs="宋体"/>
                <w:sz w:val="24"/>
                <w:szCs w:val="24"/>
              </w:rPr>
            </w:pPr>
            <w:r w:rsidRPr="007667BA">
              <w:rPr>
                <w:rFonts w:ascii="仿宋" w:eastAsia="仿宋" w:hAnsi="仿宋" w:cs="宋体"/>
                <w:sz w:val="24"/>
                <w:szCs w:val="24"/>
              </w:rPr>
              <w:t>一、经营活动产生的现金流量：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AB124A" w:rsidP="00517C44">
            <w:pPr>
              <w:spacing w:line="288" w:lineRule="auto"/>
              <w:rPr>
                <w:rFonts w:ascii="仿宋" w:eastAsia="仿宋" w:hAnsi="仿宋"/>
                <w:sz w:val="24"/>
                <w:szCs w:val="24"/>
              </w:rPr>
            </w:pP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AB124A" w:rsidP="00517C44">
            <w:pPr>
              <w:spacing w:line="288" w:lineRule="auto"/>
              <w:rPr>
                <w:rFonts w:ascii="仿宋" w:eastAsia="仿宋" w:hAnsi="仿宋"/>
                <w:sz w:val="24"/>
                <w:szCs w:val="24"/>
              </w:rPr>
            </w:pP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line="288" w:lineRule="auto"/>
              <w:ind w:firstLineChars="100" w:firstLine="240"/>
              <w:rPr>
                <w:rFonts w:ascii="仿宋" w:eastAsia="仿宋" w:hAnsi="仿宋" w:cs="宋体"/>
                <w:sz w:val="24"/>
                <w:szCs w:val="24"/>
              </w:rPr>
            </w:pPr>
            <w:r w:rsidRPr="007667BA">
              <w:rPr>
                <w:rFonts w:ascii="仿宋" w:eastAsia="仿宋" w:hAnsi="仿宋" w:cs="宋体"/>
                <w:sz w:val="24"/>
                <w:szCs w:val="24"/>
              </w:rPr>
              <w:t>销售商品、提供劳务收到的现金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70,612,445.64</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57,001,242.93</w:t>
            </w: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before="40" w:after="40" w:line="288" w:lineRule="auto"/>
              <w:ind w:firstLineChars="100" w:firstLine="240"/>
              <w:rPr>
                <w:rFonts w:ascii="仿宋" w:eastAsia="仿宋" w:hAnsi="仿宋" w:cs="宋体"/>
                <w:sz w:val="24"/>
                <w:szCs w:val="24"/>
              </w:rPr>
            </w:pPr>
            <w:r w:rsidRPr="007667BA">
              <w:rPr>
                <w:rFonts w:ascii="仿宋" w:eastAsia="仿宋" w:hAnsi="仿宋" w:cs="宋体"/>
                <w:sz w:val="24"/>
                <w:szCs w:val="24"/>
              </w:rPr>
              <w:t>客户存款和同业存放款项净增加额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before="40" w:after="40" w:line="288" w:lineRule="auto"/>
              <w:ind w:firstLineChars="100" w:firstLine="240"/>
              <w:rPr>
                <w:rFonts w:ascii="仿宋" w:eastAsia="仿宋" w:hAnsi="仿宋" w:cs="宋体"/>
                <w:sz w:val="24"/>
                <w:szCs w:val="24"/>
              </w:rPr>
            </w:pPr>
            <w:r w:rsidRPr="007667BA">
              <w:rPr>
                <w:rFonts w:ascii="仿宋" w:eastAsia="仿宋" w:hAnsi="仿宋" w:cs="宋体"/>
                <w:sz w:val="24"/>
                <w:szCs w:val="24"/>
              </w:rPr>
              <w:t>向中央银行借款净增加额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line="288" w:lineRule="auto"/>
              <w:ind w:firstLineChars="100" w:firstLine="240"/>
              <w:rPr>
                <w:rFonts w:ascii="仿宋" w:eastAsia="仿宋" w:hAnsi="仿宋" w:cs="宋体"/>
                <w:sz w:val="24"/>
                <w:szCs w:val="24"/>
              </w:rPr>
            </w:pPr>
            <w:r w:rsidRPr="007667BA">
              <w:rPr>
                <w:rFonts w:ascii="仿宋" w:eastAsia="仿宋" w:hAnsi="仿宋" w:cs="宋体"/>
                <w:sz w:val="24"/>
                <w:szCs w:val="24"/>
              </w:rPr>
              <w:t>向其他金融机构拆入资金净增加额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before="40" w:after="40" w:line="288" w:lineRule="auto"/>
              <w:ind w:firstLineChars="100" w:firstLine="240"/>
              <w:rPr>
                <w:rFonts w:ascii="仿宋" w:eastAsia="仿宋" w:hAnsi="仿宋" w:cs="宋体"/>
                <w:sz w:val="24"/>
                <w:szCs w:val="24"/>
              </w:rPr>
            </w:pPr>
            <w:r w:rsidRPr="007667BA">
              <w:rPr>
                <w:rFonts w:ascii="仿宋" w:eastAsia="仿宋" w:hAnsi="仿宋" w:cs="宋体"/>
                <w:sz w:val="24"/>
                <w:szCs w:val="24"/>
              </w:rPr>
              <w:t>收到原保险合同保费取得的现金</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before="40" w:after="40" w:line="288" w:lineRule="auto"/>
              <w:ind w:firstLineChars="100" w:firstLine="240"/>
              <w:rPr>
                <w:rFonts w:ascii="仿宋" w:eastAsia="仿宋" w:hAnsi="仿宋" w:cs="宋体"/>
                <w:sz w:val="24"/>
                <w:szCs w:val="24"/>
              </w:rPr>
            </w:pPr>
            <w:r w:rsidRPr="007667BA">
              <w:rPr>
                <w:rFonts w:ascii="仿宋" w:eastAsia="仿宋" w:hAnsi="仿宋" w:cs="宋体"/>
                <w:sz w:val="24"/>
                <w:szCs w:val="24"/>
              </w:rPr>
              <w:t>收到再保业务现金净额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before="40" w:after="40" w:line="288" w:lineRule="auto"/>
              <w:ind w:firstLineChars="100" w:firstLine="240"/>
              <w:rPr>
                <w:rFonts w:ascii="仿宋" w:eastAsia="仿宋" w:hAnsi="仿宋" w:cs="宋体"/>
                <w:sz w:val="24"/>
                <w:szCs w:val="24"/>
              </w:rPr>
            </w:pPr>
            <w:r w:rsidRPr="007667BA">
              <w:rPr>
                <w:rFonts w:ascii="仿宋" w:eastAsia="仿宋" w:hAnsi="仿宋" w:cs="宋体"/>
                <w:sz w:val="24"/>
                <w:szCs w:val="24"/>
              </w:rPr>
              <w:t>保户储金及投资款净增加额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line="288" w:lineRule="auto"/>
              <w:ind w:firstLineChars="100" w:firstLine="240"/>
              <w:rPr>
                <w:rFonts w:ascii="仿宋" w:eastAsia="仿宋" w:hAnsi="仿宋" w:cs="宋体"/>
                <w:sz w:val="24"/>
                <w:szCs w:val="24"/>
              </w:rPr>
            </w:pPr>
            <w:r w:rsidRPr="007667BA">
              <w:rPr>
                <w:rFonts w:ascii="仿宋" w:eastAsia="仿宋" w:hAnsi="仿宋" w:cs="宋体"/>
                <w:sz w:val="24"/>
                <w:szCs w:val="24"/>
              </w:rPr>
              <w:t>收取利息、手续费及佣金的现金</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line="288" w:lineRule="auto"/>
              <w:ind w:firstLineChars="100" w:firstLine="240"/>
              <w:rPr>
                <w:rFonts w:ascii="仿宋" w:eastAsia="仿宋" w:hAnsi="仿宋" w:cs="宋体"/>
                <w:sz w:val="24"/>
                <w:szCs w:val="24"/>
              </w:rPr>
            </w:pPr>
            <w:r w:rsidRPr="007667BA">
              <w:rPr>
                <w:rFonts w:ascii="仿宋" w:eastAsia="仿宋" w:hAnsi="仿宋" w:cs="宋体"/>
                <w:sz w:val="24"/>
                <w:szCs w:val="24"/>
              </w:rPr>
              <w:t>拆入资金净增加额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line="288" w:lineRule="auto"/>
              <w:ind w:firstLineChars="100" w:firstLine="240"/>
              <w:rPr>
                <w:rFonts w:ascii="仿宋" w:eastAsia="仿宋" w:hAnsi="仿宋" w:cs="宋体"/>
                <w:sz w:val="24"/>
                <w:szCs w:val="24"/>
              </w:rPr>
            </w:pPr>
            <w:r w:rsidRPr="007667BA">
              <w:rPr>
                <w:rFonts w:ascii="仿宋" w:eastAsia="仿宋" w:hAnsi="仿宋" w:cs="宋体"/>
                <w:sz w:val="24"/>
                <w:szCs w:val="24"/>
              </w:rPr>
              <w:t>回购业务资金净增加额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before="40" w:after="40" w:line="288" w:lineRule="auto"/>
              <w:ind w:firstLineChars="100" w:firstLine="240"/>
              <w:rPr>
                <w:rFonts w:ascii="仿宋" w:eastAsia="仿宋" w:hAnsi="仿宋" w:cs="宋体"/>
                <w:sz w:val="24"/>
                <w:szCs w:val="24"/>
              </w:rPr>
            </w:pPr>
            <w:r w:rsidRPr="007667BA">
              <w:rPr>
                <w:rFonts w:ascii="仿宋" w:eastAsia="仿宋" w:hAnsi="仿宋" w:cs="宋体"/>
                <w:sz w:val="24"/>
                <w:szCs w:val="24"/>
              </w:rPr>
              <w:lastRenderedPageBreak/>
              <w:t>代理买卖证券收到的现金净额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before="40" w:after="40" w:line="288" w:lineRule="auto"/>
              <w:ind w:firstLineChars="100" w:firstLine="240"/>
              <w:rPr>
                <w:rFonts w:ascii="仿宋" w:eastAsia="仿宋" w:hAnsi="仿宋" w:cs="宋体"/>
                <w:sz w:val="24"/>
                <w:szCs w:val="24"/>
              </w:rPr>
            </w:pPr>
            <w:r w:rsidRPr="007667BA">
              <w:rPr>
                <w:rFonts w:ascii="仿宋" w:eastAsia="仿宋" w:hAnsi="仿宋" w:cs="宋体"/>
                <w:sz w:val="24"/>
                <w:szCs w:val="24"/>
              </w:rPr>
              <w:t>收到的税费返还</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21,238.93</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0.00</w:t>
            </w: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line="288" w:lineRule="auto"/>
              <w:ind w:firstLineChars="100" w:firstLine="240"/>
              <w:rPr>
                <w:rFonts w:ascii="仿宋" w:eastAsia="仿宋" w:hAnsi="仿宋" w:cs="宋体"/>
                <w:sz w:val="24"/>
                <w:szCs w:val="24"/>
              </w:rPr>
            </w:pPr>
            <w:r w:rsidRPr="007667BA">
              <w:rPr>
                <w:rFonts w:ascii="仿宋" w:eastAsia="仿宋" w:hAnsi="仿宋" w:cs="宋体"/>
                <w:sz w:val="24"/>
                <w:szCs w:val="24"/>
              </w:rPr>
              <w:t>收到其他与经营活动有关的现金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6,522,681.86</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5,179,288.69</w:t>
            </w: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517C44">
            <w:pPr>
              <w:spacing w:line="288" w:lineRule="auto"/>
              <w:rPr>
                <w:rFonts w:ascii="仿宋" w:eastAsia="仿宋" w:hAnsi="仿宋" w:cs="宋体"/>
                <w:sz w:val="24"/>
                <w:szCs w:val="24"/>
              </w:rPr>
            </w:pPr>
            <w:r w:rsidRPr="007667BA">
              <w:rPr>
                <w:rFonts w:ascii="仿宋" w:eastAsia="仿宋" w:hAnsi="仿宋" w:cs="宋体"/>
                <w:sz w:val="24"/>
                <w:szCs w:val="24"/>
              </w:rPr>
              <w:t>经营活动现金流入小计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77,156,366.43</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62,180,531.62</w:t>
            </w: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before="40" w:after="40" w:line="288" w:lineRule="auto"/>
              <w:ind w:firstLineChars="100" w:firstLine="240"/>
              <w:rPr>
                <w:rFonts w:ascii="仿宋" w:eastAsia="仿宋" w:hAnsi="仿宋" w:cs="宋体"/>
                <w:sz w:val="24"/>
                <w:szCs w:val="24"/>
              </w:rPr>
            </w:pPr>
            <w:r w:rsidRPr="007667BA">
              <w:rPr>
                <w:rFonts w:ascii="仿宋" w:eastAsia="仿宋" w:hAnsi="仿宋" w:cs="宋体"/>
                <w:sz w:val="24"/>
                <w:szCs w:val="24"/>
              </w:rPr>
              <w:t>购买商品、接受劳务支付的现金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80,110,077.78</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83,651,661.71</w:t>
            </w: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before="40" w:after="40" w:line="288" w:lineRule="auto"/>
              <w:ind w:firstLineChars="100" w:firstLine="240"/>
              <w:rPr>
                <w:rFonts w:ascii="仿宋" w:eastAsia="仿宋" w:hAnsi="仿宋" w:cs="宋体"/>
                <w:sz w:val="24"/>
                <w:szCs w:val="24"/>
              </w:rPr>
            </w:pPr>
            <w:r w:rsidRPr="007667BA">
              <w:rPr>
                <w:rFonts w:ascii="仿宋" w:eastAsia="仿宋" w:hAnsi="仿宋" w:cs="宋体"/>
                <w:sz w:val="24"/>
                <w:szCs w:val="24"/>
              </w:rPr>
              <w:t>客户贷款及垫款净增加额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before="40" w:after="40" w:line="288" w:lineRule="auto"/>
              <w:ind w:firstLineChars="100" w:firstLine="240"/>
              <w:rPr>
                <w:rFonts w:ascii="仿宋" w:eastAsia="仿宋" w:hAnsi="仿宋" w:cs="宋体"/>
                <w:sz w:val="24"/>
                <w:szCs w:val="24"/>
              </w:rPr>
            </w:pPr>
            <w:r w:rsidRPr="007667BA">
              <w:rPr>
                <w:rFonts w:ascii="仿宋" w:eastAsia="仿宋" w:hAnsi="仿宋" w:cs="宋体"/>
                <w:sz w:val="24"/>
                <w:szCs w:val="24"/>
              </w:rPr>
              <w:t>存放中央银行和同业款项净增加额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before="40" w:after="40" w:line="288" w:lineRule="auto"/>
              <w:ind w:firstLineChars="100" w:firstLine="240"/>
              <w:rPr>
                <w:rFonts w:ascii="仿宋" w:eastAsia="仿宋" w:hAnsi="仿宋" w:cs="宋体"/>
                <w:sz w:val="24"/>
                <w:szCs w:val="24"/>
              </w:rPr>
            </w:pPr>
            <w:r w:rsidRPr="007667BA">
              <w:rPr>
                <w:rFonts w:ascii="仿宋" w:eastAsia="仿宋" w:hAnsi="仿宋" w:cs="宋体"/>
                <w:sz w:val="24"/>
                <w:szCs w:val="24"/>
              </w:rPr>
              <w:t>支付原保险合同赔付款项的现金</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line="288" w:lineRule="auto"/>
              <w:ind w:firstLineChars="100" w:firstLine="240"/>
              <w:rPr>
                <w:rFonts w:ascii="仿宋" w:eastAsia="仿宋" w:hAnsi="仿宋" w:cs="宋体"/>
                <w:sz w:val="24"/>
                <w:szCs w:val="24"/>
              </w:rPr>
            </w:pPr>
            <w:r w:rsidRPr="007667BA">
              <w:rPr>
                <w:rFonts w:ascii="仿宋" w:eastAsia="仿宋" w:hAnsi="仿宋" w:cs="宋体"/>
                <w:sz w:val="24"/>
                <w:szCs w:val="24"/>
              </w:rPr>
              <w:t>拆出资金净增加额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line="288" w:lineRule="auto"/>
              <w:ind w:firstLineChars="100" w:firstLine="240"/>
              <w:rPr>
                <w:rFonts w:ascii="仿宋" w:eastAsia="仿宋" w:hAnsi="仿宋" w:cs="宋体"/>
                <w:sz w:val="24"/>
                <w:szCs w:val="24"/>
              </w:rPr>
            </w:pPr>
            <w:r w:rsidRPr="007667BA">
              <w:rPr>
                <w:rFonts w:ascii="仿宋" w:eastAsia="仿宋" w:hAnsi="仿宋" w:cs="宋体"/>
                <w:sz w:val="24"/>
                <w:szCs w:val="24"/>
              </w:rPr>
              <w:t>支付利息、手续费及佣金的现金</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before="40" w:after="40" w:line="288" w:lineRule="auto"/>
              <w:ind w:firstLineChars="100" w:firstLine="240"/>
              <w:rPr>
                <w:rFonts w:ascii="仿宋" w:eastAsia="仿宋" w:hAnsi="仿宋" w:cs="宋体"/>
                <w:sz w:val="24"/>
                <w:szCs w:val="24"/>
              </w:rPr>
            </w:pPr>
            <w:r w:rsidRPr="007667BA">
              <w:rPr>
                <w:rFonts w:ascii="仿宋" w:eastAsia="仿宋" w:hAnsi="仿宋" w:cs="宋体"/>
                <w:sz w:val="24"/>
                <w:szCs w:val="24"/>
              </w:rPr>
              <w:t>支付保单红利的现金</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line="288" w:lineRule="auto"/>
              <w:ind w:firstLineChars="100" w:firstLine="240"/>
              <w:rPr>
                <w:rFonts w:ascii="仿宋" w:eastAsia="仿宋" w:hAnsi="仿宋" w:cs="宋体"/>
                <w:sz w:val="24"/>
                <w:szCs w:val="24"/>
              </w:rPr>
            </w:pPr>
            <w:r w:rsidRPr="007667BA">
              <w:rPr>
                <w:rFonts w:ascii="仿宋" w:eastAsia="仿宋" w:hAnsi="仿宋" w:cs="宋体"/>
                <w:sz w:val="24"/>
                <w:szCs w:val="24"/>
              </w:rPr>
              <w:t>支付给职工以及为职工支付的现金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15,324,169.57</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13,499,345.90</w:t>
            </w: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line="288" w:lineRule="auto"/>
              <w:ind w:firstLineChars="100" w:firstLine="240"/>
              <w:rPr>
                <w:rFonts w:ascii="仿宋" w:eastAsia="仿宋" w:hAnsi="仿宋" w:cs="宋体"/>
                <w:sz w:val="24"/>
                <w:szCs w:val="24"/>
              </w:rPr>
            </w:pPr>
            <w:r w:rsidRPr="007667BA">
              <w:rPr>
                <w:rFonts w:ascii="仿宋" w:eastAsia="仿宋" w:hAnsi="仿宋" w:cs="宋体"/>
                <w:sz w:val="24"/>
                <w:szCs w:val="24"/>
              </w:rPr>
              <w:t>支付的各项税费</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2,574,821.95</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5,149,062.08</w:t>
            </w: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line="288" w:lineRule="auto"/>
              <w:ind w:firstLineChars="100" w:firstLine="240"/>
              <w:rPr>
                <w:rFonts w:ascii="仿宋" w:eastAsia="仿宋" w:hAnsi="仿宋" w:cs="宋体"/>
                <w:sz w:val="24"/>
                <w:szCs w:val="24"/>
              </w:rPr>
            </w:pPr>
            <w:r w:rsidRPr="007667BA">
              <w:rPr>
                <w:rFonts w:ascii="仿宋" w:eastAsia="仿宋" w:hAnsi="仿宋" w:cs="宋体"/>
                <w:sz w:val="24"/>
                <w:szCs w:val="24"/>
              </w:rPr>
              <w:t>支付其他与经营活动有关的现金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8,906,706.35</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6,310,446.59</w:t>
            </w: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517C44">
            <w:pPr>
              <w:spacing w:line="288" w:lineRule="auto"/>
              <w:rPr>
                <w:rFonts w:ascii="仿宋" w:eastAsia="仿宋" w:hAnsi="仿宋" w:cs="宋体"/>
                <w:sz w:val="24"/>
                <w:szCs w:val="24"/>
              </w:rPr>
            </w:pPr>
            <w:r w:rsidRPr="007667BA">
              <w:rPr>
                <w:rFonts w:ascii="仿宋" w:eastAsia="仿宋" w:hAnsi="仿宋" w:cs="宋体"/>
                <w:sz w:val="24"/>
                <w:szCs w:val="24"/>
              </w:rPr>
              <w:t>经营活动现金流出小计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106,915,775.65</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108,610,516.28</w:t>
            </w: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517C44">
            <w:pPr>
              <w:spacing w:line="288" w:lineRule="auto"/>
              <w:rPr>
                <w:rFonts w:ascii="仿宋" w:eastAsia="仿宋" w:hAnsi="仿宋" w:cs="宋体"/>
                <w:sz w:val="24"/>
                <w:szCs w:val="24"/>
              </w:rPr>
            </w:pPr>
            <w:r w:rsidRPr="007667BA">
              <w:rPr>
                <w:rFonts w:ascii="仿宋" w:eastAsia="仿宋" w:hAnsi="仿宋" w:cs="宋体"/>
                <w:sz w:val="24"/>
                <w:szCs w:val="24"/>
              </w:rPr>
              <w:t>经营活动产生的现金流量净额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-29,759,409.22</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-46,429,984.66</w:t>
            </w: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517C44">
            <w:pPr>
              <w:spacing w:line="288" w:lineRule="auto"/>
              <w:rPr>
                <w:rFonts w:ascii="仿宋" w:eastAsia="仿宋" w:hAnsi="仿宋" w:cs="宋体"/>
                <w:sz w:val="24"/>
                <w:szCs w:val="24"/>
              </w:rPr>
            </w:pPr>
            <w:r w:rsidRPr="007667BA">
              <w:rPr>
                <w:rFonts w:ascii="仿宋" w:eastAsia="仿宋" w:hAnsi="仿宋" w:cs="宋体"/>
                <w:sz w:val="24"/>
                <w:szCs w:val="24"/>
              </w:rPr>
              <w:t>二、投资活动产生的现金流量：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AB124A" w:rsidP="00517C44">
            <w:pPr>
              <w:spacing w:line="288" w:lineRule="auto"/>
              <w:rPr>
                <w:rFonts w:ascii="仿宋" w:eastAsia="仿宋" w:hAnsi="仿宋"/>
                <w:sz w:val="24"/>
                <w:szCs w:val="24"/>
              </w:rPr>
            </w:pP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AB124A" w:rsidP="00517C44">
            <w:pPr>
              <w:spacing w:line="288" w:lineRule="auto"/>
              <w:rPr>
                <w:rFonts w:ascii="仿宋" w:eastAsia="仿宋" w:hAnsi="仿宋"/>
                <w:sz w:val="24"/>
                <w:szCs w:val="24"/>
              </w:rPr>
            </w:pP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line="288" w:lineRule="auto"/>
              <w:ind w:firstLineChars="100" w:firstLine="240"/>
              <w:rPr>
                <w:rFonts w:ascii="仿宋" w:eastAsia="仿宋" w:hAnsi="仿宋" w:cs="宋体"/>
                <w:sz w:val="24"/>
                <w:szCs w:val="24"/>
              </w:rPr>
            </w:pPr>
            <w:r w:rsidRPr="007667BA">
              <w:rPr>
                <w:rFonts w:ascii="仿宋" w:eastAsia="仿宋" w:hAnsi="仿宋" w:cs="宋体"/>
                <w:sz w:val="24"/>
                <w:szCs w:val="24"/>
              </w:rPr>
              <w:t>收回投资收到的现金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78,000,000.00</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0.00</w:t>
            </w: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line="288" w:lineRule="auto"/>
              <w:ind w:firstLineChars="100" w:firstLine="240"/>
              <w:rPr>
                <w:rFonts w:ascii="仿宋" w:eastAsia="仿宋" w:hAnsi="仿宋" w:cs="宋体"/>
                <w:sz w:val="24"/>
                <w:szCs w:val="24"/>
              </w:rPr>
            </w:pPr>
            <w:r w:rsidRPr="007667BA">
              <w:rPr>
                <w:rFonts w:ascii="仿宋" w:eastAsia="仿宋" w:hAnsi="仿宋" w:cs="宋体"/>
                <w:sz w:val="24"/>
                <w:szCs w:val="24"/>
              </w:rPr>
              <w:t>取得投资收益收到的现金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238,010.41</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0.00</w:t>
            </w: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line="288" w:lineRule="auto"/>
              <w:ind w:firstLineChars="100" w:firstLine="240"/>
              <w:rPr>
                <w:rFonts w:ascii="仿宋" w:eastAsia="仿宋" w:hAnsi="仿宋" w:cs="宋体"/>
                <w:sz w:val="24"/>
                <w:szCs w:val="24"/>
              </w:rPr>
            </w:pPr>
            <w:r w:rsidRPr="007667BA">
              <w:rPr>
                <w:rFonts w:ascii="仿宋" w:eastAsia="仿宋" w:hAnsi="仿宋" w:cs="宋体"/>
                <w:sz w:val="24"/>
                <w:szCs w:val="24"/>
              </w:rPr>
              <w:t>处置固定资产、无形资产和其他长期资产收回的现金净额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line="288" w:lineRule="auto"/>
              <w:ind w:firstLineChars="100" w:firstLine="240"/>
              <w:rPr>
                <w:rFonts w:ascii="仿宋" w:eastAsia="仿宋" w:hAnsi="仿宋" w:cs="宋体"/>
                <w:sz w:val="24"/>
                <w:szCs w:val="24"/>
              </w:rPr>
            </w:pPr>
            <w:r w:rsidRPr="007667BA">
              <w:rPr>
                <w:rFonts w:ascii="仿宋" w:eastAsia="仿宋" w:hAnsi="仿宋" w:cs="宋体"/>
                <w:sz w:val="24"/>
                <w:szCs w:val="24"/>
              </w:rPr>
              <w:t>处置子公司及其他营业单位收到的现金净额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line="288" w:lineRule="auto"/>
              <w:ind w:firstLineChars="100" w:firstLine="240"/>
              <w:rPr>
                <w:rFonts w:ascii="仿宋" w:eastAsia="仿宋" w:hAnsi="仿宋" w:cs="宋体"/>
                <w:sz w:val="24"/>
                <w:szCs w:val="24"/>
              </w:rPr>
            </w:pPr>
            <w:r w:rsidRPr="007667BA">
              <w:rPr>
                <w:rFonts w:ascii="仿宋" w:eastAsia="仿宋" w:hAnsi="仿宋" w:cs="宋体"/>
                <w:sz w:val="24"/>
                <w:szCs w:val="24"/>
              </w:rPr>
              <w:t>收到其他与投资活动有关</w:t>
            </w:r>
            <w:r w:rsidRPr="007667BA">
              <w:rPr>
                <w:rFonts w:ascii="仿宋" w:eastAsia="仿宋" w:hAnsi="仿宋" w:cs="宋体"/>
                <w:sz w:val="24"/>
                <w:szCs w:val="24"/>
              </w:rPr>
              <w:lastRenderedPageBreak/>
              <w:t>的现金</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lastRenderedPageBreak/>
              <w:t>100,000,000.00</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0.00</w:t>
            </w: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517C44">
            <w:pPr>
              <w:spacing w:line="288" w:lineRule="auto"/>
              <w:rPr>
                <w:rFonts w:ascii="仿宋" w:eastAsia="仿宋" w:hAnsi="仿宋" w:cs="宋体"/>
                <w:sz w:val="24"/>
                <w:szCs w:val="24"/>
              </w:rPr>
            </w:pPr>
            <w:r w:rsidRPr="007667BA">
              <w:rPr>
                <w:rFonts w:ascii="仿宋" w:eastAsia="仿宋" w:hAnsi="仿宋" w:cs="宋体"/>
                <w:sz w:val="24"/>
                <w:szCs w:val="24"/>
              </w:rPr>
              <w:lastRenderedPageBreak/>
              <w:t>投资活动现金流入小计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178,238,010.41</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0.00</w:t>
            </w: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before="40" w:after="40" w:line="288" w:lineRule="auto"/>
              <w:ind w:firstLineChars="100" w:firstLine="240"/>
              <w:rPr>
                <w:rFonts w:ascii="仿宋" w:eastAsia="仿宋" w:hAnsi="仿宋" w:cs="宋体"/>
                <w:sz w:val="24"/>
                <w:szCs w:val="24"/>
              </w:rPr>
            </w:pPr>
            <w:r w:rsidRPr="007667BA">
              <w:rPr>
                <w:rFonts w:ascii="仿宋" w:eastAsia="仿宋" w:hAnsi="仿宋" w:cs="宋体"/>
                <w:sz w:val="24"/>
                <w:szCs w:val="24"/>
              </w:rPr>
              <w:t>购建固定资产、无形资产和其他长期资产支付的现金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54,378.00</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21,765.00</w:t>
            </w: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line="288" w:lineRule="auto"/>
              <w:ind w:firstLineChars="100" w:firstLine="240"/>
              <w:rPr>
                <w:rFonts w:ascii="仿宋" w:eastAsia="仿宋" w:hAnsi="仿宋" w:cs="宋体"/>
                <w:sz w:val="24"/>
                <w:szCs w:val="24"/>
              </w:rPr>
            </w:pPr>
            <w:r w:rsidRPr="007667BA">
              <w:rPr>
                <w:rFonts w:ascii="仿宋" w:eastAsia="仿宋" w:hAnsi="仿宋" w:cs="宋体"/>
                <w:sz w:val="24"/>
                <w:szCs w:val="24"/>
              </w:rPr>
              <w:t>投资支付的现金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186,000,000.00</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436,000,000.00</w:t>
            </w: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before="40" w:after="40" w:line="288" w:lineRule="auto"/>
              <w:ind w:firstLineChars="100" w:firstLine="240"/>
              <w:rPr>
                <w:rFonts w:ascii="仿宋" w:eastAsia="仿宋" w:hAnsi="仿宋" w:cs="宋体"/>
                <w:sz w:val="24"/>
                <w:szCs w:val="24"/>
              </w:rPr>
            </w:pPr>
            <w:r w:rsidRPr="007667BA">
              <w:rPr>
                <w:rFonts w:ascii="仿宋" w:eastAsia="仿宋" w:hAnsi="仿宋" w:cs="宋体"/>
                <w:sz w:val="24"/>
                <w:szCs w:val="24"/>
              </w:rPr>
              <w:t>质押贷款净增加额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line="288" w:lineRule="auto"/>
              <w:ind w:firstLineChars="100" w:firstLine="240"/>
              <w:rPr>
                <w:rFonts w:ascii="仿宋" w:eastAsia="仿宋" w:hAnsi="仿宋" w:cs="宋体"/>
                <w:sz w:val="24"/>
                <w:szCs w:val="24"/>
              </w:rPr>
            </w:pPr>
            <w:r w:rsidRPr="007667BA">
              <w:rPr>
                <w:rFonts w:ascii="仿宋" w:eastAsia="仿宋" w:hAnsi="仿宋" w:cs="宋体"/>
                <w:sz w:val="24"/>
                <w:szCs w:val="24"/>
              </w:rPr>
              <w:t>取得子公司及其他营业单位支付的现金净额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line="288" w:lineRule="auto"/>
              <w:ind w:firstLineChars="100" w:firstLine="240"/>
              <w:rPr>
                <w:rFonts w:ascii="仿宋" w:eastAsia="仿宋" w:hAnsi="仿宋" w:cs="宋体"/>
                <w:sz w:val="24"/>
                <w:szCs w:val="24"/>
              </w:rPr>
            </w:pPr>
            <w:r w:rsidRPr="007667BA">
              <w:rPr>
                <w:rFonts w:ascii="仿宋" w:eastAsia="仿宋" w:hAnsi="仿宋" w:cs="宋体"/>
                <w:sz w:val="24"/>
                <w:szCs w:val="24"/>
              </w:rPr>
              <w:t>支付其他与投资活动有关的现金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388,800,000.00</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0.00</w:t>
            </w: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517C44">
            <w:pPr>
              <w:spacing w:line="288" w:lineRule="auto"/>
              <w:rPr>
                <w:rFonts w:ascii="仿宋" w:eastAsia="仿宋" w:hAnsi="仿宋" w:cs="宋体"/>
                <w:sz w:val="24"/>
                <w:szCs w:val="24"/>
              </w:rPr>
            </w:pPr>
            <w:r w:rsidRPr="007667BA">
              <w:rPr>
                <w:rFonts w:ascii="仿宋" w:eastAsia="仿宋" w:hAnsi="仿宋" w:cs="宋体"/>
                <w:sz w:val="24"/>
                <w:szCs w:val="24"/>
              </w:rPr>
              <w:t>投资活动现金流出小计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574,854,378.00</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436,021,765.00</w:t>
            </w: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517C44">
            <w:pPr>
              <w:spacing w:line="288" w:lineRule="auto"/>
              <w:rPr>
                <w:rFonts w:ascii="仿宋" w:eastAsia="仿宋" w:hAnsi="仿宋" w:cs="宋体"/>
                <w:sz w:val="24"/>
                <w:szCs w:val="24"/>
              </w:rPr>
            </w:pPr>
            <w:r w:rsidRPr="007667BA">
              <w:rPr>
                <w:rFonts w:ascii="仿宋" w:eastAsia="仿宋" w:hAnsi="仿宋" w:cs="宋体"/>
                <w:sz w:val="24"/>
                <w:szCs w:val="24"/>
              </w:rPr>
              <w:t>投资活动产生的现金流量净额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-396,616,367.59</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-436,021,765.00</w:t>
            </w: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517C44">
            <w:pPr>
              <w:spacing w:line="288" w:lineRule="auto"/>
              <w:rPr>
                <w:rFonts w:ascii="仿宋" w:eastAsia="仿宋" w:hAnsi="仿宋" w:cs="宋体"/>
                <w:sz w:val="24"/>
                <w:szCs w:val="24"/>
              </w:rPr>
            </w:pPr>
            <w:r w:rsidRPr="007667BA">
              <w:rPr>
                <w:rFonts w:ascii="仿宋" w:eastAsia="仿宋" w:hAnsi="仿宋" w:cs="宋体"/>
                <w:sz w:val="24"/>
                <w:szCs w:val="24"/>
              </w:rPr>
              <w:t>三、筹资活动产生的现金流量：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AB124A" w:rsidP="00517C44">
            <w:pPr>
              <w:spacing w:line="288" w:lineRule="auto"/>
              <w:rPr>
                <w:rFonts w:ascii="仿宋" w:eastAsia="仿宋" w:hAnsi="仿宋"/>
                <w:sz w:val="24"/>
                <w:szCs w:val="24"/>
              </w:rPr>
            </w:pP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AB124A" w:rsidP="00517C44">
            <w:pPr>
              <w:spacing w:line="288" w:lineRule="auto"/>
              <w:rPr>
                <w:rFonts w:ascii="仿宋" w:eastAsia="仿宋" w:hAnsi="仿宋"/>
                <w:sz w:val="24"/>
                <w:szCs w:val="24"/>
              </w:rPr>
            </w:pP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line="288" w:lineRule="auto"/>
              <w:ind w:firstLineChars="100" w:firstLine="240"/>
              <w:rPr>
                <w:rFonts w:ascii="仿宋" w:eastAsia="仿宋" w:hAnsi="仿宋" w:cs="宋体"/>
                <w:sz w:val="24"/>
                <w:szCs w:val="24"/>
              </w:rPr>
            </w:pPr>
            <w:r w:rsidRPr="007667BA">
              <w:rPr>
                <w:rFonts w:ascii="仿宋" w:eastAsia="仿宋" w:hAnsi="仿宋" w:cs="宋体"/>
                <w:sz w:val="24"/>
                <w:szCs w:val="24"/>
              </w:rPr>
              <w:t>吸收投资收到的现金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line="288" w:lineRule="auto"/>
              <w:ind w:firstLineChars="200" w:firstLine="480"/>
              <w:rPr>
                <w:rFonts w:ascii="仿宋" w:eastAsia="仿宋" w:hAnsi="仿宋" w:cs="宋体"/>
                <w:sz w:val="24"/>
                <w:szCs w:val="24"/>
              </w:rPr>
            </w:pPr>
            <w:r w:rsidRPr="007667BA">
              <w:rPr>
                <w:rFonts w:ascii="仿宋" w:eastAsia="仿宋" w:hAnsi="仿宋" w:cs="宋体"/>
                <w:sz w:val="24"/>
                <w:szCs w:val="24"/>
              </w:rPr>
              <w:t>其中：子公司吸收少数股东投资收到的现金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line="288" w:lineRule="auto"/>
              <w:ind w:firstLineChars="100" w:firstLine="240"/>
              <w:rPr>
                <w:rFonts w:ascii="仿宋" w:eastAsia="仿宋" w:hAnsi="仿宋" w:cs="宋体"/>
                <w:sz w:val="24"/>
                <w:szCs w:val="24"/>
              </w:rPr>
            </w:pPr>
            <w:r w:rsidRPr="007667BA">
              <w:rPr>
                <w:rFonts w:ascii="仿宋" w:eastAsia="仿宋" w:hAnsi="仿宋" w:cs="宋体"/>
                <w:sz w:val="24"/>
                <w:szCs w:val="24"/>
              </w:rPr>
              <w:t>取得借款收到的现金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32,828,481.42</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0.00</w:t>
            </w: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line="288" w:lineRule="auto"/>
              <w:ind w:firstLineChars="100" w:firstLine="240"/>
              <w:rPr>
                <w:rFonts w:ascii="仿宋" w:eastAsia="仿宋" w:hAnsi="仿宋" w:cs="宋体"/>
                <w:sz w:val="24"/>
                <w:szCs w:val="24"/>
              </w:rPr>
            </w:pPr>
            <w:r w:rsidRPr="007667BA">
              <w:rPr>
                <w:rFonts w:ascii="仿宋" w:eastAsia="仿宋" w:hAnsi="仿宋" w:cs="宋体"/>
                <w:sz w:val="24"/>
                <w:szCs w:val="24"/>
              </w:rPr>
              <w:t>收到其他与筹资活动有关的现金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352,072.00</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0.00</w:t>
            </w: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517C44">
            <w:pPr>
              <w:spacing w:line="288" w:lineRule="auto"/>
              <w:rPr>
                <w:rFonts w:ascii="仿宋" w:eastAsia="仿宋" w:hAnsi="仿宋" w:cs="宋体"/>
                <w:sz w:val="24"/>
                <w:szCs w:val="24"/>
              </w:rPr>
            </w:pPr>
            <w:r w:rsidRPr="007667BA">
              <w:rPr>
                <w:rFonts w:ascii="仿宋" w:eastAsia="仿宋" w:hAnsi="仿宋" w:cs="宋体"/>
                <w:sz w:val="24"/>
                <w:szCs w:val="24"/>
              </w:rPr>
              <w:t>筹资活动现金流入小计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33,180,553.42</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0.00</w:t>
            </w: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before="40" w:after="40" w:line="288" w:lineRule="auto"/>
              <w:ind w:firstLineChars="100" w:firstLine="240"/>
              <w:rPr>
                <w:rFonts w:ascii="仿宋" w:eastAsia="仿宋" w:hAnsi="仿宋" w:cs="宋体"/>
                <w:sz w:val="24"/>
                <w:szCs w:val="24"/>
              </w:rPr>
            </w:pPr>
            <w:r w:rsidRPr="007667BA">
              <w:rPr>
                <w:rFonts w:ascii="仿宋" w:eastAsia="仿宋" w:hAnsi="仿宋" w:cs="宋体"/>
                <w:sz w:val="24"/>
                <w:szCs w:val="24"/>
              </w:rPr>
              <w:t>偿还债务支付的现金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line="288" w:lineRule="auto"/>
              <w:ind w:firstLineChars="100" w:firstLine="240"/>
              <w:rPr>
                <w:rFonts w:ascii="仿宋" w:eastAsia="仿宋" w:hAnsi="仿宋" w:cs="宋体"/>
                <w:sz w:val="24"/>
                <w:szCs w:val="24"/>
              </w:rPr>
            </w:pPr>
            <w:r w:rsidRPr="007667BA">
              <w:rPr>
                <w:rFonts w:ascii="仿宋" w:eastAsia="仿宋" w:hAnsi="仿宋" w:cs="宋体"/>
                <w:sz w:val="24"/>
                <w:szCs w:val="24"/>
              </w:rPr>
              <w:t>分配股利、利润或偿付利息支付的现金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49,272.27</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0.00</w:t>
            </w:r>
          </w:p>
        </w:tc>
      </w:tr>
      <w:tr w:rsidR="00AB124A" w:rsidRPr="007667BA" w:rsidTr="00FB034E">
        <w:trPr>
          <w:trHeight w:val="602"/>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line="288" w:lineRule="auto"/>
              <w:ind w:firstLineChars="200" w:firstLine="480"/>
              <w:rPr>
                <w:rFonts w:ascii="仿宋" w:eastAsia="仿宋" w:hAnsi="仿宋" w:cs="宋体"/>
                <w:sz w:val="24"/>
                <w:szCs w:val="24"/>
              </w:rPr>
            </w:pPr>
            <w:r w:rsidRPr="007667BA">
              <w:rPr>
                <w:rFonts w:ascii="仿宋" w:eastAsia="仿宋" w:hAnsi="仿宋" w:cs="宋体"/>
                <w:sz w:val="24"/>
                <w:szCs w:val="24"/>
              </w:rPr>
              <w:t>其中：子公司支付给少数股东的股利、利润</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AB124A" w:rsidP="00517C44">
            <w:pPr>
              <w:spacing w:line="288" w:lineRule="auto"/>
              <w:jc w:val="right"/>
              <w:rPr>
                <w:rFonts w:ascii="仿宋" w:eastAsia="仿宋" w:hAnsi="仿宋" w:cs="宋体"/>
                <w:sz w:val="24"/>
                <w:szCs w:val="24"/>
              </w:rPr>
            </w:pP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line="288" w:lineRule="auto"/>
              <w:ind w:firstLineChars="100" w:firstLine="240"/>
              <w:rPr>
                <w:rFonts w:ascii="仿宋" w:eastAsia="仿宋" w:hAnsi="仿宋" w:cs="宋体"/>
                <w:sz w:val="24"/>
                <w:szCs w:val="24"/>
              </w:rPr>
            </w:pPr>
            <w:r w:rsidRPr="007667BA">
              <w:rPr>
                <w:rFonts w:ascii="仿宋" w:eastAsia="仿宋" w:hAnsi="仿宋" w:cs="宋体"/>
                <w:sz w:val="24"/>
                <w:szCs w:val="24"/>
              </w:rPr>
              <w:t>支付其他与筹资活动有关的现金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14,467,362.33</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9,568,688.57</w:t>
            </w: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517C44">
            <w:pPr>
              <w:spacing w:line="288" w:lineRule="auto"/>
              <w:rPr>
                <w:rFonts w:ascii="仿宋" w:eastAsia="仿宋" w:hAnsi="仿宋" w:cs="宋体"/>
                <w:sz w:val="24"/>
                <w:szCs w:val="24"/>
              </w:rPr>
            </w:pPr>
            <w:r w:rsidRPr="007667BA">
              <w:rPr>
                <w:rFonts w:ascii="仿宋" w:eastAsia="仿宋" w:hAnsi="仿宋" w:cs="宋体"/>
                <w:sz w:val="24"/>
                <w:szCs w:val="24"/>
              </w:rPr>
              <w:t>筹资活动现金流出小计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14,516,634.60</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9,568,688.57</w:t>
            </w: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517C44">
            <w:pPr>
              <w:spacing w:line="288" w:lineRule="auto"/>
              <w:rPr>
                <w:rFonts w:ascii="仿宋" w:eastAsia="仿宋" w:hAnsi="仿宋" w:cs="宋体"/>
                <w:sz w:val="24"/>
                <w:szCs w:val="24"/>
              </w:rPr>
            </w:pPr>
            <w:r w:rsidRPr="007667BA">
              <w:rPr>
                <w:rFonts w:ascii="仿宋" w:eastAsia="仿宋" w:hAnsi="仿宋" w:cs="宋体"/>
                <w:sz w:val="24"/>
                <w:szCs w:val="24"/>
              </w:rPr>
              <w:t>筹资活动产生的现金流量净额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18,663,918.82</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-9,568,688.57</w:t>
            </w: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517C44">
            <w:pPr>
              <w:spacing w:line="288" w:lineRule="auto"/>
              <w:rPr>
                <w:rFonts w:ascii="仿宋" w:eastAsia="仿宋" w:hAnsi="仿宋" w:cs="宋体"/>
                <w:sz w:val="24"/>
                <w:szCs w:val="24"/>
              </w:rPr>
            </w:pPr>
            <w:r w:rsidRPr="007667BA">
              <w:rPr>
                <w:rFonts w:ascii="仿宋" w:eastAsia="仿宋" w:hAnsi="仿宋" w:cs="宋体"/>
                <w:sz w:val="24"/>
                <w:szCs w:val="24"/>
              </w:rPr>
              <w:t>四、汇率变动对现金及现金等价物的影响</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-36,191.43</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-8,264.44</w:t>
            </w: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517C44">
            <w:pPr>
              <w:spacing w:line="288" w:lineRule="auto"/>
              <w:rPr>
                <w:rFonts w:ascii="仿宋" w:eastAsia="仿宋" w:hAnsi="仿宋" w:cs="宋体"/>
                <w:sz w:val="24"/>
                <w:szCs w:val="24"/>
              </w:rPr>
            </w:pPr>
            <w:r w:rsidRPr="007667BA">
              <w:rPr>
                <w:rFonts w:ascii="仿宋" w:eastAsia="仿宋" w:hAnsi="仿宋" w:cs="宋体"/>
                <w:sz w:val="24"/>
                <w:szCs w:val="24"/>
              </w:rPr>
              <w:t>五、现金及现金等价物净增加额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-407,748,049.42</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-492,028,702.67</w:t>
            </w: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7667BA">
            <w:pPr>
              <w:spacing w:line="288" w:lineRule="auto"/>
              <w:ind w:firstLineChars="100" w:firstLine="240"/>
              <w:rPr>
                <w:rFonts w:ascii="仿宋" w:eastAsia="仿宋" w:hAnsi="仿宋" w:cs="宋体"/>
                <w:sz w:val="24"/>
                <w:szCs w:val="24"/>
              </w:rPr>
            </w:pPr>
            <w:r w:rsidRPr="007667BA">
              <w:rPr>
                <w:rFonts w:ascii="仿宋" w:eastAsia="仿宋" w:hAnsi="仿宋" w:cs="宋体"/>
                <w:sz w:val="24"/>
                <w:szCs w:val="24"/>
              </w:rPr>
              <w:lastRenderedPageBreak/>
              <w:t>加：期初现金及现金等价物余额</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553,471,308.39</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650,420,992.55</w:t>
            </w:r>
          </w:p>
        </w:tc>
      </w:tr>
      <w:tr w:rsidR="00AB124A" w:rsidRPr="007667B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AB124A" w:rsidRPr="007667BA" w:rsidRDefault="00B22555" w:rsidP="00517C44">
            <w:pPr>
              <w:spacing w:line="288" w:lineRule="auto"/>
              <w:rPr>
                <w:rFonts w:ascii="仿宋" w:eastAsia="仿宋" w:hAnsi="仿宋" w:cs="宋体"/>
                <w:sz w:val="24"/>
                <w:szCs w:val="24"/>
              </w:rPr>
            </w:pPr>
            <w:r w:rsidRPr="007667BA">
              <w:rPr>
                <w:rFonts w:ascii="仿宋" w:eastAsia="仿宋" w:hAnsi="仿宋" w:cs="宋体"/>
                <w:sz w:val="24"/>
                <w:szCs w:val="24"/>
              </w:rPr>
              <w:t>六、期末现金及现金等价物余额</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145,723,258.97</w:t>
            </w:r>
          </w:p>
        </w:tc>
        <w:tc>
          <w:tcPr>
            <w:tcW w:w="3213" w:type="dxa"/>
            <w:tcBorders>
              <w:top w:val="single" w:sz="2" w:space="0" w:color="auto"/>
              <w:left w:val="single" w:sz="2" w:space="0" w:color="auto"/>
              <w:bottom w:val="single" w:sz="2" w:space="0" w:color="auto"/>
              <w:right w:val="single" w:sz="2" w:space="0" w:color="auto"/>
            </w:tcBorders>
            <w:vAlign w:val="center"/>
          </w:tcPr>
          <w:p w:rsidR="00AB124A" w:rsidRPr="007667BA" w:rsidRDefault="00B22555" w:rsidP="00517C44">
            <w:pPr>
              <w:spacing w:line="288" w:lineRule="auto"/>
              <w:jc w:val="right"/>
              <w:rPr>
                <w:rFonts w:ascii="仿宋" w:eastAsia="仿宋" w:hAnsi="仿宋" w:cs="宋体"/>
                <w:sz w:val="24"/>
                <w:szCs w:val="24"/>
              </w:rPr>
            </w:pPr>
            <w:r w:rsidRPr="007667BA">
              <w:rPr>
                <w:rFonts w:ascii="仿宋" w:eastAsia="仿宋" w:hAnsi="仿宋" w:cs="宋体"/>
                <w:sz w:val="24"/>
                <w:szCs w:val="24"/>
              </w:rPr>
              <w:t>158,392,289.88</w:t>
            </w:r>
          </w:p>
        </w:tc>
      </w:tr>
    </w:tbl>
    <w:p w:rsidR="00AB124A" w:rsidRPr="00517C44" w:rsidRDefault="00B22555" w:rsidP="00517C44">
      <w:pPr>
        <w:pStyle w:val="2"/>
        <w:spacing w:before="300" w:after="300" w:line="288" w:lineRule="auto"/>
        <w:rPr>
          <w:rFonts w:ascii="仿宋" w:eastAsia="仿宋" w:hAnsi="仿宋" w:cs="宋体"/>
          <w:b/>
          <w:bCs/>
          <w:sz w:val="28"/>
          <w:szCs w:val="28"/>
        </w:rPr>
      </w:pPr>
      <w:bookmarkStart w:id="15" w:name="_Toc988903"/>
      <w:r w:rsidRPr="00517C44">
        <w:rPr>
          <w:rFonts w:ascii="仿宋" w:eastAsia="仿宋" w:hAnsi="仿宋" w:cs="宋体"/>
          <w:b/>
          <w:bCs/>
          <w:sz w:val="28"/>
          <w:szCs w:val="28"/>
        </w:rPr>
        <w:t>（二） 审计报告</w:t>
      </w:r>
      <w:bookmarkEnd w:id="15"/>
    </w:p>
    <w:p w:rsidR="00AB124A" w:rsidRPr="00517C44" w:rsidRDefault="00B22555" w:rsidP="00517C44">
      <w:pPr>
        <w:spacing w:before="40" w:after="40" w:line="288" w:lineRule="auto"/>
        <w:rPr>
          <w:rFonts w:ascii="仿宋" w:eastAsia="仿宋" w:hAnsi="仿宋" w:cs="宋体"/>
          <w:sz w:val="28"/>
          <w:szCs w:val="28"/>
        </w:rPr>
      </w:pPr>
      <w:r w:rsidRPr="00517C44">
        <w:rPr>
          <w:rFonts w:ascii="仿宋" w:eastAsia="仿宋" w:hAnsi="仿宋" w:cs="宋体"/>
          <w:sz w:val="28"/>
          <w:szCs w:val="28"/>
        </w:rPr>
        <w:t>第一季度报告是否经过审计</w:t>
      </w:r>
    </w:p>
    <w:p w:rsidR="00AB124A" w:rsidRPr="00517C44" w:rsidRDefault="00B22555" w:rsidP="00517C44">
      <w:pPr>
        <w:spacing w:before="40" w:after="40" w:line="288" w:lineRule="auto"/>
        <w:rPr>
          <w:rFonts w:ascii="仿宋" w:eastAsia="仿宋" w:hAnsi="仿宋" w:cs="宋体"/>
          <w:sz w:val="28"/>
          <w:szCs w:val="28"/>
        </w:rPr>
      </w:pPr>
      <w:r w:rsidRPr="00517C44">
        <w:rPr>
          <w:rFonts w:ascii="仿宋" w:eastAsia="仿宋" w:hAnsi="仿宋" w:cs="宋体"/>
          <w:sz w:val="28"/>
          <w:szCs w:val="28"/>
        </w:rPr>
        <w:t xml:space="preserve">□是 </w:t>
      </w:r>
      <w:r w:rsidRPr="00517C44">
        <w:rPr>
          <w:rFonts w:ascii="仿宋" w:eastAsia="仿宋" w:hAnsi="仿宋" w:cs="宋体"/>
          <w:sz w:val="28"/>
          <w:szCs w:val="28"/>
        </w:rPr>
        <w:sym w:font="Wingdings 2" w:char="F052"/>
      </w:r>
      <w:r w:rsidRPr="00517C44">
        <w:rPr>
          <w:rFonts w:ascii="仿宋" w:eastAsia="仿宋" w:hAnsi="仿宋" w:cs="宋体"/>
          <w:sz w:val="28"/>
          <w:szCs w:val="28"/>
        </w:rPr>
        <w:t>否</w:t>
      </w:r>
    </w:p>
    <w:p w:rsidR="00AB124A" w:rsidRPr="00517C44" w:rsidRDefault="00B22555" w:rsidP="00517C44">
      <w:pPr>
        <w:spacing w:before="40" w:after="40" w:line="288" w:lineRule="auto"/>
        <w:rPr>
          <w:rFonts w:ascii="仿宋" w:eastAsia="仿宋" w:hAnsi="仿宋" w:cs="宋体"/>
          <w:sz w:val="28"/>
          <w:szCs w:val="28"/>
        </w:rPr>
      </w:pPr>
      <w:r w:rsidRPr="00517C44">
        <w:rPr>
          <w:rFonts w:ascii="仿宋" w:eastAsia="仿宋" w:hAnsi="仿宋" w:cs="宋体"/>
          <w:sz w:val="28"/>
          <w:szCs w:val="28"/>
        </w:rPr>
        <w:t>公司第一季度报告未经审计。</w:t>
      </w:r>
    </w:p>
    <w:p w:rsidR="00290FB8" w:rsidRDefault="00B22555" w:rsidP="00517C44">
      <w:pPr>
        <w:spacing w:before="40" w:after="40" w:line="288" w:lineRule="auto"/>
        <w:jc w:val="right"/>
        <w:rPr>
          <w:rFonts w:ascii="仿宋" w:eastAsia="仿宋" w:hAnsi="仿宋" w:cs="宋体"/>
          <w:sz w:val="28"/>
          <w:szCs w:val="28"/>
        </w:rPr>
      </w:pPr>
      <w:r w:rsidRPr="00517C44">
        <w:rPr>
          <w:rFonts w:ascii="仿宋" w:eastAsia="仿宋" w:hAnsi="仿宋" w:cs="宋体"/>
          <w:sz w:val="28"/>
          <w:szCs w:val="28"/>
        </w:rPr>
        <w:t>广东天亿马信息产业股份有限公司</w:t>
      </w:r>
    </w:p>
    <w:p w:rsidR="00AB124A" w:rsidRPr="00517C44" w:rsidRDefault="00B22555" w:rsidP="00517C44">
      <w:pPr>
        <w:spacing w:before="40" w:after="40" w:line="288" w:lineRule="auto"/>
        <w:jc w:val="right"/>
        <w:rPr>
          <w:rFonts w:ascii="仿宋" w:eastAsia="仿宋" w:hAnsi="仿宋" w:cs="宋体"/>
          <w:sz w:val="28"/>
          <w:szCs w:val="28"/>
        </w:rPr>
      </w:pPr>
      <w:r w:rsidRPr="00517C44">
        <w:rPr>
          <w:rFonts w:ascii="仿宋" w:eastAsia="仿宋" w:hAnsi="仿宋" w:cs="宋体"/>
          <w:sz w:val="28"/>
          <w:szCs w:val="28"/>
        </w:rPr>
        <w:t>董事会</w:t>
      </w:r>
    </w:p>
    <w:p w:rsidR="00AB124A" w:rsidRPr="00517C44" w:rsidRDefault="00B22555" w:rsidP="00517C44">
      <w:pPr>
        <w:spacing w:line="288" w:lineRule="auto"/>
        <w:jc w:val="right"/>
        <w:rPr>
          <w:rFonts w:ascii="仿宋" w:eastAsia="仿宋" w:hAnsi="仿宋" w:cs="宋体"/>
          <w:sz w:val="28"/>
          <w:szCs w:val="28"/>
        </w:rPr>
      </w:pPr>
      <w:r w:rsidRPr="00517C44">
        <w:rPr>
          <w:rFonts w:ascii="仿宋" w:eastAsia="仿宋" w:hAnsi="仿宋" w:cs="宋体"/>
          <w:sz w:val="28"/>
          <w:szCs w:val="28"/>
        </w:rPr>
        <w:t>2023年04月26日</w:t>
      </w:r>
    </w:p>
    <w:sectPr w:rsidR="00AB124A" w:rsidRPr="00517C44">
      <w:headerReference w:type="default" r:id="rId9"/>
      <w:footerReference w:type="default" r:id="rId10"/>
      <w:pgSz w:w="11905" w:h="16840"/>
      <w:pgMar w:top="1440" w:right="1134" w:bottom="1440" w:left="1134" w:header="850"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C2A" w:rsidRDefault="00F44C2A">
      <w:r>
        <w:separator/>
      </w:r>
    </w:p>
  </w:endnote>
  <w:endnote w:type="continuationSeparator" w:id="0">
    <w:p w:rsidR="00F44C2A" w:rsidRDefault="00F4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4A" w:rsidRDefault="00B22555">
    <w:pPr>
      <w:pStyle w:val="fotter1"/>
    </w:pPr>
    <w:r>
      <w:fldChar w:fldCharType="begin"/>
    </w:r>
    <w:r>
      <w:instrText>PAGE   \* MERGEFORMAT</w:instrText>
    </w:r>
    <w:r>
      <w:fldChar w:fldCharType="separate"/>
    </w:r>
    <w:r w:rsidR="006535C9">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C2A" w:rsidRDefault="00F44C2A">
      <w:r>
        <w:separator/>
      </w:r>
    </w:p>
  </w:footnote>
  <w:footnote w:type="continuationSeparator" w:id="0">
    <w:p w:rsidR="00F44C2A" w:rsidRDefault="00F44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4A" w:rsidRDefault="00B22555">
    <w:pPr>
      <w:pStyle w:val="Header1"/>
      <w:pBdr>
        <w:bottom w:val="single" w:sz="6" w:space="1" w:color="auto"/>
      </w:pBdr>
    </w:pPr>
    <w:r>
      <w:t>广东天亿马信息产业股份有限公司2023年第一季度报告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B124A"/>
    <w:rsid w:val="00044FE4"/>
    <w:rsid w:val="000B26D5"/>
    <w:rsid w:val="00125C19"/>
    <w:rsid w:val="00214836"/>
    <w:rsid w:val="002422E9"/>
    <w:rsid w:val="00290FB8"/>
    <w:rsid w:val="002B632F"/>
    <w:rsid w:val="004B08CA"/>
    <w:rsid w:val="00517C44"/>
    <w:rsid w:val="00610EB7"/>
    <w:rsid w:val="006535C9"/>
    <w:rsid w:val="00745FD9"/>
    <w:rsid w:val="007667BA"/>
    <w:rsid w:val="007F5DF8"/>
    <w:rsid w:val="0082288E"/>
    <w:rsid w:val="0091637C"/>
    <w:rsid w:val="00AB124A"/>
    <w:rsid w:val="00AC5B05"/>
    <w:rsid w:val="00AD065C"/>
    <w:rsid w:val="00B00E55"/>
    <w:rsid w:val="00B22555"/>
    <w:rsid w:val="00B428A8"/>
    <w:rsid w:val="00C202C7"/>
    <w:rsid w:val="00C648FA"/>
    <w:rsid w:val="00C85981"/>
    <w:rsid w:val="00D443BA"/>
    <w:rsid w:val="00D74D13"/>
    <w:rsid w:val="00DE6ACB"/>
    <w:rsid w:val="00E35F4E"/>
    <w:rsid w:val="00E43EC7"/>
    <w:rsid w:val="00EE3674"/>
    <w:rsid w:val="00F44C2A"/>
    <w:rsid w:val="00FB034E"/>
    <w:rsid w:val="00FC5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uiPriority w:val="9"/>
    <w:unhideWhenUsed/>
    <w:qFormat/>
    <w:pPr>
      <w:keepNext/>
      <w:keepLines/>
      <w:spacing w:before="156" w:after="156"/>
      <w:outlineLvl w:val="1"/>
    </w:pPr>
    <w:rPr>
      <w:szCs w:val="21"/>
    </w:rPr>
  </w:style>
  <w:style w:type="paragraph" w:styleId="3">
    <w:name w:val="heading 3"/>
    <w:basedOn w:val="a"/>
    <w:next w:val="a"/>
    <w:uiPriority w:val="99"/>
    <w:qFormat/>
    <w:rsid w:val="00B74129"/>
    <w:pPr>
      <w:keepNext/>
      <w:keepLines/>
      <w:spacing w:before="300" w:after="300" w:line="241" w:lineRule="auto"/>
      <w:jc w:val="both"/>
      <w:outlineLvl w:val="2"/>
    </w:pPr>
    <w:rPr>
      <w:rFonts w:eastAsia="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1">
    <w:name w:val="Header 1"/>
    <w:pPr>
      <w:jc w:val="right"/>
    </w:pPr>
    <w:rPr>
      <w:rFonts w:ascii="宋体" w:eastAsia="宋体"/>
      <w:sz w:val="18"/>
      <w:szCs w:val="18"/>
    </w:rPr>
  </w:style>
  <w:style w:type="paragraph" w:customStyle="1" w:styleId="headingh1">
    <w:name w:val="heading h1"/>
    <w:basedOn w:val="a"/>
    <w:next w:val="a"/>
    <w:uiPriority w:val="9"/>
    <w:qFormat/>
    <w:pPr>
      <w:keepNext/>
      <w:keepLines/>
      <w:spacing w:before="240" w:after="240" w:line="578" w:lineRule="auto"/>
      <w:outlineLvl w:val="0"/>
    </w:pPr>
    <w:rPr>
      <w:kern w:val="44"/>
      <w:sz w:val="44"/>
      <w:szCs w:val="44"/>
    </w:rPr>
  </w:style>
  <w:style w:type="paragraph" w:customStyle="1" w:styleId="fotter1">
    <w:name w:val="fotter 1"/>
    <w:pPr>
      <w:jc w:val="right"/>
    </w:pPr>
    <w:rPr>
      <w:rFonts w:ascii="宋体" w:eastAsia="宋体"/>
      <w:sz w:val="18"/>
      <w:szCs w:val="18"/>
    </w:rPr>
  </w:style>
  <w:style w:type="paragraph" w:styleId="1">
    <w:name w:val="toc 1"/>
    <w:basedOn w:val="a"/>
    <w:next w:val="a"/>
    <w:autoRedefine/>
    <w:uiPriority w:val="39"/>
  </w:style>
  <w:style w:type="paragraph" w:styleId="20">
    <w:name w:val="toc 2"/>
    <w:basedOn w:val="a"/>
    <w:next w:val="a"/>
    <w:autoRedefine/>
    <w:uiPriority w:val="39"/>
    <w:unhideWhenUsed/>
    <w:pPr>
      <w:ind w:leftChars="200" w:left="420"/>
    </w:pPr>
  </w:style>
  <w:style w:type="paragraph" w:styleId="a3">
    <w:name w:val="Normal (Web)"/>
    <w:basedOn w:val="a"/>
    <w:uiPriority w:val="99"/>
    <w:semiHidden/>
    <w:unhideWhenUsed/>
    <w:pPr>
      <w:widowControl/>
      <w:spacing w:before="100" w:beforeAutospacing="1" w:after="100" w:afterAutospacing="1"/>
    </w:pPr>
    <w:rPr>
      <w:rFonts w:ascii="宋体" w:eastAsia="宋体" w:hAnsi="宋体" w:cs="宋体"/>
      <w:kern w:val="0"/>
      <w:sz w:val="24"/>
      <w:szCs w:val="24"/>
    </w:rPr>
  </w:style>
  <w:style w:type="paragraph" w:styleId="a4">
    <w:name w:val="header"/>
    <w:basedOn w:val="a"/>
    <w:link w:val="Char"/>
    <w:uiPriority w:val="99"/>
    <w:unhideWhenUsed/>
    <w:rsid w:val="00E35F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35F4E"/>
    <w:rPr>
      <w:sz w:val="18"/>
      <w:szCs w:val="18"/>
    </w:rPr>
  </w:style>
  <w:style w:type="paragraph" w:styleId="a5">
    <w:name w:val="footer"/>
    <w:basedOn w:val="a"/>
    <w:link w:val="Char0"/>
    <w:uiPriority w:val="99"/>
    <w:unhideWhenUsed/>
    <w:rsid w:val="00E35F4E"/>
    <w:pPr>
      <w:tabs>
        <w:tab w:val="center" w:pos="4153"/>
        <w:tab w:val="right" w:pos="8306"/>
      </w:tabs>
      <w:snapToGrid w:val="0"/>
    </w:pPr>
    <w:rPr>
      <w:sz w:val="18"/>
      <w:szCs w:val="18"/>
    </w:rPr>
  </w:style>
  <w:style w:type="character" w:customStyle="1" w:styleId="Char0">
    <w:name w:val="页脚 Char"/>
    <w:basedOn w:val="a0"/>
    <w:link w:val="a5"/>
    <w:uiPriority w:val="99"/>
    <w:rsid w:val="00E35F4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uiPriority w:val="9"/>
    <w:unhideWhenUsed/>
    <w:qFormat/>
    <w:pPr>
      <w:keepNext/>
      <w:keepLines/>
      <w:spacing w:before="156" w:after="156"/>
      <w:outlineLvl w:val="1"/>
    </w:pPr>
    <w:rPr>
      <w:szCs w:val="21"/>
    </w:rPr>
  </w:style>
  <w:style w:type="paragraph" w:styleId="3">
    <w:name w:val="heading 3"/>
    <w:basedOn w:val="a"/>
    <w:next w:val="a"/>
    <w:uiPriority w:val="99"/>
    <w:qFormat/>
    <w:rsid w:val="00B74129"/>
    <w:pPr>
      <w:keepNext/>
      <w:keepLines/>
      <w:spacing w:before="300" w:after="300" w:line="241" w:lineRule="auto"/>
      <w:jc w:val="both"/>
      <w:outlineLvl w:val="2"/>
    </w:pPr>
    <w:rPr>
      <w:rFonts w:eastAsia="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1">
    <w:name w:val="Header 1"/>
    <w:pPr>
      <w:jc w:val="right"/>
    </w:pPr>
    <w:rPr>
      <w:rFonts w:ascii="宋体" w:eastAsia="宋体"/>
      <w:sz w:val="18"/>
      <w:szCs w:val="18"/>
    </w:rPr>
  </w:style>
  <w:style w:type="paragraph" w:customStyle="1" w:styleId="headingh1">
    <w:name w:val="heading h1"/>
    <w:basedOn w:val="a"/>
    <w:next w:val="a"/>
    <w:uiPriority w:val="9"/>
    <w:qFormat/>
    <w:pPr>
      <w:keepNext/>
      <w:keepLines/>
      <w:spacing w:before="240" w:after="240" w:line="578" w:lineRule="auto"/>
      <w:outlineLvl w:val="0"/>
    </w:pPr>
    <w:rPr>
      <w:kern w:val="44"/>
      <w:sz w:val="44"/>
      <w:szCs w:val="44"/>
    </w:rPr>
  </w:style>
  <w:style w:type="paragraph" w:customStyle="1" w:styleId="fotter1">
    <w:name w:val="fotter 1"/>
    <w:pPr>
      <w:jc w:val="right"/>
    </w:pPr>
    <w:rPr>
      <w:rFonts w:ascii="宋体" w:eastAsia="宋体"/>
      <w:sz w:val="18"/>
      <w:szCs w:val="18"/>
    </w:rPr>
  </w:style>
  <w:style w:type="paragraph" w:styleId="1">
    <w:name w:val="toc 1"/>
    <w:basedOn w:val="a"/>
    <w:next w:val="a"/>
    <w:autoRedefine/>
    <w:uiPriority w:val="39"/>
  </w:style>
  <w:style w:type="paragraph" w:styleId="20">
    <w:name w:val="toc 2"/>
    <w:basedOn w:val="a"/>
    <w:next w:val="a"/>
    <w:autoRedefine/>
    <w:uiPriority w:val="39"/>
    <w:unhideWhenUsed/>
    <w:pPr>
      <w:ind w:leftChars="200" w:left="420"/>
    </w:pPr>
  </w:style>
  <w:style w:type="paragraph" w:styleId="a3">
    <w:name w:val="Normal (Web)"/>
    <w:basedOn w:val="a"/>
    <w:uiPriority w:val="99"/>
    <w:semiHidden/>
    <w:unhideWhenUsed/>
    <w:pPr>
      <w:widowControl/>
      <w:spacing w:before="100" w:beforeAutospacing="1" w:after="100" w:afterAutospacing="1"/>
    </w:pPr>
    <w:rPr>
      <w:rFonts w:ascii="宋体" w:eastAsia="宋体" w:hAnsi="宋体" w:cs="宋体"/>
      <w:kern w:val="0"/>
      <w:sz w:val="24"/>
      <w:szCs w:val="24"/>
    </w:rPr>
  </w:style>
  <w:style w:type="paragraph" w:styleId="a4">
    <w:name w:val="header"/>
    <w:basedOn w:val="a"/>
    <w:link w:val="Char"/>
    <w:uiPriority w:val="99"/>
    <w:unhideWhenUsed/>
    <w:rsid w:val="00E35F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35F4E"/>
    <w:rPr>
      <w:sz w:val="18"/>
      <w:szCs w:val="18"/>
    </w:rPr>
  </w:style>
  <w:style w:type="paragraph" w:styleId="a5">
    <w:name w:val="footer"/>
    <w:basedOn w:val="a"/>
    <w:link w:val="Char0"/>
    <w:uiPriority w:val="99"/>
    <w:unhideWhenUsed/>
    <w:rsid w:val="00E35F4E"/>
    <w:pPr>
      <w:tabs>
        <w:tab w:val="center" w:pos="4153"/>
        <w:tab w:val="right" w:pos="8306"/>
      </w:tabs>
      <w:snapToGrid w:val="0"/>
    </w:pPr>
    <w:rPr>
      <w:sz w:val="18"/>
      <w:szCs w:val="18"/>
    </w:rPr>
  </w:style>
  <w:style w:type="character" w:customStyle="1" w:styleId="Char0">
    <w:name w:val="页脚 Char"/>
    <w:basedOn w:val="a0"/>
    <w:link w:val="a5"/>
    <w:uiPriority w:val="99"/>
    <w:rsid w:val="00E35F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30901">
      <w:bodyDiv w:val="1"/>
      <w:marLeft w:val="0"/>
      <w:marRight w:val="0"/>
      <w:marTop w:val="0"/>
      <w:marBottom w:val="0"/>
      <w:divBdr>
        <w:top w:val="none" w:sz="0" w:space="0" w:color="auto"/>
        <w:left w:val="none" w:sz="0" w:space="0" w:color="auto"/>
        <w:bottom w:val="none" w:sz="0" w:space="0" w:color="auto"/>
        <w:right w:val="none" w:sz="0" w:space="0" w:color="auto"/>
      </w:divBdr>
    </w:div>
    <w:div w:id="666134764">
      <w:bodyDiv w:val="1"/>
      <w:marLeft w:val="0"/>
      <w:marRight w:val="0"/>
      <w:marTop w:val="0"/>
      <w:marBottom w:val="0"/>
      <w:divBdr>
        <w:top w:val="none" w:sz="0" w:space="0" w:color="auto"/>
        <w:left w:val="none" w:sz="0" w:space="0" w:color="auto"/>
        <w:bottom w:val="none" w:sz="0" w:space="0" w:color="auto"/>
        <w:right w:val="none" w:sz="0" w:space="0" w:color="auto"/>
      </w:divBdr>
    </w:div>
    <w:div w:id="1031298948">
      <w:bodyDiv w:val="1"/>
      <w:marLeft w:val="0"/>
      <w:marRight w:val="0"/>
      <w:marTop w:val="0"/>
      <w:marBottom w:val="0"/>
      <w:divBdr>
        <w:top w:val="none" w:sz="0" w:space="0" w:color="auto"/>
        <w:left w:val="none" w:sz="0" w:space="0" w:color="auto"/>
        <w:bottom w:val="none" w:sz="0" w:space="0" w:color="auto"/>
        <w:right w:val="none" w:sz="0" w:space="0" w:color="auto"/>
      </w:divBdr>
    </w:div>
    <w:div w:id="1665158977">
      <w:bodyDiv w:val="1"/>
      <w:marLeft w:val="0"/>
      <w:marRight w:val="0"/>
      <w:marTop w:val="0"/>
      <w:marBottom w:val="0"/>
      <w:divBdr>
        <w:top w:val="none" w:sz="0" w:space="0" w:color="auto"/>
        <w:left w:val="none" w:sz="0" w:space="0" w:color="auto"/>
        <w:bottom w:val="none" w:sz="0" w:space="0" w:color="auto"/>
        <w:right w:val="none" w:sz="0" w:space="0" w:color="auto"/>
      </w:divBdr>
    </w:div>
    <w:div w:id="1698969736">
      <w:bodyDiv w:val="1"/>
      <w:marLeft w:val="0"/>
      <w:marRight w:val="0"/>
      <w:marTop w:val="0"/>
      <w:marBottom w:val="0"/>
      <w:divBdr>
        <w:top w:val="none" w:sz="0" w:space="0" w:color="auto"/>
        <w:left w:val="none" w:sz="0" w:space="0" w:color="auto"/>
        <w:bottom w:val="none" w:sz="0" w:space="0" w:color="auto"/>
        <w:right w:val="none" w:sz="0" w:space="0" w:color="auto"/>
      </w:divBdr>
    </w:div>
    <w:div w:id="178568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8522FEB2-F10A-49E7-A77A-A831A269C4CA}">
  <ds:schemaRefs>
    <ds:schemaRef ds:uri="http://www.yonyou.com/datasource"/>
  </ds:schemaRefs>
</ds:datastoreItem>
</file>

<file path=customXml/itemProps2.xml><?xml version="1.0" encoding="utf-8"?>
<ds:datastoreItem xmlns:ds="http://schemas.openxmlformats.org/officeDocument/2006/customXml" ds:itemID="{1B3DB296-5339-4A5B-8061-F93A0899C293}">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1899</Words>
  <Characters>10829</Characters>
  <Application>Microsoft Office Word</Application>
  <DocSecurity>0</DocSecurity>
  <Lines>90</Lines>
  <Paragraphs>25</Paragraphs>
  <ScaleCrop>false</ScaleCrop>
  <Company>Microsoft</Company>
  <LinksUpToDate>false</LinksUpToDate>
  <CharactersWithSpaces>12703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hsq</cp:lastModifiedBy>
  <cp:revision>27</cp:revision>
  <dcterms:created xsi:type="dcterms:W3CDTF">2023-04-25T08:41:00Z</dcterms:created>
  <dcterms:modified xsi:type="dcterms:W3CDTF">2023-04-25T09:15:00Z</dcterms:modified>
</cp:coreProperties>
</file>