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0F" w:rsidRPr="004E2BCE" w:rsidRDefault="005F2D0F" w:rsidP="005F2D0F">
      <w:pPr>
        <w:autoSpaceDE w:val="0"/>
        <w:autoSpaceDN w:val="0"/>
        <w:adjustRightInd w:val="0"/>
        <w:spacing w:line="360" w:lineRule="auto"/>
        <w:jc w:val="left"/>
        <w:rPr>
          <w:rFonts w:ascii="仿宋" w:eastAsia="仿宋" w:hAnsi="仿宋"/>
          <w:sz w:val="28"/>
        </w:rPr>
      </w:pPr>
      <w:r w:rsidRPr="004E2BCE">
        <w:rPr>
          <w:rFonts w:ascii="仿宋" w:eastAsia="仿宋" w:hAnsi="仿宋" w:hint="eastAsia"/>
          <w:sz w:val="28"/>
        </w:rPr>
        <w:t>证券代码：301178     证券简称：天亿马    公告编号：202</w:t>
      </w:r>
      <w:r w:rsidR="009E52F4" w:rsidRPr="004E2BCE">
        <w:rPr>
          <w:rFonts w:ascii="仿宋" w:eastAsia="仿宋" w:hAnsi="仿宋" w:hint="eastAsia"/>
          <w:sz w:val="28"/>
        </w:rPr>
        <w:t>3</w:t>
      </w:r>
      <w:r w:rsidRPr="004E2BCE">
        <w:rPr>
          <w:rFonts w:ascii="仿宋" w:eastAsia="仿宋" w:hAnsi="仿宋" w:hint="eastAsia"/>
          <w:sz w:val="28"/>
        </w:rPr>
        <w:t>-</w:t>
      </w:r>
      <w:r w:rsidR="00CB7FF7" w:rsidRPr="004E2BCE">
        <w:rPr>
          <w:rFonts w:ascii="仿宋" w:eastAsia="仿宋" w:hAnsi="仿宋" w:hint="eastAsia"/>
          <w:sz w:val="28"/>
        </w:rPr>
        <w:t>1</w:t>
      </w:r>
      <w:r w:rsidR="00C92369">
        <w:rPr>
          <w:rFonts w:ascii="仿宋" w:eastAsia="仿宋" w:hAnsi="仿宋" w:hint="eastAsia"/>
          <w:sz w:val="28"/>
        </w:rPr>
        <w:t>39</w:t>
      </w:r>
    </w:p>
    <w:p w:rsidR="005F2D0F" w:rsidRPr="004E2BCE" w:rsidRDefault="005F2D0F" w:rsidP="005F2D0F"/>
    <w:p w:rsidR="005F2D0F" w:rsidRPr="004E2BCE" w:rsidRDefault="005F2D0F" w:rsidP="005F2D0F">
      <w:pPr>
        <w:spacing w:line="360" w:lineRule="auto"/>
        <w:jc w:val="center"/>
        <w:rPr>
          <w:rFonts w:ascii="黑体" w:eastAsia="黑体" w:hAnsi="黑体"/>
          <w:sz w:val="36"/>
          <w:szCs w:val="36"/>
        </w:rPr>
      </w:pPr>
      <w:r w:rsidRPr="004E2BCE">
        <w:rPr>
          <w:rFonts w:ascii="黑体" w:eastAsia="黑体" w:hAnsi="黑体" w:hint="eastAsia"/>
          <w:sz w:val="36"/>
          <w:szCs w:val="36"/>
        </w:rPr>
        <w:t>广东天亿马信息产业股份有限公司</w:t>
      </w:r>
    </w:p>
    <w:p w:rsidR="005F2D0F" w:rsidRPr="004E2BCE" w:rsidRDefault="004B0A33" w:rsidP="005F2D0F">
      <w:pPr>
        <w:spacing w:afterLines="100" w:after="312" w:line="360" w:lineRule="auto"/>
        <w:jc w:val="center"/>
        <w:rPr>
          <w:rFonts w:ascii="黑体" w:eastAsia="黑体" w:hAnsi="黑体"/>
          <w:sz w:val="36"/>
          <w:szCs w:val="36"/>
        </w:rPr>
      </w:pPr>
      <w:r w:rsidRPr="004E2BCE">
        <w:rPr>
          <w:rFonts w:ascii="黑体" w:eastAsia="黑体" w:hAnsi="黑体" w:hint="eastAsia"/>
          <w:sz w:val="36"/>
          <w:szCs w:val="36"/>
        </w:rPr>
        <w:t>关于</w:t>
      </w:r>
      <w:r w:rsidR="00C92369">
        <w:rPr>
          <w:rFonts w:ascii="黑体" w:eastAsia="黑体" w:hAnsi="黑体" w:hint="eastAsia"/>
          <w:sz w:val="36"/>
          <w:szCs w:val="36"/>
        </w:rPr>
        <w:t>为子公司</w:t>
      </w:r>
      <w:r w:rsidR="00C92369" w:rsidRPr="00C92369">
        <w:rPr>
          <w:rFonts w:ascii="黑体" w:eastAsia="黑体" w:hAnsi="黑体" w:hint="eastAsia"/>
          <w:sz w:val="36"/>
          <w:szCs w:val="36"/>
        </w:rPr>
        <w:t>申请综合授信额度</w:t>
      </w:r>
      <w:r w:rsidR="00C92369">
        <w:rPr>
          <w:rFonts w:ascii="黑体" w:eastAsia="黑体" w:hAnsi="黑体" w:hint="eastAsia"/>
          <w:sz w:val="36"/>
          <w:szCs w:val="36"/>
        </w:rPr>
        <w:t>提供担保</w:t>
      </w:r>
      <w:r w:rsidR="00186FCA">
        <w:rPr>
          <w:rFonts w:ascii="黑体" w:eastAsia="黑体" w:hAnsi="黑体" w:hint="eastAsia"/>
          <w:sz w:val="36"/>
          <w:szCs w:val="36"/>
        </w:rPr>
        <w:t>的</w:t>
      </w:r>
      <w:r w:rsidR="00C92369">
        <w:rPr>
          <w:rFonts w:ascii="黑体" w:eastAsia="黑体" w:hAnsi="黑体" w:hint="eastAsia"/>
          <w:sz w:val="36"/>
          <w:szCs w:val="36"/>
        </w:rPr>
        <w:t>进展</w:t>
      </w:r>
      <w:r w:rsidRPr="004E2BCE">
        <w:rPr>
          <w:rFonts w:ascii="黑体" w:eastAsia="黑体" w:hAnsi="黑体" w:hint="eastAsia"/>
          <w:sz w:val="36"/>
          <w:szCs w:val="36"/>
        </w:rPr>
        <w:t>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F2D0F" w:rsidRPr="004E2BCE" w:rsidTr="00711F61">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5F2D0F" w:rsidRPr="004E2BCE" w:rsidRDefault="00C92369" w:rsidP="00C92369">
            <w:pPr>
              <w:widowControl/>
              <w:spacing w:line="440" w:lineRule="exact"/>
              <w:ind w:firstLineChars="200" w:firstLine="560"/>
              <w:rPr>
                <w:rFonts w:ascii="楷体" w:eastAsia="楷体" w:hAnsi="楷体" w:cs="宋体"/>
                <w:kern w:val="0"/>
                <w:sz w:val="28"/>
              </w:rPr>
            </w:pPr>
            <w:r w:rsidRPr="00C92369">
              <w:rPr>
                <w:rFonts w:ascii="楷体" w:eastAsia="楷体" w:hAnsi="楷体" w:cs="宋体" w:hint="eastAsia"/>
                <w:kern w:val="0"/>
                <w:sz w:val="28"/>
              </w:rPr>
              <w:t>本公司及董事会全体成员保证信息披露的内容真实、准确、完整，没有虚假记载、误导性陈述或重大遗漏。</w:t>
            </w:r>
          </w:p>
        </w:tc>
      </w:tr>
    </w:tbl>
    <w:p w:rsidR="005F2D0F" w:rsidRPr="004E2BCE" w:rsidRDefault="005F2D0F" w:rsidP="005F2D0F"/>
    <w:p w:rsidR="00446D95" w:rsidRPr="004E2BCE" w:rsidRDefault="00446D95" w:rsidP="008674BE">
      <w:pPr>
        <w:spacing w:line="360" w:lineRule="auto"/>
        <w:ind w:firstLineChars="200" w:firstLine="562"/>
        <w:outlineLvl w:val="0"/>
        <w:rPr>
          <w:rFonts w:ascii="仿宋" w:eastAsia="仿宋" w:hAnsi="仿宋"/>
          <w:b/>
          <w:sz w:val="28"/>
        </w:rPr>
      </w:pPr>
      <w:r w:rsidRPr="004E2BCE">
        <w:rPr>
          <w:rFonts w:ascii="仿宋" w:eastAsia="仿宋" w:hAnsi="仿宋" w:hint="eastAsia"/>
          <w:b/>
          <w:sz w:val="28"/>
        </w:rPr>
        <w:t>一、</w:t>
      </w:r>
      <w:r w:rsidR="00C92369">
        <w:rPr>
          <w:rFonts w:ascii="仿宋" w:eastAsia="仿宋" w:hAnsi="仿宋" w:hint="eastAsia"/>
          <w:b/>
          <w:sz w:val="28"/>
        </w:rPr>
        <w:t>担保情况概述</w:t>
      </w:r>
    </w:p>
    <w:p w:rsidR="00C92369" w:rsidRPr="00C92369" w:rsidRDefault="00C92369" w:rsidP="00C92369">
      <w:pPr>
        <w:spacing w:line="360" w:lineRule="auto"/>
        <w:ind w:firstLineChars="200" w:firstLine="560"/>
        <w:rPr>
          <w:rFonts w:ascii="仿宋" w:eastAsia="仿宋" w:hAnsi="仿宋"/>
          <w:sz w:val="28"/>
        </w:rPr>
      </w:pPr>
      <w:r w:rsidRPr="00C92369">
        <w:rPr>
          <w:rFonts w:ascii="仿宋" w:eastAsia="仿宋" w:hAnsi="仿宋" w:hint="eastAsia"/>
          <w:sz w:val="28"/>
        </w:rPr>
        <w:t>广东天亿马信息产业股份有限公司（以下简称“公司”</w:t>
      </w:r>
      <w:r w:rsidR="00D322C0">
        <w:rPr>
          <w:rFonts w:ascii="仿宋" w:eastAsia="仿宋" w:hAnsi="仿宋" w:hint="eastAsia"/>
          <w:sz w:val="28"/>
        </w:rPr>
        <w:t>“天亿马”</w:t>
      </w:r>
      <w:r w:rsidRPr="00C92369">
        <w:rPr>
          <w:rFonts w:ascii="仿宋" w:eastAsia="仿宋" w:hAnsi="仿宋" w:hint="eastAsia"/>
          <w:sz w:val="28"/>
        </w:rPr>
        <w:t>）</w:t>
      </w:r>
      <w:r>
        <w:rPr>
          <w:rFonts w:ascii="仿宋" w:eastAsia="仿宋" w:hAnsi="仿宋" w:hint="eastAsia"/>
          <w:sz w:val="28"/>
        </w:rPr>
        <w:t>于2023年4月18日召开第三届董事会第</w:t>
      </w:r>
      <w:r>
        <w:rPr>
          <w:rFonts w:ascii="仿宋" w:eastAsia="仿宋" w:hAnsi="仿宋" w:hint="eastAsia"/>
          <w:color w:val="000000"/>
          <w:sz w:val="28"/>
          <w:szCs w:val="28"/>
        </w:rPr>
        <w:t>十一</w:t>
      </w:r>
      <w:r>
        <w:rPr>
          <w:rFonts w:ascii="仿宋" w:eastAsia="仿宋" w:hAnsi="仿宋" w:hint="eastAsia"/>
          <w:sz w:val="28"/>
        </w:rPr>
        <w:t>次会议和第三届监事会第</w:t>
      </w:r>
      <w:r>
        <w:rPr>
          <w:rFonts w:ascii="仿宋" w:eastAsia="仿宋" w:hAnsi="仿宋" w:hint="eastAsia"/>
          <w:color w:val="000000"/>
          <w:sz w:val="28"/>
          <w:szCs w:val="28"/>
        </w:rPr>
        <w:t>十</w:t>
      </w:r>
      <w:r>
        <w:rPr>
          <w:rFonts w:ascii="仿宋" w:eastAsia="仿宋" w:hAnsi="仿宋" w:hint="eastAsia"/>
          <w:sz w:val="28"/>
        </w:rPr>
        <w:t>次会议，并于2023年5月19日召开了2022年年度股东大会，审议通过了《</w:t>
      </w:r>
      <w:r w:rsidRPr="00057F69">
        <w:rPr>
          <w:rFonts w:ascii="仿宋" w:eastAsia="仿宋" w:hAnsi="仿宋" w:hint="eastAsia"/>
          <w:color w:val="000000"/>
          <w:sz w:val="28"/>
        </w:rPr>
        <w:t>关于</w:t>
      </w:r>
      <w:r w:rsidRPr="008A0D2E">
        <w:rPr>
          <w:rFonts w:ascii="仿宋" w:eastAsia="仿宋" w:hAnsi="仿宋" w:hint="eastAsia"/>
          <w:color w:val="000000"/>
          <w:sz w:val="28"/>
        </w:rPr>
        <w:t>子公司申请综合授信额度并由公司为其提供担保</w:t>
      </w:r>
      <w:r>
        <w:rPr>
          <w:rFonts w:ascii="仿宋" w:eastAsia="仿宋" w:hAnsi="仿宋" w:hint="eastAsia"/>
          <w:color w:val="000000"/>
          <w:sz w:val="28"/>
        </w:rPr>
        <w:t>的议案</w:t>
      </w:r>
      <w:r w:rsidRPr="00FC4902">
        <w:rPr>
          <w:rFonts w:ascii="仿宋" w:eastAsia="仿宋" w:hAnsi="仿宋" w:hint="eastAsia"/>
          <w:color w:val="000000"/>
          <w:sz w:val="28"/>
          <w:szCs w:val="28"/>
        </w:rPr>
        <w:t>》</w:t>
      </w:r>
      <w:r>
        <w:rPr>
          <w:rFonts w:ascii="仿宋" w:eastAsia="仿宋" w:hAnsi="仿宋" w:hint="eastAsia"/>
          <w:sz w:val="28"/>
        </w:rPr>
        <w:t>，同意全资子公司</w:t>
      </w:r>
      <w:r w:rsidRPr="00F36FE8">
        <w:rPr>
          <w:rFonts w:ascii="仿宋" w:eastAsia="仿宋" w:hAnsi="仿宋" w:hint="eastAsia"/>
          <w:sz w:val="28"/>
        </w:rPr>
        <w:t>深圳市互联精英信息技术有限公司、天亿马信息技术有限公司、广东天</w:t>
      </w:r>
      <w:r w:rsidRPr="00CF49DF">
        <w:rPr>
          <w:rFonts w:ascii="仿宋" w:eastAsia="仿宋" w:hAnsi="仿宋" w:hint="eastAsia"/>
          <w:sz w:val="28"/>
        </w:rPr>
        <w:t>亿马信息科技有限公司</w:t>
      </w:r>
      <w:r>
        <w:rPr>
          <w:rFonts w:ascii="仿宋" w:eastAsia="仿宋" w:hAnsi="仿宋" w:hint="eastAsia"/>
          <w:sz w:val="28"/>
        </w:rPr>
        <w:t>向银行等金融机构申请不超过</w:t>
      </w:r>
      <w:r w:rsidR="00ED368D">
        <w:rPr>
          <w:rFonts w:ascii="仿宋" w:eastAsia="仿宋" w:hAnsi="仿宋" w:hint="eastAsia"/>
          <w:sz w:val="28"/>
        </w:rPr>
        <w:t>人民币</w:t>
      </w:r>
      <w:r w:rsidRPr="00CF49DF">
        <w:rPr>
          <w:rFonts w:ascii="仿宋" w:eastAsia="仿宋" w:hAnsi="仿宋" w:hint="eastAsia"/>
          <w:sz w:val="28"/>
        </w:rPr>
        <w:t>15,000万</w:t>
      </w:r>
      <w:r w:rsidRPr="009329EE">
        <w:rPr>
          <w:rFonts w:ascii="仿宋" w:eastAsia="仿宋" w:hAnsi="仿宋" w:hint="eastAsia"/>
          <w:sz w:val="28"/>
        </w:rPr>
        <w:t>元</w:t>
      </w:r>
      <w:r>
        <w:rPr>
          <w:rFonts w:ascii="仿宋" w:eastAsia="仿宋" w:hAnsi="仿宋" w:hint="eastAsia"/>
          <w:sz w:val="28"/>
        </w:rPr>
        <w:t>的综合授信额度</w:t>
      </w:r>
      <w:r w:rsidR="00EA4EFD">
        <w:rPr>
          <w:rFonts w:ascii="仿宋" w:eastAsia="仿宋" w:hAnsi="仿宋" w:hint="eastAsia"/>
          <w:sz w:val="28"/>
        </w:rPr>
        <w:t>，并由公司为实际贷款</w:t>
      </w:r>
      <w:r>
        <w:rPr>
          <w:rFonts w:ascii="仿宋" w:eastAsia="仿宋" w:hAnsi="仿宋" w:hint="eastAsia"/>
          <w:sz w:val="28"/>
        </w:rPr>
        <w:t>提供担保。</w:t>
      </w:r>
      <w:r w:rsidR="00153315">
        <w:rPr>
          <w:rFonts w:ascii="仿宋" w:eastAsia="仿宋" w:hAnsi="仿宋" w:hint="eastAsia"/>
          <w:sz w:val="28"/>
        </w:rPr>
        <w:t>具体内容详见公司</w:t>
      </w:r>
      <w:bookmarkStart w:id="0" w:name="_GoBack"/>
      <w:bookmarkEnd w:id="0"/>
      <w:r w:rsidR="00153315">
        <w:rPr>
          <w:rFonts w:ascii="仿宋" w:eastAsia="仿宋" w:hAnsi="仿宋" w:hint="eastAsia"/>
          <w:sz w:val="28"/>
        </w:rPr>
        <w:t>披露于巨潮资讯网（www.cninfo.com.cn）的相关公告。</w:t>
      </w:r>
    </w:p>
    <w:p w:rsidR="0022006C" w:rsidRPr="004E2BCE" w:rsidRDefault="0022006C" w:rsidP="0022006C">
      <w:pPr>
        <w:spacing w:line="360" w:lineRule="auto"/>
        <w:ind w:firstLineChars="200" w:firstLine="562"/>
        <w:outlineLvl w:val="0"/>
        <w:rPr>
          <w:rFonts w:ascii="仿宋" w:eastAsia="仿宋" w:hAnsi="仿宋"/>
          <w:b/>
          <w:sz w:val="28"/>
        </w:rPr>
      </w:pPr>
      <w:r w:rsidRPr="004E2BCE">
        <w:rPr>
          <w:rFonts w:ascii="仿宋" w:eastAsia="仿宋" w:hAnsi="仿宋" w:hint="eastAsia"/>
          <w:b/>
          <w:sz w:val="28"/>
        </w:rPr>
        <w:t>二、</w:t>
      </w:r>
      <w:r w:rsidR="00153315">
        <w:rPr>
          <w:rFonts w:ascii="仿宋" w:eastAsia="仿宋" w:hAnsi="仿宋" w:hint="eastAsia"/>
          <w:b/>
          <w:sz w:val="28"/>
        </w:rPr>
        <w:t>担保进展情况</w:t>
      </w:r>
    </w:p>
    <w:p w:rsidR="00153315" w:rsidRPr="00153315" w:rsidRDefault="00153315" w:rsidP="00153315">
      <w:pPr>
        <w:spacing w:line="360" w:lineRule="auto"/>
        <w:ind w:firstLineChars="200" w:firstLine="560"/>
        <w:rPr>
          <w:rFonts w:ascii="仿宋" w:eastAsia="仿宋" w:hAnsi="仿宋"/>
          <w:sz w:val="28"/>
        </w:rPr>
      </w:pPr>
      <w:r>
        <w:rPr>
          <w:rFonts w:ascii="仿宋" w:eastAsia="仿宋" w:hAnsi="仿宋" w:hint="eastAsia"/>
          <w:sz w:val="28"/>
        </w:rPr>
        <w:t>近日，公司与兴业银行</w:t>
      </w:r>
      <w:r w:rsidR="00ED368D">
        <w:rPr>
          <w:rFonts w:ascii="仿宋" w:eastAsia="仿宋" w:hAnsi="仿宋" w:hint="eastAsia"/>
          <w:sz w:val="28"/>
        </w:rPr>
        <w:t>股份有限公司汕头分行（以下简称“兴业银行”）签订《最高额保证合同》，为天亿马信息技术有限公司向兴业银行申请授信额度提供最高债权额为人民币3,000万元的连带责任保证担保。上述担保事项在公司股东大会审议通过的担保额度及有效期内。</w:t>
      </w:r>
    </w:p>
    <w:p w:rsidR="00885B11" w:rsidRDefault="00ED368D" w:rsidP="008674BE">
      <w:pPr>
        <w:spacing w:line="360" w:lineRule="auto"/>
        <w:ind w:firstLineChars="200" w:firstLine="562"/>
        <w:outlineLvl w:val="0"/>
        <w:rPr>
          <w:rFonts w:ascii="仿宋" w:eastAsia="仿宋" w:hAnsi="仿宋"/>
          <w:b/>
          <w:sz w:val="28"/>
        </w:rPr>
      </w:pPr>
      <w:r>
        <w:rPr>
          <w:rFonts w:ascii="仿宋" w:eastAsia="仿宋" w:hAnsi="仿宋" w:hint="eastAsia"/>
          <w:b/>
          <w:sz w:val="28"/>
        </w:rPr>
        <w:lastRenderedPageBreak/>
        <w:t>三</w:t>
      </w:r>
      <w:r w:rsidR="004B0A33" w:rsidRPr="004E2BCE">
        <w:rPr>
          <w:rFonts w:ascii="仿宋" w:eastAsia="仿宋" w:hAnsi="仿宋" w:hint="eastAsia"/>
          <w:b/>
          <w:sz w:val="28"/>
        </w:rPr>
        <w:t>、</w:t>
      </w:r>
      <w:r>
        <w:rPr>
          <w:rFonts w:ascii="仿宋" w:eastAsia="仿宋" w:hAnsi="仿宋" w:hint="eastAsia"/>
          <w:b/>
          <w:sz w:val="28"/>
        </w:rPr>
        <w:t>被担保方基本情况</w:t>
      </w:r>
    </w:p>
    <w:tbl>
      <w:tblPr>
        <w:tblStyle w:val="a8"/>
        <w:tblW w:w="0" w:type="auto"/>
        <w:tblBorders>
          <w:insideH w:val="single" w:sz="4" w:space="0" w:color="auto"/>
          <w:insideV w:val="single" w:sz="4" w:space="0" w:color="auto"/>
        </w:tblBorders>
        <w:tblLook w:val="04A0" w:firstRow="1" w:lastRow="0" w:firstColumn="1" w:lastColumn="0" w:noHBand="0" w:noVBand="1"/>
      </w:tblPr>
      <w:tblGrid>
        <w:gridCol w:w="1668"/>
        <w:gridCol w:w="6854"/>
      </w:tblGrid>
      <w:tr w:rsidR="00176BF2" w:rsidRPr="007B6C1C" w:rsidTr="001602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none" w:sz="0" w:space="0" w:color="auto"/>
              <w:right w:val="none" w:sz="0" w:space="0" w:color="auto"/>
            </w:tcBorders>
          </w:tcPr>
          <w:p w:rsidR="00176BF2" w:rsidRPr="007B6C1C" w:rsidRDefault="00176BF2" w:rsidP="0016029F">
            <w:pPr>
              <w:rPr>
                <w:rFonts w:ascii="仿宋" w:eastAsia="仿宋" w:hAnsi="仿宋"/>
                <w:b w:val="0"/>
                <w:sz w:val="24"/>
              </w:rPr>
            </w:pPr>
            <w:r w:rsidRPr="007B6C1C">
              <w:rPr>
                <w:rFonts w:ascii="仿宋" w:eastAsia="仿宋" w:hAnsi="仿宋" w:hint="eastAsia"/>
                <w:b w:val="0"/>
                <w:sz w:val="24"/>
              </w:rPr>
              <w:t>公司名称</w:t>
            </w:r>
          </w:p>
        </w:tc>
        <w:tc>
          <w:tcPr>
            <w:tcW w:w="6854" w:type="dxa"/>
            <w:tcBorders>
              <w:top w:val="none" w:sz="0" w:space="0" w:color="auto"/>
              <w:left w:val="none" w:sz="0" w:space="0" w:color="auto"/>
              <w:bottom w:val="none" w:sz="0" w:space="0" w:color="auto"/>
              <w:right w:val="none" w:sz="0" w:space="0" w:color="auto"/>
            </w:tcBorders>
          </w:tcPr>
          <w:p w:rsidR="00176BF2" w:rsidRPr="007B6C1C" w:rsidRDefault="00176BF2" w:rsidP="0016029F">
            <w:pPr>
              <w:cnfStyle w:val="100000000000" w:firstRow="1" w:lastRow="0" w:firstColumn="0" w:lastColumn="0" w:oddVBand="0" w:evenVBand="0" w:oddHBand="0" w:evenHBand="0" w:firstRowFirstColumn="0" w:firstRowLastColumn="0" w:lastRowFirstColumn="0" w:lastRowLastColumn="0"/>
              <w:rPr>
                <w:rFonts w:ascii="仿宋" w:eastAsia="仿宋" w:hAnsi="仿宋"/>
                <w:b w:val="0"/>
                <w:sz w:val="24"/>
              </w:rPr>
            </w:pPr>
            <w:r>
              <w:rPr>
                <w:rFonts w:ascii="仿宋" w:eastAsia="仿宋" w:hAnsi="仿宋" w:hint="eastAsia"/>
                <w:b w:val="0"/>
                <w:sz w:val="24"/>
              </w:rPr>
              <w:t>天亿马信息技术有限公司</w:t>
            </w:r>
          </w:p>
        </w:tc>
      </w:tr>
      <w:tr w:rsidR="00176BF2" w:rsidRPr="007B6C1C" w:rsidTr="00160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left w:val="none" w:sz="0" w:space="0" w:color="auto"/>
              <w:bottom w:val="single" w:sz="4" w:space="0" w:color="auto"/>
              <w:right w:val="none" w:sz="0" w:space="0" w:color="auto"/>
            </w:tcBorders>
            <w:shd w:val="clear" w:color="auto" w:fill="auto"/>
          </w:tcPr>
          <w:p w:rsidR="00176BF2" w:rsidRPr="007B6C1C" w:rsidRDefault="00176BF2" w:rsidP="0016029F">
            <w:pPr>
              <w:rPr>
                <w:rFonts w:ascii="仿宋" w:eastAsia="仿宋" w:hAnsi="仿宋"/>
                <w:b w:val="0"/>
                <w:sz w:val="24"/>
              </w:rPr>
            </w:pPr>
            <w:r w:rsidRPr="007B6C1C">
              <w:rPr>
                <w:rFonts w:ascii="仿宋" w:eastAsia="仿宋" w:hAnsi="仿宋" w:hint="eastAsia"/>
                <w:b w:val="0"/>
                <w:sz w:val="24"/>
              </w:rPr>
              <w:t>成立日期</w:t>
            </w:r>
          </w:p>
        </w:tc>
        <w:tc>
          <w:tcPr>
            <w:tcW w:w="6854" w:type="dxa"/>
            <w:tcBorders>
              <w:left w:val="none" w:sz="0" w:space="0" w:color="auto"/>
              <w:bottom w:val="single" w:sz="4" w:space="0" w:color="auto"/>
              <w:right w:val="none" w:sz="0" w:space="0" w:color="auto"/>
            </w:tcBorders>
            <w:shd w:val="clear" w:color="auto" w:fill="auto"/>
          </w:tcPr>
          <w:p w:rsidR="00176BF2" w:rsidRPr="007B6C1C" w:rsidRDefault="00176BF2" w:rsidP="0016029F">
            <w:pPr>
              <w:cnfStyle w:val="000000100000" w:firstRow="0" w:lastRow="0" w:firstColumn="0" w:lastColumn="0" w:oddVBand="0" w:evenVBand="0" w:oddHBand="1" w:evenHBand="0" w:firstRowFirstColumn="0" w:firstRowLastColumn="0" w:lastRowFirstColumn="0" w:lastRowLastColumn="0"/>
              <w:rPr>
                <w:rFonts w:ascii="仿宋" w:eastAsia="仿宋" w:hAnsi="仿宋"/>
                <w:sz w:val="24"/>
              </w:rPr>
            </w:pPr>
            <w:r>
              <w:rPr>
                <w:rFonts w:ascii="仿宋" w:eastAsia="仿宋" w:hAnsi="仿宋" w:hint="eastAsia"/>
                <w:sz w:val="24"/>
              </w:rPr>
              <w:t>2020年5月11日</w:t>
            </w:r>
          </w:p>
        </w:tc>
      </w:tr>
      <w:tr w:rsidR="00176BF2" w:rsidRPr="007B6C1C" w:rsidTr="0016029F">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4" w:space="0" w:color="auto"/>
            </w:tcBorders>
            <w:shd w:val="clear" w:color="auto" w:fill="auto"/>
          </w:tcPr>
          <w:p w:rsidR="00176BF2" w:rsidRPr="007B6C1C" w:rsidRDefault="00176BF2" w:rsidP="0016029F">
            <w:pPr>
              <w:rPr>
                <w:rFonts w:ascii="仿宋" w:eastAsia="仿宋" w:hAnsi="仿宋"/>
                <w:b w:val="0"/>
                <w:sz w:val="24"/>
              </w:rPr>
            </w:pPr>
            <w:r w:rsidRPr="007B6C1C">
              <w:rPr>
                <w:rFonts w:ascii="仿宋" w:eastAsia="仿宋" w:hAnsi="仿宋" w:hint="eastAsia"/>
                <w:b w:val="0"/>
                <w:sz w:val="24"/>
              </w:rPr>
              <w:t>注册地点</w:t>
            </w:r>
          </w:p>
        </w:tc>
        <w:tc>
          <w:tcPr>
            <w:tcW w:w="6854" w:type="dxa"/>
            <w:tcBorders>
              <w:top w:val="single" w:sz="4" w:space="0" w:color="auto"/>
              <w:bottom w:val="single" w:sz="4" w:space="0" w:color="auto"/>
            </w:tcBorders>
            <w:shd w:val="clear" w:color="auto" w:fill="auto"/>
          </w:tcPr>
          <w:p w:rsidR="00176BF2" w:rsidRPr="007B6C1C" w:rsidRDefault="00176BF2" w:rsidP="0016029F">
            <w:pPr>
              <w:cnfStyle w:val="000000000000" w:firstRow="0" w:lastRow="0" w:firstColumn="0" w:lastColumn="0" w:oddVBand="0" w:evenVBand="0" w:oddHBand="0" w:evenHBand="0" w:firstRowFirstColumn="0" w:firstRowLastColumn="0" w:lastRowFirstColumn="0" w:lastRowLastColumn="0"/>
              <w:rPr>
                <w:rFonts w:ascii="仿宋" w:eastAsia="仿宋" w:hAnsi="仿宋"/>
                <w:sz w:val="24"/>
              </w:rPr>
            </w:pPr>
            <w:r w:rsidRPr="001C537D">
              <w:rPr>
                <w:rFonts w:ascii="仿宋" w:eastAsia="仿宋" w:hAnsi="仿宋" w:hint="eastAsia"/>
                <w:sz w:val="24"/>
              </w:rPr>
              <w:t>汕头市嵩山路南20号天澜国际大厦西塔2111-2112号房</w:t>
            </w:r>
          </w:p>
        </w:tc>
      </w:tr>
      <w:tr w:rsidR="00176BF2" w:rsidRPr="007B6C1C" w:rsidTr="00160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4" w:space="0" w:color="auto"/>
              <w:right w:val="single" w:sz="4" w:space="0" w:color="auto"/>
            </w:tcBorders>
            <w:shd w:val="clear" w:color="auto" w:fill="auto"/>
          </w:tcPr>
          <w:p w:rsidR="00176BF2" w:rsidRPr="007B6C1C" w:rsidRDefault="00176BF2" w:rsidP="0016029F">
            <w:pPr>
              <w:rPr>
                <w:rFonts w:ascii="仿宋" w:eastAsia="仿宋" w:hAnsi="仿宋"/>
                <w:b w:val="0"/>
                <w:sz w:val="24"/>
              </w:rPr>
            </w:pPr>
            <w:r w:rsidRPr="007B6C1C">
              <w:rPr>
                <w:rFonts w:ascii="仿宋" w:eastAsia="仿宋" w:hAnsi="仿宋" w:hint="eastAsia"/>
                <w:b w:val="0"/>
                <w:sz w:val="24"/>
              </w:rPr>
              <w:t>法定代表人</w:t>
            </w:r>
          </w:p>
        </w:tc>
        <w:tc>
          <w:tcPr>
            <w:tcW w:w="6854" w:type="dxa"/>
            <w:tcBorders>
              <w:top w:val="single" w:sz="4" w:space="0" w:color="auto"/>
              <w:left w:val="single" w:sz="4" w:space="0" w:color="auto"/>
              <w:bottom w:val="single" w:sz="4" w:space="0" w:color="auto"/>
            </w:tcBorders>
            <w:shd w:val="clear" w:color="auto" w:fill="auto"/>
          </w:tcPr>
          <w:p w:rsidR="00176BF2" w:rsidRPr="007B6C1C" w:rsidRDefault="00176BF2" w:rsidP="0016029F">
            <w:pPr>
              <w:cnfStyle w:val="000000100000" w:firstRow="0" w:lastRow="0" w:firstColumn="0" w:lastColumn="0" w:oddVBand="0" w:evenVBand="0" w:oddHBand="1" w:evenHBand="0" w:firstRowFirstColumn="0" w:firstRowLastColumn="0" w:lastRowFirstColumn="0" w:lastRowLastColumn="0"/>
              <w:rPr>
                <w:rFonts w:ascii="仿宋" w:eastAsia="仿宋" w:hAnsi="仿宋"/>
                <w:sz w:val="24"/>
              </w:rPr>
            </w:pPr>
            <w:r w:rsidRPr="00035DCC">
              <w:rPr>
                <w:rFonts w:ascii="仿宋" w:eastAsia="仿宋" w:hAnsi="仿宋" w:hint="eastAsia"/>
                <w:sz w:val="24"/>
              </w:rPr>
              <w:t>林明玲</w:t>
            </w:r>
          </w:p>
        </w:tc>
      </w:tr>
      <w:tr w:rsidR="00176BF2" w:rsidRPr="007B6C1C" w:rsidTr="0016029F">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4" w:space="0" w:color="auto"/>
            </w:tcBorders>
            <w:shd w:val="clear" w:color="auto" w:fill="auto"/>
          </w:tcPr>
          <w:p w:rsidR="00176BF2" w:rsidRPr="007B6C1C" w:rsidRDefault="00176BF2" w:rsidP="0016029F">
            <w:pPr>
              <w:rPr>
                <w:rFonts w:ascii="仿宋" w:eastAsia="仿宋" w:hAnsi="仿宋"/>
                <w:b w:val="0"/>
                <w:sz w:val="24"/>
              </w:rPr>
            </w:pPr>
            <w:r w:rsidRPr="007B6C1C">
              <w:rPr>
                <w:rFonts w:ascii="仿宋" w:eastAsia="仿宋" w:hAnsi="仿宋" w:hint="eastAsia"/>
                <w:b w:val="0"/>
                <w:sz w:val="24"/>
              </w:rPr>
              <w:t>注册资本</w:t>
            </w:r>
          </w:p>
        </w:tc>
        <w:tc>
          <w:tcPr>
            <w:tcW w:w="6854" w:type="dxa"/>
            <w:tcBorders>
              <w:top w:val="single" w:sz="4" w:space="0" w:color="auto"/>
              <w:bottom w:val="single" w:sz="4" w:space="0" w:color="auto"/>
            </w:tcBorders>
            <w:shd w:val="clear" w:color="auto" w:fill="auto"/>
          </w:tcPr>
          <w:p w:rsidR="00176BF2" w:rsidRPr="007B6C1C" w:rsidRDefault="00176BF2" w:rsidP="0016029F">
            <w:pPr>
              <w:cnfStyle w:val="000000000000" w:firstRow="0" w:lastRow="0" w:firstColumn="0" w:lastColumn="0" w:oddVBand="0" w:evenVBand="0" w:oddHBand="0" w:evenHBand="0" w:firstRowFirstColumn="0" w:firstRowLastColumn="0" w:lastRowFirstColumn="0" w:lastRowLastColumn="0"/>
              <w:rPr>
                <w:rFonts w:ascii="仿宋" w:eastAsia="仿宋" w:hAnsi="仿宋"/>
                <w:sz w:val="24"/>
              </w:rPr>
            </w:pPr>
            <w:r w:rsidRPr="00035DCC">
              <w:rPr>
                <w:rFonts w:ascii="仿宋" w:eastAsia="仿宋" w:hAnsi="仿宋" w:hint="eastAsia"/>
                <w:sz w:val="24"/>
              </w:rPr>
              <w:t>5,000.00 万元</w:t>
            </w:r>
          </w:p>
        </w:tc>
      </w:tr>
      <w:tr w:rsidR="00176BF2" w:rsidRPr="007B6C1C" w:rsidTr="00160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4" w:space="0" w:color="auto"/>
              <w:right w:val="single" w:sz="4" w:space="0" w:color="auto"/>
            </w:tcBorders>
            <w:shd w:val="clear" w:color="auto" w:fill="auto"/>
          </w:tcPr>
          <w:p w:rsidR="00176BF2" w:rsidRPr="007B6C1C" w:rsidRDefault="00176BF2" w:rsidP="0016029F">
            <w:pPr>
              <w:rPr>
                <w:rFonts w:ascii="仿宋" w:eastAsia="仿宋" w:hAnsi="仿宋"/>
                <w:b w:val="0"/>
                <w:sz w:val="24"/>
              </w:rPr>
            </w:pPr>
            <w:r>
              <w:rPr>
                <w:rFonts w:ascii="仿宋" w:eastAsia="仿宋" w:hAnsi="仿宋" w:hint="eastAsia"/>
                <w:b w:val="0"/>
                <w:sz w:val="24"/>
              </w:rPr>
              <w:t>经营范围</w:t>
            </w:r>
          </w:p>
        </w:tc>
        <w:tc>
          <w:tcPr>
            <w:tcW w:w="6854" w:type="dxa"/>
            <w:tcBorders>
              <w:top w:val="single" w:sz="4" w:space="0" w:color="auto"/>
              <w:left w:val="single" w:sz="4" w:space="0" w:color="auto"/>
              <w:bottom w:val="single" w:sz="4" w:space="0" w:color="auto"/>
            </w:tcBorders>
            <w:shd w:val="clear" w:color="auto" w:fill="auto"/>
          </w:tcPr>
          <w:p w:rsidR="00176BF2" w:rsidRPr="007B6C1C" w:rsidRDefault="00176BF2" w:rsidP="0016029F">
            <w:pPr>
              <w:cnfStyle w:val="000000100000" w:firstRow="0" w:lastRow="0" w:firstColumn="0" w:lastColumn="0" w:oddVBand="0" w:evenVBand="0" w:oddHBand="1" w:evenHBand="0" w:firstRowFirstColumn="0" w:firstRowLastColumn="0" w:lastRowFirstColumn="0" w:lastRowLastColumn="0"/>
              <w:rPr>
                <w:rFonts w:ascii="仿宋" w:eastAsia="仿宋" w:hAnsi="仿宋"/>
                <w:sz w:val="24"/>
              </w:rPr>
            </w:pPr>
            <w:r w:rsidRPr="00382C09">
              <w:rPr>
                <w:rFonts w:ascii="仿宋" w:eastAsia="仿宋" w:hAnsi="仿宋" w:hint="eastAsia"/>
                <w:sz w:val="24"/>
              </w:rPr>
              <w:t>信息系统集成服务;软件开发;地理信息加工处理;信息技术咨询服务;电子自动化工程安装服务;电子设备工程安装服务;计算机技术开发、技术服务;计算机网络系统工程服务;数据处理和存储服务;监控系统工程安装服务;智能化安装工程服务;楼宇设备自控系统工程服务;保安监控及防盗报警系统工程服务;智能卡系统工程服务;防雷工程专业施工;建筑物空调设备、通风设备系统安装服务;建筑物电力系统安装;通信线路和设备的安装;各种交通信号灯及系统安装;集成电路设计;安全技术防范系统设计、施工、维修;计算机房维护服务;计算机和辅助设备修理;其他办公设备维修；承接档案服务外包；销售：计算机及零配件、软件、通信设备、打字机、复印机、文字处理机及其他办公设备、汽车、摩托车及零配件、新能源汽车整车(依法须经批准的项目，经相关部门批准后方可开展经营活动)</w:t>
            </w:r>
          </w:p>
        </w:tc>
      </w:tr>
      <w:tr w:rsidR="00176BF2" w:rsidRPr="00243C8E" w:rsidTr="0016029F">
        <w:trPr>
          <w:trHeight w:val="24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right w:val="single" w:sz="4" w:space="0" w:color="auto"/>
            </w:tcBorders>
            <w:shd w:val="clear" w:color="auto" w:fill="auto"/>
          </w:tcPr>
          <w:p w:rsidR="00176BF2" w:rsidRPr="00243C8E" w:rsidRDefault="00176BF2" w:rsidP="0016029F">
            <w:pPr>
              <w:rPr>
                <w:rFonts w:ascii="仿宋" w:eastAsia="仿宋" w:hAnsi="仿宋"/>
                <w:b w:val="0"/>
                <w:sz w:val="24"/>
              </w:rPr>
            </w:pPr>
            <w:r w:rsidRPr="00243C8E">
              <w:rPr>
                <w:rFonts w:ascii="仿宋" w:eastAsia="仿宋" w:hAnsi="仿宋" w:hint="eastAsia"/>
                <w:b w:val="0"/>
                <w:sz w:val="24"/>
              </w:rPr>
              <w:t>股权结构</w:t>
            </w:r>
          </w:p>
        </w:tc>
        <w:tc>
          <w:tcPr>
            <w:tcW w:w="6854" w:type="dxa"/>
            <w:tcBorders>
              <w:top w:val="single" w:sz="4" w:space="0" w:color="auto"/>
              <w:left w:val="single" w:sz="4" w:space="0" w:color="auto"/>
            </w:tcBorders>
            <w:shd w:val="clear" w:color="auto" w:fill="auto"/>
            <w:vAlign w:val="center"/>
          </w:tcPr>
          <w:p w:rsidR="00176BF2" w:rsidRPr="00243C8E" w:rsidRDefault="00176BF2" w:rsidP="0016029F">
            <w:pPr>
              <w:jc w:val="left"/>
              <w:cnfStyle w:val="000000000000" w:firstRow="0" w:lastRow="0" w:firstColumn="0" w:lastColumn="0" w:oddVBand="0" w:evenVBand="0" w:oddHBand="0" w:evenHBand="0" w:firstRowFirstColumn="0" w:firstRowLastColumn="0" w:lastRowFirstColumn="0" w:lastRowLastColumn="0"/>
              <w:rPr>
                <w:rFonts w:ascii="仿宋" w:eastAsia="仿宋" w:hAnsi="仿宋"/>
                <w:sz w:val="24"/>
              </w:rPr>
            </w:pPr>
            <w:r w:rsidRPr="00243C8E">
              <w:rPr>
                <w:rFonts w:ascii="仿宋" w:eastAsia="仿宋" w:hAnsi="仿宋" w:hint="eastAsia"/>
                <w:sz w:val="24"/>
              </w:rPr>
              <w:t>天亿马持股100%</w:t>
            </w:r>
          </w:p>
        </w:tc>
      </w:tr>
      <w:tr w:rsidR="00176BF2" w:rsidRPr="007B6C1C" w:rsidTr="00160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8" w:space="0" w:color="000000" w:themeColor="text1"/>
              <w:right w:val="single" w:sz="4" w:space="0" w:color="auto"/>
            </w:tcBorders>
            <w:shd w:val="clear" w:color="auto" w:fill="auto"/>
          </w:tcPr>
          <w:p w:rsidR="00176BF2" w:rsidRPr="007B6C1C" w:rsidRDefault="00176BF2" w:rsidP="0016029F">
            <w:pPr>
              <w:rPr>
                <w:rFonts w:ascii="仿宋" w:eastAsia="仿宋" w:hAnsi="仿宋"/>
                <w:b w:val="0"/>
                <w:sz w:val="24"/>
              </w:rPr>
            </w:pPr>
            <w:r w:rsidRPr="007B6C1C">
              <w:rPr>
                <w:rFonts w:ascii="仿宋" w:eastAsia="仿宋" w:hAnsi="仿宋" w:hint="eastAsia"/>
                <w:b w:val="0"/>
                <w:sz w:val="24"/>
              </w:rPr>
              <w:t>是否为失信被执行人</w:t>
            </w:r>
          </w:p>
        </w:tc>
        <w:tc>
          <w:tcPr>
            <w:tcW w:w="6854" w:type="dxa"/>
            <w:tcBorders>
              <w:top w:val="single" w:sz="4" w:space="0" w:color="auto"/>
              <w:left w:val="single" w:sz="4" w:space="0" w:color="auto"/>
              <w:bottom w:val="single" w:sz="8" w:space="0" w:color="000000" w:themeColor="text1"/>
            </w:tcBorders>
            <w:shd w:val="clear" w:color="auto" w:fill="auto"/>
            <w:vAlign w:val="center"/>
          </w:tcPr>
          <w:p w:rsidR="00176BF2" w:rsidRPr="007B6C1C" w:rsidRDefault="00176BF2" w:rsidP="0016029F">
            <w:pPr>
              <w:cnfStyle w:val="000000100000" w:firstRow="0" w:lastRow="0" w:firstColumn="0" w:lastColumn="0" w:oddVBand="0" w:evenVBand="0" w:oddHBand="1" w:evenHBand="0" w:firstRowFirstColumn="0" w:firstRowLastColumn="0" w:lastRowFirstColumn="0" w:lastRowLastColumn="0"/>
              <w:rPr>
                <w:rFonts w:ascii="仿宋" w:eastAsia="仿宋" w:hAnsi="仿宋"/>
                <w:sz w:val="24"/>
              </w:rPr>
            </w:pPr>
            <w:r>
              <w:rPr>
                <w:rFonts w:ascii="仿宋" w:eastAsia="仿宋" w:hAnsi="仿宋" w:hint="eastAsia"/>
                <w:sz w:val="24"/>
              </w:rPr>
              <w:t>否</w:t>
            </w:r>
          </w:p>
        </w:tc>
      </w:tr>
    </w:tbl>
    <w:p w:rsidR="00176BF2" w:rsidRDefault="00176BF2" w:rsidP="00176BF2">
      <w:pPr>
        <w:spacing w:beforeLines="50" w:before="156" w:line="360" w:lineRule="auto"/>
        <w:ind w:firstLineChars="200" w:firstLine="560"/>
        <w:rPr>
          <w:rFonts w:ascii="仿宋" w:eastAsia="仿宋" w:hAnsi="仿宋"/>
          <w:sz w:val="28"/>
        </w:rPr>
      </w:pPr>
      <w:r>
        <w:rPr>
          <w:rFonts w:ascii="仿宋" w:eastAsia="仿宋" w:hAnsi="仿宋" w:hint="eastAsia"/>
          <w:sz w:val="28"/>
        </w:rPr>
        <w:t>最近一年又一期财务数据如下：</w:t>
      </w:r>
    </w:p>
    <w:p w:rsidR="00176BF2" w:rsidRDefault="00176BF2" w:rsidP="00176BF2">
      <w:pPr>
        <w:spacing w:beforeLines="50" w:before="156" w:line="360" w:lineRule="auto"/>
        <w:ind w:firstLineChars="200" w:firstLine="560"/>
        <w:jc w:val="right"/>
        <w:rPr>
          <w:rFonts w:ascii="仿宋" w:eastAsia="仿宋" w:hAnsi="仿宋"/>
          <w:sz w:val="28"/>
        </w:rPr>
      </w:pPr>
      <w:r>
        <w:rPr>
          <w:rFonts w:ascii="仿宋" w:eastAsia="仿宋" w:hAnsi="仿宋" w:hint="eastAsia"/>
          <w:sz w:val="28"/>
        </w:rPr>
        <w:t>单位：元</w:t>
      </w:r>
    </w:p>
    <w:tbl>
      <w:tblPr>
        <w:tblStyle w:val="a8"/>
        <w:tblW w:w="0" w:type="auto"/>
        <w:tblBorders>
          <w:insideH w:val="single" w:sz="4" w:space="0" w:color="auto"/>
          <w:insideV w:val="single" w:sz="4" w:space="0" w:color="auto"/>
        </w:tblBorders>
        <w:tblLook w:val="04A0" w:firstRow="1" w:lastRow="0" w:firstColumn="1" w:lastColumn="0" w:noHBand="0" w:noVBand="1"/>
      </w:tblPr>
      <w:tblGrid>
        <w:gridCol w:w="2759"/>
        <w:gridCol w:w="3056"/>
        <w:gridCol w:w="2707"/>
      </w:tblGrid>
      <w:tr w:rsidR="00176BF2" w:rsidRPr="00DE29E0" w:rsidTr="0016029F">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759" w:type="dxa"/>
            <w:tcBorders>
              <w:top w:val="none" w:sz="0" w:space="0" w:color="auto"/>
              <w:left w:val="none" w:sz="0" w:space="0" w:color="auto"/>
              <w:bottom w:val="none" w:sz="0" w:space="0" w:color="auto"/>
              <w:right w:val="none" w:sz="0" w:space="0" w:color="auto"/>
            </w:tcBorders>
            <w:shd w:val="clear" w:color="auto" w:fill="auto"/>
          </w:tcPr>
          <w:p w:rsidR="00176BF2" w:rsidRPr="007D5BA1" w:rsidRDefault="00176BF2" w:rsidP="0016029F">
            <w:pPr>
              <w:jc w:val="center"/>
              <w:rPr>
                <w:rFonts w:ascii="仿宋" w:eastAsia="仿宋" w:hAnsi="仿宋"/>
                <w:sz w:val="24"/>
              </w:rPr>
            </w:pPr>
            <w:r w:rsidRPr="007D5BA1">
              <w:rPr>
                <w:rFonts w:ascii="仿宋" w:eastAsia="仿宋" w:hAnsi="仿宋" w:hint="eastAsia"/>
                <w:sz w:val="24"/>
              </w:rPr>
              <w:t>项目</w:t>
            </w:r>
          </w:p>
        </w:tc>
        <w:tc>
          <w:tcPr>
            <w:tcW w:w="3056" w:type="dxa"/>
            <w:tcBorders>
              <w:top w:val="none" w:sz="0" w:space="0" w:color="auto"/>
              <w:left w:val="none" w:sz="0" w:space="0" w:color="auto"/>
              <w:bottom w:val="none" w:sz="0" w:space="0" w:color="auto"/>
              <w:right w:val="none" w:sz="0" w:space="0" w:color="auto"/>
            </w:tcBorders>
            <w:shd w:val="clear" w:color="auto" w:fill="auto"/>
          </w:tcPr>
          <w:p w:rsidR="00176BF2" w:rsidRPr="00DE29E0" w:rsidRDefault="00176BF2" w:rsidP="00176BF2">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sz w:val="24"/>
              </w:rPr>
            </w:pPr>
            <w:r w:rsidRPr="00DE29E0">
              <w:rPr>
                <w:rFonts w:ascii="仿宋" w:eastAsia="仿宋" w:hAnsi="仿宋" w:hint="eastAsia"/>
                <w:sz w:val="24"/>
              </w:rPr>
              <w:t>2022年末/2022年</w:t>
            </w:r>
          </w:p>
          <w:p w:rsidR="00176BF2" w:rsidRPr="00DE29E0" w:rsidRDefault="00176BF2" w:rsidP="00176BF2">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sz w:val="24"/>
              </w:rPr>
            </w:pPr>
            <w:r w:rsidRPr="00DE29E0">
              <w:rPr>
                <w:rFonts w:ascii="仿宋" w:eastAsia="仿宋" w:hAnsi="仿宋" w:hint="eastAsia"/>
                <w:sz w:val="24"/>
              </w:rPr>
              <w:t>（经审计）</w:t>
            </w:r>
          </w:p>
        </w:tc>
        <w:tc>
          <w:tcPr>
            <w:tcW w:w="2707" w:type="dxa"/>
            <w:tcBorders>
              <w:top w:val="none" w:sz="0" w:space="0" w:color="auto"/>
              <w:left w:val="none" w:sz="0" w:space="0" w:color="auto"/>
              <w:bottom w:val="none" w:sz="0" w:space="0" w:color="auto"/>
              <w:right w:val="none" w:sz="0" w:space="0" w:color="auto"/>
            </w:tcBorders>
            <w:shd w:val="clear" w:color="auto" w:fill="auto"/>
          </w:tcPr>
          <w:p w:rsidR="00176BF2" w:rsidRPr="00DE29E0" w:rsidRDefault="00176BF2" w:rsidP="0016029F">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sz w:val="24"/>
              </w:rPr>
            </w:pPr>
            <w:r w:rsidRPr="00DE29E0">
              <w:rPr>
                <w:rFonts w:ascii="仿宋" w:eastAsia="仿宋" w:hAnsi="仿宋" w:hint="eastAsia"/>
                <w:sz w:val="24"/>
              </w:rPr>
              <w:t>2023年9月30日/2023年1-9月</w:t>
            </w:r>
          </w:p>
          <w:p w:rsidR="00176BF2" w:rsidRPr="00DE29E0" w:rsidRDefault="00176BF2" w:rsidP="0016029F">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sz w:val="24"/>
              </w:rPr>
            </w:pPr>
            <w:r w:rsidRPr="00DE29E0">
              <w:rPr>
                <w:rFonts w:ascii="仿宋" w:eastAsia="仿宋" w:hAnsi="仿宋" w:hint="eastAsia"/>
                <w:sz w:val="24"/>
              </w:rPr>
              <w:t>（未经审计）</w:t>
            </w:r>
          </w:p>
        </w:tc>
      </w:tr>
      <w:tr w:rsidR="009F4DBE" w:rsidRPr="007D5BA1" w:rsidTr="0016029F">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759" w:type="dxa"/>
            <w:tcBorders>
              <w:left w:val="none" w:sz="0" w:space="0" w:color="auto"/>
              <w:right w:val="none" w:sz="0" w:space="0" w:color="auto"/>
            </w:tcBorders>
            <w:shd w:val="clear" w:color="auto" w:fill="auto"/>
          </w:tcPr>
          <w:p w:rsidR="009F4DBE" w:rsidRPr="007D5BA1" w:rsidRDefault="009F4DBE" w:rsidP="0016029F">
            <w:pPr>
              <w:jc w:val="center"/>
              <w:rPr>
                <w:rFonts w:ascii="仿宋" w:eastAsia="仿宋" w:hAnsi="仿宋"/>
                <w:b w:val="0"/>
                <w:sz w:val="24"/>
              </w:rPr>
            </w:pPr>
            <w:r w:rsidRPr="007D5BA1">
              <w:rPr>
                <w:rFonts w:ascii="仿宋" w:eastAsia="仿宋" w:hAnsi="仿宋" w:hint="eastAsia"/>
                <w:b w:val="0"/>
                <w:sz w:val="24"/>
              </w:rPr>
              <w:t>资产总额</w:t>
            </w:r>
          </w:p>
        </w:tc>
        <w:tc>
          <w:tcPr>
            <w:tcW w:w="3056" w:type="dxa"/>
            <w:tcBorders>
              <w:left w:val="none" w:sz="0" w:space="0" w:color="auto"/>
              <w:right w:val="none" w:sz="0" w:space="0" w:color="auto"/>
            </w:tcBorders>
            <w:shd w:val="clear" w:color="auto" w:fill="auto"/>
            <w:vAlign w:val="center"/>
          </w:tcPr>
          <w:p w:rsidR="009F4DBE" w:rsidRDefault="009F4DBE" w:rsidP="0016029F">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rPr>
            </w:pPr>
            <w:r w:rsidRPr="009F4DBE">
              <w:rPr>
                <w:rFonts w:ascii="仿宋" w:eastAsia="仿宋" w:hAnsi="仿宋" w:cs="宋体"/>
                <w:color w:val="000000"/>
                <w:sz w:val="24"/>
              </w:rPr>
              <w:t>85,829,521.05</w:t>
            </w:r>
          </w:p>
        </w:tc>
        <w:tc>
          <w:tcPr>
            <w:tcW w:w="2707" w:type="dxa"/>
            <w:tcBorders>
              <w:left w:val="none" w:sz="0" w:space="0" w:color="auto"/>
              <w:right w:val="none" w:sz="0" w:space="0" w:color="auto"/>
            </w:tcBorders>
            <w:shd w:val="clear" w:color="auto" w:fill="auto"/>
            <w:vAlign w:val="center"/>
          </w:tcPr>
          <w:p w:rsidR="009F4DBE" w:rsidRDefault="009F4DBE" w:rsidP="00897633">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rPr>
            </w:pPr>
            <w:r w:rsidRPr="00294C6F">
              <w:rPr>
                <w:rFonts w:ascii="仿宋" w:eastAsia="仿宋" w:hAnsi="仿宋" w:cs="宋体"/>
                <w:color w:val="000000"/>
                <w:sz w:val="24"/>
              </w:rPr>
              <w:t>140,959,546.72</w:t>
            </w:r>
          </w:p>
        </w:tc>
      </w:tr>
      <w:tr w:rsidR="009F4DBE" w:rsidRPr="007D5BA1" w:rsidTr="0016029F">
        <w:trPr>
          <w:trHeight w:val="234"/>
        </w:trPr>
        <w:tc>
          <w:tcPr>
            <w:cnfStyle w:val="001000000000" w:firstRow="0" w:lastRow="0" w:firstColumn="1" w:lastColumn="0" w:oddVBand="0" w:evenVBand="0" w:oddHBand="0" w:evenHBand="0" w:firstRowFirstColumn="0" w:firstRowLastColumn="0" w:lastRowFirstColumn="0" w:lastRowLastColumn="0"/>
            <w:tcW w:w="2759" w:type="dxa"/>
            <w:tcBorders>
              <w:bottom w:val="single" w:sz="4" w:space="0" w:color="auto"/>
            </w:tcBorders>
            <w:shd w:val="clear" w:color="auto" w:fill="auto"/>
          </w:tcPr>
          <w:p w:rsidR="009F4DBE" w:rsidRPr="007D5BA1" w:rsidRDefault="009F4DBE" w:rsidP="0016029F">
            <w:pPr>
              <w:jc w:val="center"/>
              <w:rPr>
                <w:rFonts w:ascii="仿宋" w:eastAsia="仿宋" w:hAnsi="仿宋"/>
                <w:b w:val="0"/>
                <w:sz w:val="24"/>
              </w:rPr>
            </w:pPr>
            <w:r w:rsidRPr="007D5BA1">
              <w:rPr>
                <w:rFonts w:ascii="仿宋" w:eastAsia="仿宋" w:hAnsi="仿宋" w:hint="eastAsia"/>
                <w:b w:val="0"/>
                <w:sz w:val="24"/>
              </w:rPr>
              <w:t>负债总额</w:t>
            </w:r>
          </w:p>
        </w:tc>
        <w:tc>
          <w:tcPr>
            <w:tcW w:w="3056" w:type="dxa"/>
            <w:tcBorders>
              <w:bottom w:val="single" w:sz="4" w:space="0" w:color="auto"/>
            </w:tcBorders>
            <w:shd w:val="clear" w:color="auto" w:fill="auto"/>
            <w:vAlign w:val="center"/>
          </w:tcPr>
          <w:p w:rsidR="009F4DBE" w:rsidRDefault="009F4DBE" w:rsidP="0016029F">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rPr>
            </w:pPr>
            <w:r w:rsidRPr="009F4DBE">
              <w:rPr>
                <w:rFonts w:ascii="仿宋" w:eastAsia="仿宋" w:hAnsi="仿宋" w:cs="宋体"/>
                <w:color w:val="000000"/>
                <w:sz w:val="24"/>
              </w:rPr>
              <w:t>32,094,134.57</w:t>
            </w:r>
          </w:p>
        </w:tc>
        <w:tc>
          <w:tcPr>
            <w:tcW w:w="2707" w:type="dxa"/>
            <w:tcBorders>
              <w:bottom w:val="single" w:sz="4" w:space="0" w:color="auto"/>
            </w:tcBorders>
            <w:shd w:val="clear" w:color="auto" w:fill="auto"/>
            <w:vAlign w:val="center"/>
          </w:tcPr>
          <w:p w:rsidR="009F4DBE" w:rsidRDefault="009F4DBE" w:rsidP="00897633">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rPr>
            </w:pPr>
            <w:r w:rsidRPr="00294C6F">
              <w:rPr>
                <w:rFonts w:ascii="仿宋" w:eastAsia="仿宋" w:hAnsi="仿宋" w:cs="宋体"/>
                <w:color w:val="000000"/>
                <w:sz w:val="24"/>
              </w:rPr>
              <w:t>89,516,671.28</w:t>
            </w:r>
          </w:p>
        </w:tc>
      </w:tr>
      <w:tr w:rsidR="009F4DBE" w:rsidRPr="007D5BA1" w:rsidTr="0016029F">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759" w:type="dxa"/>
            <w:tcBorders>
              <w:top w:val="single" w:sz="4" w:space="0" w:color="auto"/>
              <w:bottom w:val="single" w:sz="4" w:space="0" w:color="auto"/>
              <w:right w:val="single" w:sz="4" w:space="0" w:color="auto"/>
            </w:tcBorders>
            <w:shd w:val="clear" w:color="auto" w:fill="auto"/>
          </w:tcPr>
          <w:p w:rsidR="009F4DBE" w:rsidRPr="007D5BA1" w:rsidRDefault="009F4DBE" w:rsidP="0016029F">
            <w:pPr>
              <w:jc w:val="right"/>
              <w:rPr>
                <w:rFonts w:ascii="仿宋" w:eastAsia="仿宋" w:hAnsi="仿宋"/>
                <w:b w:val="0"/>
                <w:sz w:val="24"/>
              </w:rPr>
            </w:pPr>
            <w:r w:rsidRPr="007D5BA1">
              <w:rPr>
                <w:rFonts w:ascii="仿宋" w:eastAsia="仿宋" w:hAnsi="仿宋" w:hint="eastAsia"/>
                <w:b w:val="0"/>
                <w:sz w:val="24"/>
              </w:rPr>
              <w:t>其中：银行贷款</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center"/>
          </w:tcPr>
          <w:p w:rsidR="009F4DBE" w:rsidRDefault="009F4DBE" w:rsidP="0016029F">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rPr>
            </w:pPr>
            <w:r w:rsidRPr="009F4DBE">
              <w:rPr>
                <w:rFonts w:ascii="仿宋" w:eastAsia="仿宋" w:hAnsi="仿宋" w:cs="宋体" w:hint="eastAsia"/>
                <w:color w:val="000000"/>
                <w:sz w:val="24"/>
              </w:rPr>
              <w:t>0.00</w:t>
            </w:r>
          </w:p>
        </w:tc>
        <w:tc>
          <w:tcPr>
            <w:tcW w:w="2707" w:type="dxa"/>
            <w:tcBorders>
              <w:top w:val="single" w:sz="4" w:space="0" w:color="auto"/>
              <w:left w:val="single" w:sz="4" w:space="0" w:color="auto"/>
              <w:bottom w:val="single" w:sz="4" w:space="0" w:color="auto"/>
            </w:tcBorders>
            <w:shd w:val="clear" w:color="auto" w:fill="auto"/>
            <w:vAlign w:val="center"/>
          </w:tcPr>
          <w:p w:rsidR="009F4DBE" w:rsidRDefault="009F4DBE" w:rsidP="00897633">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rPr>
            </w:pPr>
            <w:r w:rsidRPr="00294C6F">
              <w:rPr>
                <w:rFonts w:ascii="仿宋" w:eastAsia="仿宋" w:hAnsi="仿宋" w:cs="宋体"/>
                <w:color w:val="000000"/>
                <w:sz w:val="24"/>
              </w:rPr>
              <w:t>14,246,138.21</w:t>
            </w:r>
          </w:p>
        </w:tc>
      </w:tr>
      <w:tr w:rsidR="009F4DBE" w:rsidRPr="007D5BA1" w:rsidTr="0016029F">
        <w:trPr>
          <w:trHeight w:val="234"/>
        </w:trPr>
        <w:tc>
          <w:tcPr>
            <w:cnfStyle w:val="001000000000" w:firstRow="0" w:lastRow="0" w:firstColumn="1" w:lastColumn="0" w:oddVBand="0" w:evenVBand="0" w:oddHBand="0" w:evenHBand="0" w:firstRowFirstColumn="0" w:firstRowLastColumn="0" w:lastRowFirstColumn="0" w:lastRowLastColumn="0"/>
            <w:tcW w:w="2759" w:type="dxa"/>
            <w:tcBorders>
              <w:top w:val="single" w:sz="4" w:space="0" w:color="auto"/>
            </w:tcBorders>
            <w:shd w:val="clear" w:color="auto" w:fill="auto"/>
          </w:tcPr>
          <w:p w:rsidR="009F4DBE" w:rsidRPr="007D5BA1" w:rsidRDefault="009F4DBE" w:rsidP="0016029F">
            <w:pPr>
              <w:jc w:val="right"/>
              <w:rPr>
                <w:rFonts w:ascii="仿宋" w:eastAsia="仿宋" w:hAnsi="仿宋"/>
                <w:b w:val="0"/>
                <w:sz w:val="24"/>
              </w:rPr>
            </w:pPr>
            <w:r w:rsidRPr="007D5BA1">
              <w:rPr>
                <w:rFonts w:ascii="仿宋" w:eastAsia="仿宋" w:hAnsi="仿宋" w:hint="eastAsia"/>
                <w:b w:val="0"/>
                <w:sz w:val="24"/>
              </w:rPr>
              <w:t>流动负债总额</w:t>
            </w:r>
          </w:p>
        </w:tc>
        <w:tc>
          <w:tcPr>
            <w:tcW w:w="3056" w:type="dxa"/>
            <w:tcBorders>
              <w:top w:val="single" w:sz="4" w:space="0" w:color="auto"/>
            </w:tcBorders>
            <w:shd w:val="clear" w:color="auto" w:fill="auto"/>
            <w:vAlign w:val="center"/>
          </w:tcPr>
          <w:p w:rsidR="009F4DBE" w:rsidRDefault="009F4DBE" w:rsidP="0016029F">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rPr>
            </w:pPr>
            <w:r w:rsidRPr="009F4DBE">
              <w:rPr>
                <w:rFonts w:ascii="仿宋" w:eastAsia="仿宋" w:hAnsi="仿宋" w:cs="宋体"/>
                <w:color w:val="000000"/>
                <w:sz w:val="24"/>
              </w:rPr>
              <w:t>26,002,894.74</w:t>
            </w:r>
          </w:p>
        </w:tc>
        <w:tc>
          <w:tcPr>
            <w:tcW w:w="2707" w:type="dxa"/>
            <w:tcBorders>
              <w:top w:val="single" w:sz="4" w:space="0" w:color="auto"/>
            </w:tcBorders>
            <w:shd w:val="clear" w:color="auto" w:fill="auto"/>
            <w:vAlign w:val="center"/>
          </w:tcPr>
          <w:p w:rsidR="009F4DBE" w:rsidRDefault="009F4DBE" w:rsidP="00897633">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rPr>
            </w:pPr>
            <w:r w:rsidRPr="00294C6F">
              <w:rPr>
                <w:rFonts w:ascii="仿宋" w:eastAsia="仿宋" w:hAnsi="仿宋" w:cs="宋体"/>
                <w:color w:val="000000"/>
                <w:sz w:val="24"/>
              </w:rPr>
              <w:t>83,680,155.30</w:t>
            </w:r>
          </w:p>
        </w:tc>
      </w:tr>
      <w:tr w:rsidR="009F4DBE" w:rsidRPr="007D5BA1" w:rsidTr="0016029F">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759" w:type="dxa"/>
            <w:tcBorders>
              <w:left w:val="none" w:sz="0" w:space="0" w:color="auto"/>
              <w:right w:val="none" w:sz="0" w:space="0" w:color="auto"/>
            </w:tcBorders>
            <w:shd w:val="clear" w:color="auto" w:fill="auto"/>
          </w:tcPr>
          <w:p w:rsidR="009F4DBE" w:rsidRPr="007D5BA1" w:rsidRDefault="009F4DBE" w:rsidP="0016029F">
            <w:pPr>
              <w:jc w:val="center"/>
              <w:rPr>
                <w:rFonts w:ascii="仿宋" w:eastAsia="仿宋" w:hAnsi="仿宋"/>
                <w:b w:val="0"/>
                <w:sz w:val="24"/>
              </w:rPr>
            </w:pPr>
            <w:r w:rsidRPr="007D5BA1">
              <w:rPr>
                <w:rFonts w:ascii="仿宋" w:eastAsia="仿宋" w:hAnsi="仿宋" w:hint="eastAsia"/>
                <w:b w:val="0"/>
                <w:sz w:val="24"/>
              </w:rPr>
              <w:t>净资产</w:t>
            </w:r>
          </w:p>
        </w:tc>
        <w:tc>
          <w:tcPr>
            <w:tcW w:w="3056" w:type="dxa"/>
            <w:tcBorders>
              <w:left w:val="none" w:sz="0" w:space="0" w:color="auto"/>
              <w:right w:val="none" w:sz="0" w:space="0" w:color="auto"/>
            </w:tcBorders>
            <w:shd w:val="clear" w:color="auto" w:fill="auto"/>
            <w:vAlign w:val="center"/>
          </w:tcPr>
          <w:p w:rsidR="009F4DBE" w:rsidRDefault="009F4DBE" w:rsidP="0016029F">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rPr>
            </w:pPr>
            <w:r w:rsidRPr="009F4DBE">
              <w:rPr>
                <w:rFonts w:ascii="仿宋" w:eastAsia="仿宋" w:hAnsi="仿宋" w:cs="宋体"/>
                <w:color w:val="000000"/>
                <w:sz w:val="24"/>
              </w:rPr>
              <w:t>53,735,386.48</w:t>
            </w:r>
          </w:p>
        </w:tc>
        <w:tc>
          <w:tcPr>
            <w:tcW w:w="2707" w:type="dxa"/>
            <w:tcBorders>
              <w:left w:val="none" w:sz="0" w:space="0" w:color="auto"/>
              <w:right w:val="none" w:sz="0" w:space="0" w:color="auto"/>
            </w:tcBorders>
            <w:shd w:val="clear" w:color="auto" w:fill="auto"/>
            <w:vAlign w:val="center"/>
          </w:tcPr>
          <w:p w:rsidR="009F4DBE" w:rsidRDefault="009F4DBE" w:rsidP="00897633">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rPr>
            </w:pPr>
            <w:r w:rsidRPr="00294C6F">
              <w:rPr>
                <w:rFonts w:ascii="仿宋" w:eastAsia="仿宋" w:hAnsi="仿宋" w:cs="宋体"/>
                <w:color w:val="000000"/>
                <w:sz w:val="24"/>
              </w:rPr>
              <w:t>51,442,875.44</w:t>
            </w:r>
          </w:p>
        </w:tc>
      </w:tr>
      <w:tr w:rsidR="009F4DBE" w:rsidRPr="007D5BA1" w:rsidTr="0016029F">
        <w:trPr>
          <w:trHeight w:val="234"/>
        </w:trPr>
        <w:tc>
          <w:tcPr>
            <w:cnfStyle w:val="001000000000" w:firstRow="0" w:lastRow="0" w:firstColumn="1" w:lastColumn="0" w:oddVBand="0" w:evenVBand="0" w:oddHBand="0" w:evenHBand="0" w:firstRowFirstColumn="0" w:firstRowLastColumn="0" w:lastRowFirstColumn="0" w:lastRowLastColumn="0"/>
            <w:tcW w:w="2759" w:type="dxa"/>
            <w:shd w:val="clear" w:color="auto" w:fill="auto"/>
          </w:tcPr>
          <w:p w:rsidR="009F4DBE" w:rsidRPr="007D5BA1" w:rsidRDefault="009F4DBE" w:rsidP="0016029F">
            <w:pPr>
              <w:jc w:val="center"/>
              <w:rPr>
                <w:rFonts w:ascii="仿宋" w:eastAsia="仿宋" w:hAnsi="仿宋"/>
                <w:b w:val="0"/>
                <w:sz w:val="24"/>
              </w:rPr>
            </w:pPr>
            <w:r w:rsidRPr="007D5BA1">
              <w:rPr>
                <w:rFonts w:ascii="仿宋" w:eastAsia="仿宋" w:hAnsi="仿宋" w:hint="eastAsia"/>
                <w:b w:val="0"/>
                <w:sz w:val="24"/>
              </w:rPr>
              <w:t>营业收入</w:t>
            </w:r>
          </w:p>
        </w:tc>
        <w:tc>
          <w:tcPr>
            <w:tcW w:w="3056" w:type="dxa"/>
            <w:shd w:val="clear" w:color="auto" w:fill="auto"/>
            <w:vAlign w:val="center"/>
          </w:tcPr>
          <w:p w:rsidR="009F4DBE" w:rsidRDefault="009F4DBE" w:rsidP="0016029F">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rPr>
            </w:pPr>
            <w:r w:rsidRPr="009F4DBE">
              <w:rPr>
                <w:rFonts w:ascii="仿宋" w:eastAsia="仿宋" w:hAnsi="仿宋" w:cs="宋体" w:hint="eastAsia"/>
                <w:color w:val="000000"/>
                <w:sz w:val="24"/>
              </w:rPr>
              <w:t>58,051,617.85</w:t>
            </w:r>
          </w:p>
        </w:tc>
        <w:tc>
          <w:tcPr>
            <w:tcW w:w="2707" w:type="dxa"/>
            <w:shd w:val="clear" w:color="auto" w:fill="auto"/>
            <w:vAlign w:val="center"/>
          </w:tcPr>
          <w:p w:rsidR="009F4DBE" w:rsidRDefault="009F4DBE" w:rsidP="00897633">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rPr>
            </w:pPr>
            <w:r w:rsidRPr="00294C6F">
              <w:rPr>
                <w:rFonts w:ascii="仿宋" w:eastAsia="仿宋" w:hAnsi="仿宋" w:cs="宋体"/>
                <w:color w:val="000000"/>
                <w:sz w:val="24"/>
              </w:rPr>
              <w:t>21,478,679.31</w:t>
            </w:r>
          </w:p>
        </w:tc>
      </w:tr>
      <w:tr w:rsidR="009F4DBE" w:rsidRPr="007D5BA1" w:rsidTr="0016029F">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759" w:type="dxa"/>
            <w:tcBorders>
              <w:left w:val="none" w:sz="0" w:space="0" w:color="auto"/>
              <w:right w:val="none" w:sz="0" w:space="0" w:color="auto"/>
            </w:tcBorders>
            <w:shd w:val="clear" w:color="auto" w:fill="auto"/>
          </w:tcPr>
          <w:p w:rsidR="009F4DBE" w:rsidRPr="007D5BA1" w:rsidRDefault="009F4DBE" w:rsidP="0016029F">
            <w:pPr>
              <w:jc w:val="center"/>
              <w:rPr>
                <w:rFonts w:ascii="仿宋" w:eastAsia="仿宋" w:hAnsi="仿宋"/>
                <w:b w:val="0"/>
                <w:sz w:val="24"/>
              </w:rPr>
            </w:pPr>
            <w:r w:rsidRPr="007D5BA1">
              <w:rPr>
                <w:rFonts w:ascii="仿宋" w:eastAsia="仿宋" w:hAnsi="仿宋" w:hint="eastAsia"/>
                <w:b w:val="0"/>
                <w:sz w:val="24"/>
              </w:rPr>
              <w:t>利润总额</w:t>
            </w:r>
          </w:p>
        </w:tc>
        <w:tc>
          <w:tcPr>
            <w:tcW w:w="3056" w:type="dxa"/>
            <w:tcBorders>
              <w:left w:val="none" w:sz="0" w:space="0" w:color="auto"/>
              <w:right w:val="none" w:sz="0" w:space="0" w:color="auto"/>
            </w:tcBorders>
            <w:shd w:val="clear" w:color="auto" w:fill="auto"/>
            <w:vAlign w:val="center"/>
          </w:tcPr>
          <w:p w:rsidR="009F4DBE" w:rsidRDefault="009F4DBE" w:rsidP="0016029F">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rPr>
            </w:pPr>
            <w:r w:rsidRPr="009F4DBE">
              <w:rPr>
                <w:rFonts w:ascii="仿宋" w:eastAsia="仿宋" w:hAnsi="仿宋" w:cs="宋体" w:hint="eastAsia"/>
                <w:color w:val="000000"/>
                <w:sz w:val="24"/>
              </w:rPr>
              <w:t>2,744,044.60</w:t>
            </w:r>
          </w:p>
        </w:tc>
        <w:tc>
          <w:tcPr>
            <w:tcW w:w="2707" w:type="dxa"/>
            <w:tcBorders>
              <w:left w:val="none" w:sz="0" w:space="0" w:color="auto"/>
              <w:right w:val="none" w:sz="0" w:space="0" w:color="auto"/>
            </w:tcBorders>
            <w:shd w:val="clear" w:color="auto" w:fill="auto"/>
            <w:vAlign w:val="center"/>
          </w:tcPr>
          <w:p w:rsidR="009F4DBE" w:rsidRDefault="009F4DBE" w:rsidP="00897633">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rPr>
            </w:pPr>
            <w:r w:rsidRPr="00294C6F">
              <w:rPr>
                <w:rFonts w:ascii="仿宋" w:eastAsia="仿宋" w:hAnsi="仿宋" w:cs="宋体"/>
                <w:color w:val="000000"/>
                <w:sz w:val="24"/>
              </w:rPr>
              <w:t>-4,566,359.80</w:t>
            </w:r>
          </w:p>
        </w:tc>
      </w:tr>
      <w:tr w:rsidR="009F4DBE" w:rsidRPr="007D5BA1" w:rsidTr="0016029F">
        <w:trPr>
          <w:trHeight w:val="234"/>
        </w:trPr>
        <w:tc>
          <w:tcPr>
            <w:cnfStyle w:val="001000000000" w:firstRow="0" w:lastRow="0" w:firstColumn="1" w:lastColumn="0" w:oddVBand="0" w:evenVBand="0" w:oddHBand="0" w:evenHBand="0" w:firstRowFirstColumn="0" w:firstRowLastColumn="0" w:lastRowFirstColumn="0" w:lastRowLastColumn="0"/>
            <w:tcW w:w="2759" w:type="dxa"/>
            <w:shd w:val="clear" w:color="auto" w:fill="auto"/>
          </w:tcPr>
          <w:p w:rsidR="009F4DBE" w:rsidRPr="007D5BA1" w:rsidRDefault="009F4DBE" w:rsidP="0016029F">
            <w:pPr>
              <w:jc w:val="center"/>
              <w:rPr>
                <w:rFonts w:ascii="仿宋" w:eastAsia="仿宋" w:hAnsi="仿宋"/>
                <w:b w:val="0"/>
                <w:sz w:val="24"/>
              </w:rPr>
            </w:pPr>
            <w:r w:rsidRPr="007D5BA1">
              <w:rPr>
                <w:rFonts w:ascii="仿宋" w:eastAsia="仿宋" w:hAnsi="仿宋" w:hint="eastAsia"/>
                <w:b w:val="0"/>
                <w:sz w:val="24"/>
              </w:rPr>
              <w:t>净利润</w:t>
            </w:r>
          </w:p>
        </w:tc>
        <w:tc>
          <w:tcPr>
            <w:tcW w:w="3056" w:type="dxa"/>
            <w:shd w:val="clear" w:color="auto" w:fill="auto"/>
            <w:vAlign w:val="center"/>
          </w:tcPr>
          <w:p w:rsidR="009F4DBE" w:rsidRDefault="009F4DBE" w:rsidP="0016029F">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rPr>
            </w:pPr>
            <w:r w:rsidRPr="009F4DBE">
              <w:rPr>
                <w:rFonts w:ascii="仿宋" w:eastAsia="仿宋" w:hAnsi="仿宋" w:cs="宋体"/>
                <w:color w:val="000000"/>
                <w:sz w:val="24"/>
              </w:rPr>
              <w:t>2,312,309.71</w:t>
            </w:r>
          </w:p>
        </w:tc>
        <w:tc>
          <w:tcPr>
            <w:tcW w:w="2707" w:type="dxa"/>
            <w:shd w:val="clear" w:color="auto" w:fill="auto"/>
            <w:vAlign w:val="center"/>
          </w:tcPr>
          <w:p w:rsidR="009F4DBE" w:rsidRDefault="009F4DBE" w:rsidP="00897633">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rPr>
            </w:pPr>
            <w:r w:rsidRPr="00294C6F">
              <w:rPr>
                <w:rFonts w:ascii="仿宋" w:eastAsia="仿宋" w:hAnsi="仿宋" w:cs="宋体"/>
                <w:color w:val="000000"/>
                <w:sz w:val="24"/>
              </w:rPr>
              <w:t>-2,292,511.04</w:t>
            </w:r>
          </w:p>
        </w:tc>
      </w:tr>
    </w:tbl>
    <w:p w:rsidR="00ED368D" w:rsidRDefault="00ED368D" w:rsidP="008674BE">
      <w:pPr>
        <w:spacing w:line="360" w:lineRule="auto"/>
        <w:ind w:firstLineChars="200" w:firstLine="562"/>
        <w:outlineLvl w:val="0"/>
        <w:rPr>
          <w:rFonts w:ascii="仿宋" w:eastAsia="仿宋" w:hAnsi="仿宋"/>
          <w:b/>
          <w:sz w:val="28"/>
        </w:rPr>
      </w:pPr>
      <w:r>
        <w:rPr>
          <w:rFonts w:ascii="仿宋" w:eastAsia="仿宋" w:hAnsi="仿宋" w:hint="eastAsia"/>
          <w:b/>
          <w:sz w:val="28"/>
        </w:rPr>
        <w:t>四、担保协议</w:t>
      </w:r>
      <w:r w:rsidR="00CA07AE">
        <w:rPr>
          <w:rFonts w:ascii="仿宋" w:eastAsia="仿宋" w:hAnsi="仿宋" w:hint="eastAsia"/>
          <w:b/>
          <w:sz w:val="28"/>
        </w:rPr>
        <w:t>的</w:t>
      </w:r>
      <w:r>
        <w:rPr>
          <w:rFonts w:ascii="仿宋" w:eastAsia="仿宋" w:hAnsi="仿宋" w:hint="eastAsia"/>
          <w:b/>
          <w:sz w:val="28"/>
        </w:rPr>
        <w:t>主要内容</w:t>
      </w:r>
    </w:p>
    <w:p w:rsidR="00D86CF4" w:rsidRDefault="00E42425" w:rsidP="00E42425">
      <w:pPr>
        <w:spacing w:beforeLines="50" w:before="156" w:line="360" w:lineRule="auto"/>
        <w:ind w:firstLineChars="200" w:firstLine="560"/>
        <w:rPr>
          <w:rFonts w:ascii="仿宋" w:eastAsia="仿宋" w:hAnsi="仿宋"/>
          <w:sz w:val="28"/>
        </w:rPr>
      </w:pPr>
      <w:r w:rsidRPr="00E42425">
        <w:rPr>
          <w:rFonts w:ascii="仿宋" w:eastAsia="仿宋" w:hAnsi="仿宋" w:hint="eastAsia"/>
          <w:sz w:val="28"/>
        </w:rPr>
        <w:t>（一）</w:t>
      </w:r>
      <w:r>
        <w:rPr>
          <w:rFonts w:ascii="仿宋" w:eastAsia="仿宋" w:hAnsi="仿宋" w:hint="eastAsia"/>
          <w:sz w:val="28"/>
        </w:rPr>
        <w:t>被担保的债务人：</w:t>
      </w:r>
      <w:r w:rsidRPr="00E42425">
        <w:rPr>
          <w:rFonts w:ascii="仿宋" w:eastAsia="仿宋" w:hAnsi="仿宋" w:hint="eastAsia"/>
          <w:sz w:val="28"/>
        </w:rPr>
        <w:t>天亿马信息技术有限公司</w:t>
      </w:r>
    </w:p>
    <w:p w:rsidR="00E42425" w:rsidRDefault="00E42425" w:rsidP="00E42425">
      <w:pPr>
        <w:spacing w:beforeLines="50" w:before="156" w:line="360" w:lineRule="auto"/>
        <w:ind w:firstLineChars="200" w:firstLine="560"/>
        <w:rPr>
          <w:rFonts w:ascii="仿宋" w:eastAsia="仿宋" w:hAnsi="仿宋"/>
          <w:sz w:val="28"/>
        </w:rPr>
      </w:pPr>
      <w:r>
        <w:rPr>
          <w:rFonts w:ascii="仿宋" w:eastAsia="仿宋" w:hAnsi="仿宋" w:hint="eastAsia"/>
          <w:sz w:val="28"/>
        </w:rPr>
        <w:lastRenderedPageBreak/>
        <w:t>（二）保证人：</w:t>
      </w:r>
      <w:r w:rsidR="005A4545">
        <w:rPr>
          <w:rFonts w:ascii="仿宋" w:eastAsia="仿宋" w:hAnsi="仿宋" w:hint="eastAsia"/>
          <w:sz w:val="28"/>
        </w:rPr>
        <w:t>广东天亿马信息产业股份有限公司</w:t>
      </w:r>
    </w:p>
    <w:p w:rsidR="00E42425" w:rsidRDefault="00E42425" w:rsidP="00E42425">
      <w:pPr>
        <w:spacing w:beforeLines="50" w:before="156" w:line="360" w:lineRule="auto"/>
        <w:ind w:firstLineChars="200" w:firstLine="560"/>
        <w:rPr>
          <w:rFonts w:ascii="仿宋" w:eastAsia="仿宋" w:hAnsi="仿宋"/>
          <w:sz w:val="28"/>
        </w:rPr>
      </w:pPr>
      <w:r>
        <w:rPr>
          <w:rFonts w:ascii="仿宋" w:eastAsia="仿宋" w:hAnsi="仿宋" w:hint="eastAsia"/>
          <w:sz w:val="28"/>
        </w:rPr>
        <w:t>（三）债权人：</w:t>
      </w:r>
      <w:r w:rsidR="005A4545">
        <w:rPr>
          <w:rFonts w:ascii="仿宋" w:eastAsia="仿宋" w:hAnsi="仿宋" w:hint="eastAsia"/>
          <w:sz w:val="28"/>
        </w:rPr>
        <w:t>兴业银行股份有限公司汕头分行</w:t>
      </w:r>
    </w:p>
    <w:p w:rsidR="00E42425" w:rsidRDefault="00E42425" w:rsidP="00E42425">
      <w:pPr>
        <w:spacing w:beforeLines="50" w:before="156" w:line="360" w:lineRule="auto"/>
        <w:ind w:firstLineChars="200" w:firstLine="560"/>
        <w:rPr>
          <w:rFonts w:ascii="仿宋" w:eastAsia="仿宋" w:hAnsi="仿宋"/>
          <w:sz w:val="28"/>
        </w:rPr>
      </w:pPr>
      <w:r>
        <w:rPr>
          <w:rFonts w:ascii="仿宋" w:eastAsia="仿宋" w:hAnsi="仿宋" w:hint="eastAsia"/>
          <w:sz w:val="28"/>
        </w:rPr>
        <w:t>（</w:t>
      </w:r>
      <w:r w:rsidR="002C2C64">
        <w:rPr>
          <w:rFonts w:ascii="仿宋" w:eastAsia="仿宋" w:hAnsi="仿宋" w:hint="eastAsia"/>
          <w:sz w:val="28"/>
        </w:rPr>
        <w:t>四</w:t>
      </w:r>
      <w:r>
        <w:rPr>
          <w:rFonts w:ascii="仿宋" w:eastAsia="仿宋" w:hAnsi="仿宋" w:hint="eastAsia"/>
          <w:sz w:val="28"/>
        </w:rPr>
        <w:t>）最高本金限额：</w:t>
      </w:r>
      <w:r w:rsidR="005A4545">
        <w:rPr>
          <w:rFonts w:ascii="仿宋" w:eastAsia="仿宋" w:hAnsi="仿宋" w:hint="eastAsia"/>
          <w:sz w:val="28"/>
        </w:rPr>
        <w:t>人民币叁仟万元整</w:t>
      </w:r>
    </w:p>
    <w:p w:rsidR="00E42425" w:rsidRDefault="00E42425" w:rsidP="00E42425">
      <w:pPr>
        <w:spacing w:beforeLines="50" w:before="156" w:line="360" w:lineRule="auto"/>
        <w:ind w:firstLineChars="200" w:firstLine="560"/>
        <w:rPr>
          <w:rFonts w:ascii="仿宋" w:eastAsia="仿宋" w:hAnsi="仿宋"/>
          <w:sz w:val="28"/>
        </w:rPr>
      </w:pPr>
      <w:r>
        <w:rPr>
          <w:rFonts w:ascii="仿宋" w:eastAsia="仿宋" w:hAnsi="仿宋" w:hint="eastAsia"/>
          <w:sz w:val="28"/>
        </w:rPr>
        <w:t>（</w:t>
      </w:r>
      <w:r w:rsidR="002C2C64">
        <w:rPr>
          <w:rFonts w:ascii="仿宋" w:eastAsia="仿宋" w:hAnsi="仿宋" w:hint="eastAsia"/>
          <w:sz w:val="28"/>
        </w:rPr>
        <w:t>五</w:t>
      </w:r>
      <w:r>
        <w:rPr>
          <w:rFonts w:ascii="仿宋" w:eastAsia="仿宋" w:hAnsi="仿宋" w:hint="eastAsia"/>
          <w:sz w:val="28"/>
        </w:rPr>
        <w:t>）保证方式：</w:t>
      </w:r>
      <w:r w:rsidR="005A4545">
        <w:rPr>
          <w:rFonts w:ascii="仿宋" w:eastAsia="仿宋" w:hAnsi="仿宋" w:hint="eastAsia"/>
          <w:sz w:val="28"/>
        </w:rPr>
        <w:t>连带责任保证</w:t>
      </w:r>
    </w:p>
    <w:p w:rsidR="005A4545" w:rsidRDefault="00E42425" w:rsidP="00E42425">
      <w:pPr>
        <w:spacing w:beforeLines="50" w:before="156" w:line="360" w:lineRule="auto"/>
        <w:ind w:firstLineChars="200" w:firstLine="560"/>
        <w:rPr>
          <w:rFonts w:ascii="仿宋" w:eastAsia="仿宋" w:hAnsi="仿宋"/>
          <w:sz w:val="28"/>
        </w:rPr>
      </w:pPr>
      <w:r>
        <w:rPr>
          <w:rFonts w:ascii="仿宋" w:eastAsia="仿宋" w:hAnsi="仿宋" w:hint="eastAsia"/>
          <w:sz w:val="28"/>
        </w:rPr>
        <w:t>（</w:t>
      </w:r>
      <w:r w:rsidR="002C2C64">
        <w:rPr>
          <w:rFonts w:ascii="仿宋" w:eastAsia="仿宋" w:hAnsi="仿宋" w:hint="eastAsia"/>
          <w:sz w:val="28"/>
        </w:rPr>
        <w:t>六</w:t>
      </w:r>
      <w:r>
        <w:rPr>
          <w:rFonts w:ascii="仿宋" w:eastAsia="仿宋" w:hAnsi="仿宋" w:hint="eastAsia"/>
          <w:sz w:val="28"/>
        </w:rPr>
        <w:t>）保证担保范围：</w:t>
      </w:r>
      <w:r w:rsidR="005A4545">
        <w:rPr>
          <w:rFonts w:ascii="仿宋" w:eastAsia="仿宋" w:hAnsi="仿宋" w:hint="eastAsia"/>
          <w:sz w:val="28"/>
        </w:rPr>
        <w:t>债权人依据主合同约定为债务人提供各项借款、融资、担保及其他表内外金融业务而对债务人形成的全部债权，包括但不限于本金、利息（</w:t>
      </w:r>
      <w:r w:rsidR="00D629D5">
        <w:rPr>
          <w:rFonts w:ascii="仿宋" w:eastAsia="仿宋" w:hAnsi="仿宋" w:hint="eastAsia"/>
          <w:sz w:val="28"/>
        </w:rPr>
        <w:t>含罚息、复利）、违约金、损害赔偿金、债权人实现债权的费用等；</w:t>
      </w:r>
      <w:r w:rsidR="005A4545">
        <w:rPr>
          <w:rFonts w:ascii="仿宋" w:eastAsia="仿宋" w:hAnsi="仿宋" w:hint="eastAsia"/>
          <w:sz w:val="28"/>
        </w:rPr>
        <w:t>债权人对债务人已经存在的、本合同双方同意转入本合同约定的最高额</w:t>
      </w:r>
      <w:r w:rsidR="00D629D5">
        <w:rPr>
          <w:rFonts w:ascii="仿宋" w:eastAsia="仿宋" w:hAnsi="仿宋" w:hint="eastAsia"/>
          <w:sz w:val="28"/>
        </w:rPr>
        <w:t>保证担保的债权；</w:t>
      </w:r>
      <w:r w:rsidR="005A4545">
        <w:rPr>
          <w:rFonts w:ascii="仿宋" w:eastAsia="仿宋" w:hAnsi="仿宋" w:hint="eastAsia"/>
          <w:sz w:val="28"/>
        </w:rPr>
        <w:t>在保证额度有效期内债权人为债务人办理的贸易融资、承兑、票据回购、担保等融资业务，在保证额度有效期后才因债务人拒付、债权人</w:t>
      </w:r>
      <w:r w:rsidR="00D629D5">
        <w:rPr>
          <w:rFonts w:ascii="仿宋" w:eastAsia="仿宋" w:hAnsi="仿宋" w:hint="eastAsia"/>
          <w:sz w:val="28"/>
        </w:rPr>
        <w:t>垫款等行为而发生的债权人对债务人的债权也构成被担保债权的一部分；</w:t>
      </w:r>
      <w:r w:rsidR="005A4545">
        <w:rPr>
          <w:rFonts w:ascii="仿宋" w:eastAsia="仿宋" w:hAnsi="仿宋" w:hint="eastAsia"/>
          <w:sz w:val="28"/>
        </w:rPr>
        <w:t>债权人因债务人办理主合同项下各项融资、担保及其他表内外各项金融业务而享有的每笔债权的本金、利息、其他费用、履行期限、用途、当事人的权利义务以及任何其他</w:t>
      </w:r>
      <w:r w:rsidR="00D629D5">
        <w:rPr>
          <w:rFonts w:ascii="仿宋" w:eastAsia="仿宋" w:hAnsi="仿宋" w:hint="eastAsia"/>
          <w:sz w:val="28"/>
        </w:rPr>
        <w:t>相关事项以主合同项下的相关协议、合同、申请书、通知书、各类凭证以及其他相关法律文件的记载为准，且该相关协议、合同、申请书、通知书、各类凭证以及其他相关法律文件的签发或签署无需保证人确认；债权人因准备、完善、履行或强制执行本合同或行使本合同项下的权利或与之有关而发生的所有费用和支出（包括但不限于律师费用、诉讼（仲裁）费、向公证机构申请出具执行证书的费用等）均构成被担保债权的一部分。</w:t>
      </w:r>
    </w:p>
    <w:p w:rsidR="00E42425" w:rsidRPr="00E42425" w:rsidRDefault="00E42425" w:rsidP="00E42425">
      <w:pPr>
        <w:spacing w:beforeLines="50" w:before="156" w:line="360" w:lineRule="auto"/>
        <w:ind w:firstLineChars="200" w:firstLine="560"/>
        <w:rPr>
          <w:rFonts w:ascii="仿宋" w:eastAsia="仿宋" w:hAnsi="仿宋"/>
          <w:sz w:val="28"/>
        </w:rPr>
      </w:pPr>
      <w:r>
        <w:rPr>
          <w:rFonts w:ascii="仿宋" w:eastAsia="仿宋" w:hAnsi="仿宋" w:hint="eastAsia"/>
          <w:sz w:val="28"/>
        </w:rPr>
        <w:lastRenderedPageBreak/>
        <w:t>（</w:t>
      </w:r>
      <w:r w:rsidR="002C2C64">
        <w:rPr>
          <w:rFonts w:ascii="仿宋" w:eastAsia="仿宋" w:hAnsi="仿宋" w:hint="eastAsia"/>
          <w:sz w:val="28"/>
        </w:rPr>
        <w:t>七</w:t>
      </w:r>
      <w:r>
        <w:rPr>
          <w:rFonts w:ascii="仿宋" w:eastAsia="仿宋" w:hAnsi="仿宋" w:hint="eastAsia"/>
          <w:sz w:val="28"/>
        </w:rPr>
        <w:t>）保证期间：</w:t>
      </w:r>
      <w:r w:rsidR="00C8466F">
        <w:rPr>
          <w:rFonts w:ascii="仿宋" w:eastAsia="仿宋" w:hAnsi="仿宋" w:hint="eastAsia"/>
          <w:sz w:val="28"/>
        </w:rPr>
        <w:t>就每笔融资而言，保证期间为该笔融资项下债务履行期限届满之日起三年；单笔主合同确定的融资分批到期的，每批债务的保证期间为每批融资履行期限届满之日起三年；主债权为分期偿还的，每期债权保证期间也分期计算，保证期间为每期</w:t>
      </w:r>
      <w:r w:rsidR="00DA317A">
        <w:rPr>
          <w:rFonts w:ascii="仿宋" w:eastAsia="仿宋" w:hAnsi="仿宋" w:hint="eastAsia"/>
          <w:sz w:val="28"/>
        </w:rPr>
        <w:t>债权</w:t>
      </w:r>
      <w:r w:rsidR="00C8466F">
        <w:rPr>
          <w:rFonts w:ascii="仿宋" w:eastAsia="仿宋" w:hAnsi="仿宋" w:hint="eastAsia"/>
          <w:sz w:val="28"/>
        </w:rPr>
        <w:t>到期之日起三年。</w:t>
      </w:r>
    </w:p>
    <w:p w:rsidR="00ED368D" w:rsidRDefault="00ED368D" w:rsidP="00ED368D">
      <w:pPr>
        <w:spacing w:line="360" w:lineRule="auto"/>
        <w:ind w:firstLineChars="200" w:firstLine="562"/>
        <w:outlineLvl w:val="0"/>
        <w:rPr>
          <w:rFonts w:ascii="仿宋" w:eastAsia="仿宋" w:hAnsi="仿宋"/>
          <w:b/>
          <w:sz w:val="28"/>
        </w:rPr>
      </w:pPr>
      <w:r>
        <w:rPr>
          <w:rFonts w:ascii="仿宋" w:eastAsia="仿宋" w:hAnsi="仿宋" w:hint="eastAsia"/>
          <w:b/>
          <w:sz w:val="28"/>
        </w:rPr>
        <w:t>五、累计对外担保数量及逾期担保数量</w:t>
      </w:r>
    </w:p>
    <w:p w:rsidR="00E42425" w:rsidRPr="00E42425" w:rsidRDefault="00E42425" w:rsidP="00E42425">
      <w:pPr>
        <w:spacing w:beforeLines="50" w:before="156" w:line="360" w:lineRule="auto"/>
        <w:ind w:firstLineChars="200" w:firstLine="560"/>
        <w:rPr>
          <w:rFonts w:ascii="仿宋" w:eastAsia="仿宋" w:hAnsi="仿宋"/>
          <w:sz w:val="28"/>
        </w:rPr>
      </w:pPr>
      <w:r>
        <w:rPr>
          <w:rFonts w:ascii="仿宋" w:eastAsia="仿宋" w:hAnsi="仿宋" w:hint="eastAsia"/>
          <w:sz w:val="28"/>
        </w:rPr>
        <w:t>公司审批通过对合并报表范围内子公司担保额度总金额为人民币15,000万元、美元2,000万元</w:t>
      </w:r>
      <w:r w:rsidR="00CA07AE">
        <w:rPr>
          <w:rFonts w:ascii="仿宋" w:eastAsia="仿宋" w:hAnsi="仿宋" w:hint="eastAsia"/>
          <w:sz w:val="28"/>
        </w:rPr>
        <w:t>，占公司2022年经审计净资产的</w:t>
      </w:r>
      <w:r w:rsidR="009F4DBE" w:rsidRPr="009F4DBE">
        <w:rPr>
          <w:rFonts w:ascii="仿宋" w:eastAsia="仿宋" w:hAnsi="仿宋"/>
          <w:sz w:val="28"/>
        </w:rPr>
        <w:t>33.96</w:t>
      </w:r>
      <w:r w:rsidR="00CA07AE">
        <w:rPr>
          <w:rFonts w:ascii="仿宋" w:eastAsia="仿宋" w:hAnsi="仿宋" w:hint="eastAsia"/>
          <w:sz w:val="28"/>
        </w:rPr>
        <w:t>%</w:t>
      </w:r>
      <w:r w:rsidR="00346AC3">
        <w:rPr>
          <w:rFonts w:ascii="仿宋" w:eastAsia="仿宋" w:hAnsi="仿宋" w:hint="eastAsia"/>
          <w:sz w:val="28"/>
        </w:rPr>
        <w:t>。截至本公告日，</w:t>
      </w:r>
      <w:r>
        <w:rPr>
          <w:rFonts w:ascii="仿宋" w:eastAsia="仿宋" w:hAnsi="仿宋" w:hint="eastAsia"/>
          <w:sz w:val="28"/>
        </w:rPr>
        <w:t>公司对</w:t>
      </w:r>
      <w:r w:rsidR="003C0808">
        <w:rPr>
          <w:rFonts w:ascii="仿宋" w:eastAsia="仿宋" w:hAnsi="仿宋" w:hint="eastAsia"/>
          <w:sz w:val="28"/>
        </w:rPr>
        <w:t>合并报表范围内单位提供的实际担保余额为人民币</w:t>
      </w:r>
      <w:r w:rsidR="00063596" w:rsidRPr="00063596">
        <w:rPr>
          <w:rFonts w:ascii="仿宋" w:eastAsia="仿宋" w:hAnsi="仿宋"/>
          <w:sz w:val="28"/>
        </w:rPr>
        <w:t>822.66</w:t>
      </w:r>
      <w:r w:rsidR="003C0808">
        <w:rPr>
          <w:rFonts w:ascii="仿宋" w:eastAsia="仿宋" w:hAnsi="仿宋" w:hint="eastAsia"/>
          <w:sz w:val="28"/>
        </w:rPr>
        <w:t>万元、美元</w:t>
      </w:r>
      <w:r w:rsidR="00063596" w:rsidRPr="00063596">
        <w:rPr>
          <w:rFonts w:ascii="仿宋" w:eastAsia="仿宋" w:hAnsi="仿宋"/>
          <w:sz w:val="28"/>
        </w:rPr>
        <w:t>130.00</w:t>
      </w:r>
      <w:r w:rsidR="003C0808">
        <w:rPr>
          <w:rFonts w:ascii="仿宋" w:eastAsia="仿宋" w:hAnsi="仿宋" w:hint="eastAsia"/>
          <w:sz w:val="28"/>
        </w:rPr>
        <w:t>万元，占公司2022年经审计净资产的</w:t>
      </w:r>
      <w:r w:rsidR="00063596" w:rsidRPr="00063596">
        <w:rPr>
          <w:rFonts w:ascii="仿宋" w:eastAsia="仿宋" w:hAnsi="仿宋"/>
          <w:sz w:val="28"/>
        </w:rPr>
        <w:t>2.08</w:t>
      </w:r>
      <w:r w:rsidR="003C0808">
        <w:rPr>
          <w:rFonts w:ascii="仿宋" w:eastAsia="仿宋" w:hAnsi="仿宋" w:hint="eastAsia"/>
          <w:sz w:val="28"/>
        </w:rPr>
        <w:t>%</w:t>
      </w:r>
      <w:r w:rsidR="00346AC3">
        <w:rPr>
          <w:rFonts w:ascii="仿宋" w:eastAsia="仿宋" w:hAnsi="仿宋" w:hint="eastAsia"/>
          <w:sz w:val="28"/>
        </w:rPr>
        <w:t>；</w:t>
      </w:r>
      <w:r w:rsidR="003C0808">
        <w:rPr>
          <w:rFonts w:ascii="仿宋" w:eastAsia="仿宋" w:hAnsi="仿宋" w:hint="eastAsia"/>
          <w:sz w:val="28"/>
        </w:rPr>
        <w:t>公司及子公司对合并报表范围外单位提供的担保余额为0元。公司及子公司无逾期对外担保、无涉及诉讼的对外担保或因担保被判决败诉而应承担损失的情形。</w:t>
      </w:r>
    </w:p>
    <w:p w:rsidR="00ED368D" w:rsidRDefault="00ED368D" w:rsidP="00ED368D">
      <w:pPr>
        <w:spacing w:line="360" w:lineRule="auto"/>
        <w:ind w:firstLineChars="200" w:firstLine="562"/>
        <w:outlineLvl w:val="0"/>
        <w:rPr>
          <w:rFonts w:ascii="仿宋" w:eastAsia="仿宋" w:hAnsi="仿宋"/>
          <w:b/>
          <w:sz w:val="28"/>
        </w:rPr>
      </w:pPr>
      <w:r>
        <w:rPr>
          <w:rFonts w:ascii="仿宋" w:eastAsia="仿宋" w:hAnsi="仿宋" w:hint="eastAsia"/>
          <w:b/>
          <w:sz w:val="28"/>
        </w:rPr>
        <w:t>六、备查文件</w:t>
      </w:r>
    </w:p>
    <w:p w:rsidR="00ED368D" w:rsidRPr="00ED368D" w:rsidRDefault="00ED368D" w:rsidP="00ED368D">
      <w:pPr>
        <w:spacing w:line="360" w:lineRule="auto"/>
        <w:ind w:firstLineChars="200" w:firstLine="560"/>
        <w:rPr>
          <w:rFonts w:ascii="仿宋" w:eastAsia="仿宋" w:hAnsi="仿宋"/>
          <w:sz w:val="28"/>
        </w:rPr>
      </w:pPr>
      <w:r w:rsidRPr="00ED368D">
        <w:rPr>
          <w:rFonts w:ascii="仿宋" w:eastAsia="仿宋" w:hAnsi="仿宋" w:hint="eastAsia"/>
          <w:sz w:val="28"/>
        </w:rPr>
        <w:t>（一）《最高额保证合同》</w:t>
      </w:r>
    </w:p>
    <w:p w:rsidR="00B82479" w:rsidRPr="004E2BCE" w:rsidRDefault="00B82479" w:rsidP="00C0583D">
      <w:pPr>
        <w:spacing w:line="360" w:lineRule="auto"/>
        <w:ind w:firstLineChars="200" w:firstLine="560"/>
        <w:rPr>
          <w:rFonts w:ascii="仿宋" w:eastAsia="仿宋" w:hAnsi="仿宋"/>
          <w:sz w:val="28"/>
        </w:rPr>
      </w:pPr>
      <w:r w:rsidRPr="004E2BCE">
        <w:rPr>
          <w:rFonts w:ascii="仿宋" w:eastAsia="仿宋" w:hAnsi="仿宋" w:hint="eastAsia"/>
          <w:sz w:val="28"/>
        </w:rPr>
        <w:t>特此公告。</w:t>
      </w:r>
    </w:p>
    <w:p w:rsidR="00B82479" w:rsidRPr="004E2BCE" w:rsidRDefault="00B82479" w:rsidP="00B82479">
      <w:pPr>
        <w:spacing w:beforeLines="50" w:before="156" w:line="360" w:lineRule="auto"/>
        <w:ind w:firstLineChars="200" w:firstLine="560"/>
        <w:jc w:val="right"/>
        <w:rPr>
          <w:rFonts w:ascii="仿宋" w:eastAsia="仿宋" w:hAnsi="仿宋"/>
          <w:sz w:val="28"/>
        </w:rPr>
      </w:pPr>
      <w:r w:rsidRPr="004E2BCE">
        <w:rPr>
          <w:rFonts w:ascii="仿宋" w:eastAsia="仿宋" w:hAnsi="仿宋" w:hint="eastAsia"/>
          <w:sz w:val="28"/>
        </w:rPr>
        <w:t>广东天亿马信息产业股份有限公司</w:t>
      </w:r>
    </w:p>
    <w:p w:rsidR="00B82479" w:rsidRPr="004E2BCE" w:rsidRDefault="00B82479" w:rsidP="00B82479">
      <w:pPr>
        <w:spacing w:beforeLines="50" w:before="156" w:line="360" w:lineRule="auto"/>
        <w:ind w:firstLineChars="200" w:firstLine="560"/>
        <w:jc w:val="right"/>
        <w:rPr>
          <w:rFonts w:ascii="仿宋" w:eastAsia="仿宋" w:hAnsi="仿宋"/>
          <w:sz w:val="28"/>
        </w:rPr>
      </w:pPr>
      <w:r w:rsidRPr="004E2BCE">
        <w:rPr>
          <w:rFonts w:ascii="仿宋" w:eastAsia="仿宋" w:hAnsi="仿宋" w:hint="eastAsia"/>
          <w:sz w:val="28"/>
        </w:rPr>
        <w:t>董事会</w:t>
      </w:r>
    </w:p>
    <w:p w:rsidR="002F6391" w:rsidRPr="004E2BCE" w:rsidRDefault="00B82479" w:rsidP="00780F19">
      <w:pPr>
        <w:wordWrap w:val="0"/>
        <w:spacing w:beforeLines="50" w:before="156" w:line="360" w:lineRule="auto"/>
        <w:ind w:firstLineChars="200" w:firstLine="560"/>
        <w:jc w:val="right"/>
        <w:rPr>
          <w:rFonts w:ascii="仿宋" w:eastAsia="仿宋" w:hAnsi="仿宋"/>
          <w:sz w:val="28"/>
        </w:rPr>
      </w:pPr>
      <w:r w:rsidRPr="004E2BCE">
        <w:rPr>
          <w:rFonts w:ascii="仿宋" w:eastAsia="仿宋" w:hAnsi="仿宋" w:hint="eastAsia"/>
          <w:sz w:val="28"/>
          <w:szCs w:val="28"/>
        </w:rPr>
        <w:t>202</w:t>
      </w:r>
      <w:r w:rsidR="00EB4E36" w:rsidRPr="004E2BCE">
        <w:rPr>
          <w:rFonts w:ascii="仿宋" w:eastAsia="仿宋" w:hAnsi="仿宋" w:hint="eastAsia"/>
          <w:sz w:val="28"/>
          <w:szCs w:val="28"/>
        </w:rPr>
        <w:t>3</w:t>
      </w:r>
      <w:r w:rsidRPr="004E2BCE">
        <w:rPr>
          <w:rFonts w:ascii="仿宋" w:eastAsia="仿宋" w:hAnsi="仿宋" w:hint="eastAsia"/>
          <w:sz w:val="28"/>
          <w:szCs w:val="28"/>
        </w:rPr>
        <w:t>年</w:t>
      </w:r>
      <w:r w:rsidR="00D370F7" w:rsidRPr="004E2BCE">
        <w:rPr>
          <w:rFonts w:ascii="仿宋" w:eastAsia="仿宋" w:hAnsi="仿宋" w:hint="eastAsia"/>
          <w:sz w:val="28"/>
          <w:szCs w:val="28"/>
        </w:rPr>
        <w:t>1</w:t>
      </w:r>
      <w:r w:rsidR="00186FCA">
        <w:rPr>
          <w:rFonts w:ascii="仿宋" w:eastAsia="仿宋" w:hAnsi="仿宋" w:hint="eastAsia"/>
          <w:sz w:val="28"/>
          <w:szCs w:val="28"/>
        </w:rPr>
        <w:t>2</w:t>
      </w:r>
      <w:r w:rsidRPr="004E2BCE">
        <w:rPr>
          <w:rFonts w:ascii="仿宋" w:eastAsia="仿宋" w:hAnsi="仿宋" w:hint="eastAsia"/>
          <w:sz w:val="28"/>
          <w:szCs w:val="28"/>
        </w:rPr>
        <w:t>月</w:t>
      </w:r>
      <w:r w:rsidR="00450396">
        <w:rPr>
          <w:rFonts w:ascii="仿宋" w:eastAsia="仿宋" w:hAnsi="仿宋" w:hint="eastAsia"/>
          <w:sz w:val="28"/>
          <w:szCs w:val="28"/>
        </w:rPr>
        <w:t>20</w:t>
      </w:r>
      <w:r w:rsidRPr="004E2BCE">
        <w:rPr>
          <w:rFonts w:ascii="仿宋" w:eastAsia="仿宋" w:hAnsi="仿宋" w:hint="eastAsia"/>
          <w:sz w:val="28"/>
          <w:szCs w:val="28"/>
        </w:rPr>
        <w:t>日</w:t>
      </w:r>
    </w:p>
    <w:sectPr w:rsidR="002F6391" w:rsidRPr="004E2B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C17" w:rsidRDefault="00360C17" w:rsidP="002E7634">
      <w:r>
        <w:separator/>
      </w:r>
    </w:p>
  </w:endnote>
  <w:endnote w:type="continuationSeparator" w:id="0">
    <w:p w:rsidR="00360C17" w:rsidRDefault="00360C17" w:rsidP="002E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C17" w:rsidRDefault="00360C17" w:rsidP="002E7634">
      <w:r>
        <w:separator/>
      </w:r>
    </w:p>
  </w:footnote>
  <w:footnote w:type="continuationSeparator" w:id="0">
    <w:p w:rsidR="00360C17" w:rsidRDefault="00360C17" w:rsidP="002E7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E062D"/>
    <w:multiLevelType w:val="hybridMultilevel"/>
    <w:tmpl w:val="FDB6F132"/>
    <w:lvl w:ilvl="0" w:tplc="04090017">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B3"/>
    <w:rsid w:val="00001DD5"/>
    <w:rsid w:val="00001F91"/>
    <w:rsid w:val="00001FF3"/>
    <w:rsid w:val="00005D60"/>
    <w:rsid w:val="00006924"/>
    <w:rsid w:val="000078D4"/>
    <w:rsid w:val="000101C9"/>
    <w:rsid w:val="000126BF"/>
    <w:rsid w:val="00013211"/>
    <w:rsid w:val="00016C94"/>
    <w:rsid w:val="00016DAB"/>
    <w:rsid w:val="000240EC"/>
    <w:rsid w:val="000241C3"/>
    <w:rsid w:val="000249B7"/>
    <w:rsid w:val="000355CF"/>
    <w:rsid w:val="00047123"/>
    <w:rsid w:val="00061411"/>
    <w:rsid w:val="00063596"/>
    <w:rsid w:val="000637A2"/>
    <w:rsid w:val="000648AD"/>
    <w:rsid w:val="00064CE2"/>
    <w:rsid w:val="00065027"/>
    <w:rsid w:val="000755AE"/>
    <w:rsid w:val="00076DD8"/>
    <w:rsid w:val="00081C3D"/>
    <w:rsid w:val="00084890"/>
    <w:rsid w:val="000A330F"/>
    <w:rsid w:val="000A7303"/>
    <w:rsid w:val="000B12BA"/>
    <w:rsid w:val="000B2A6B"/>
    <w:rsid w:val="000B5727"/>
    <w:rsid w:val="000B70BA"/>
    <w:rsid w:val="000C118A"/>
    <w:rsid w:val="000C7083"/>
    <w:rsid w:val="000D13E8"/>
    <w:rsid w:val="000D64B1"/>
    <w:rsid w:val="000E0840"/>
    <w:rsid w:val="000E186F"/>
    <w:rsid w:val="000E52AB"/>
    <w:rsid w:val="000F305F"/>
    <w:rsid w:val="000F4DAD"/>
    <w:rsid w:val="000F6B9C"/>
    <w:rsid w:val="0010273A"/>
    <w:rsid w:val="00106D6D"/>
    <w:rsid w:val="001112CE"/>
    <w:rsid w:val="0011282A"/>
    <w:rsid w:val="00114F78"/>
    <w:rsid w:val="001170A5"/>
    <w:rsid w:val="001306CA"/>
    <w:rsid w:val="00131A47"/>
    <w:rsid w:val="00132FCD"/>
    <w:rsid w:val="00135B94"/>
    <w:rsid w:val="00141BF6"/>
    <w:rsid w:val="0014501B"/>
    <w:rsid w:val="001456E4"/>
    <w:rsid w:val="00147439"/>
    <w:rsid w:val="00153315"/>
    <w:rsid w:val="0015451E"/>
    <w:rsid w:val="00155039"/>
    <w:rsid w:val="001567BD"/>
    <w:rsid w:val="00173BE5"/>
    <w:rsid w:val="00176BF2"/>
    <w:rsid w:val="0017726B"/>
    <w:rsid w:val="001800FC"/>
    <w:rsid w:val="00186FCA"/>
    <w:rsid w:val="00192371"/>
    <w:rsid w:val="00195B33"/>
    <w:rsid w:val="001A3C8F"/>
    <w:rsid w:val="001A48A7"/>
    <w:rsid w:val="001A5B56"/>
    <w:rsid w:val="001C28C7"/>
    <w:rsid w:val="001C5C4A"/>
    <w:rsid w:val="001C6591"/>
    <w:rsid w:val="001D244D"/>
    <w:rsid w:val="001D2962"/>
    <w:rsid w:val="001D6DE2"/>
    <w:rsid w:val="001E02B1"/>
    <w:rsid w:val="001E06DB"/>
    <w:rsid w:val="001E10CB"/>
    <w:rsid w:val="001E1735"/>
    <w:rsid w:val="001E6CDE"/>
    <w:rsid w:val="001F1F9F"/>
    <w:rsid w:val="001F4A9B"/>
    <w:rsid w:val="001F5FAD"/>
    <w:rsid w:val="00202B6B"/>
    <w:rsid w:val="00203AFE"/>
    <w:rsid w:val="0020476C"/>
    <w:rsid w:val="00205333"/>
    <w:rsid w:val="00213C21"/>
    <w:rsid w:val="002143DF"/>
    <w:rsid w:val="00216934"/>
    <w:rsid w:val="0022006C"/>
    <w:rsid w:val="00220687"/>
    <w:rsid w:val="00220CB2"/>
    <w:rsid w:val="00222A0A"/>
    <w:rsid w:val="00224BD6"/>
    <w:rsid w:val="002252CB"/>
    <w:rsid w:val="002300C5"/>
    <w:rsid w:val="00232E86"/>
    <w:rsid w:val="00234716"/>
    <w:rsid w:val="00235346"/>
    <w:rsid w:val="00255C86"/>
    <w:rsid w:val="002573EF"/>
    <w:rsid w:val="00262A64"/>
    <w:rsid w:val="00267179"/>
    <w:rsid w:val="00272EFE"/>
    <w:rsid w:val="00275892"/>
    <w:rsid w:val="00275E40"/>
    <w:rsid w:val="00276362"/>
    <w:rsid w:val="002839F1"/>
    <w:rsid w:val="002865A5"/>
    <w:rsid w:val="002866D3"/>
    <w:rsid w:val="00286AAC"/>
    <w:rsid w:val="00286D5B"/>
    <w:rsid w:val="002918DD"/>
    <w:rsid w:val="002A1A75"/>
    <w:rsid w:val="002B12B7"/>
    <w:rsid w:val="002C2C64"/>
    <w:rsid w:val="002C694C"/>
    <w:rsid w:val="002E4E4D"/>
    <w:rsid w:val="002E5A91"/>
    <w:rsid w:val="002E7634"/>
    <w:rsid w:val="002F2169"/>
    <w:rsid w:val="002F41F1"/>
    <w:rsid w:val="002F6391"/>
    <w:rsid w:val="00301DF8"/>
    <w:rsid w:val="0031618C"/>
    <w:rsid w:val="0032113C"/>
    <w:rsid w:val="0032439A"/>
    <w:rsid w:val="0032529C"/>
    <w:rsid w:val="003265AC"/>
    <w:rsid w:val="00326C42"/>
    <w:rsid w:val="00330F82"/>
    <w:rsid w:val="0034342B"/>
    <w:rsid w:val="0034648D"/>
    <w:rsid w:val="00346AC3"/>
    <w:rsid w:val="00347396"/>
    <w:rsid w:val="003568D5"/>
    <w:rsid w:val="00360181"/>
    <w:rsid w:val="00360C17"/>
    <w:rsid w:val="0036248D"/>
    <w:rsid w:val="003720F5"/>
    <w:rsid w:val="00374A59"/>
    <w:rsid w:val="00375593"/>
    <w:rsid w:val="00375750"/>
    <w:rsid w:val="00375DDE"/>
    <w:rsid w:val="00381091"/>
    <w:rsid w:val="00381988"/>
    <w:rsid w:val="00382B3C"/>
    <w:rsid w:val="00397DFF"/>
    <w:rsid w:val="003A300C"/>
    <w:rsid w:val="003A49C3"/>
    <w:rsid w:val="003B001B"/>
    <w:rsid w:val="003B4403"/>
    <w:rsid w:val="003B49E1"/>
    <w:rsid w:val="003B54E0"/>
    <w:rsid w:val="003C0808"/>
    <w:rsid w:val="003C6F10"/>
    <w:rsid w:val="003D1C9C"/>
    <w:rsid w:val="003D33B3"/>
    <w:rsid w:val="003D450D"/>
    <w:rsid w:val="003E2314"/>
    <w:rsid w:val="003E5913"/>
    <w:rsid w:val="003F0F2A"/>
    <w:rsid w:val="003F53B2"/>
    <w:rsid w:val="004024F6"/>
    <w:rsid w:val="00410061"/>
    <w:rsid w:val="004106F7"/>
    <w:rsid w:val="004112AB"/>
    <w:rsid w:val="00414EBC"/>
    <w:rsid w:val="00415F62"/>
    <w:rsid w:val="00417E68"/>
    <w:rsid w:val="00434202"/>
    <w:rsid w:val="00435D3B"/>
    <w:rsid w:val="004440AD"/>
    <w:rsid w:val="00446D95"/>
    <w:rsid w:val="004471F2"/>
    <w:rsid w:val="00450396"/>
    <w:rsid w:val="00454D8B"/>
    <w:rsid w:val="00460D28"/>
    <w:rsid w:val="0046127A"/>
    <w:rsid w:val="00463A3A"/>
    <w:rsid w:val="00464800"/>
    <w:rsid w:val="00465C4F"/>
    <w:rsid w:val="00466303"/>
    <w:rsid w:val="00483B6F"/>
    <w:rsid w:val="0049397F"/>
    <w:rsid w:val="004A01DD"/>
    <w:rsid w:val="004A0FDC"/>
    <w:rsid w:val="004A3458"/>
    <w:rsid w:val="004A5050"/>
    <w:rsid w:val="004B0266"/>
    <w:rsid w:val="004B0A33"/>
    <w:rsid w:val="004B7E62"/>
    <w:rsid w:val="004C1CB6"/>
    <w:rsid w:val="004C632D"/>
    <w:rsid w:val="004D1BEB"/>
    <w:rsid w:val="004E2BCE"/>
    <w:rsid w:val="004E64E4"/>
    <w:rsid w:val="004E6668"/>
    <w:rsid w:val="004E6854"/>
    <w:rsid w:val="004F101A"/>
    <w:rsid w:val="004F35D5"/>
    <w:rsid w:val="004F5B94"/>
    <w:rsid w:val="004F766D"/>
    <w:rsid w:val="00504467"/>
    <w:rsid w:val="00507F1B"/>
    <w:rsid w:val="00510EDF"/>
    <w:rsid w:val="00510FD3"/>
    <w:rsid w:val="00511DDA"/>
    <w:rsid w:val="005154EC"/>
    <w:rsid w:val="00522F6B"/>
    <w:rsid w:val="0052481D"/>
    <w:rsid w:val="0052789D"/>
    <w:rsid w:val="00527D0E"/>
    <w:rsid w:val="005317FA"/>
    <w:rsid w:val="00531AC2"/>
    <w:rsid w:val="005325F9"/>
    <w:rsid w:val="00532FCB"/>
    <w:rsid w:val="00546F87"/>
    <w:rsid w:val="00547609"/>
    <w:rsid w:val="005505BE"/>
    <w:rsid w:val="0055105C"/>
    <w:rsid w:val="00551AE2"/>
    <w:rsid w:val="0055266A"/>
    <w:rsid w:val="00553076"/>
    <w:rsid w:val="00560ABC"/>
    <w:rsid w:val="00561060"/>
    <w:rsid w:val="00562C18"/>
    <w:rsid w:val="005661ED"/>
    <w:rsid w:val="005704DC"/>
    <w:rsid w:val="00575050"/>
    <w:rsid w:val="0058127C"/>
    <w:rsid w:val="00581863"/>
    <w:rsid w:val="005860CC"/>
    <w:rsid w:val="00586522"/>
    <w:rsid w:val="00586FAF"/>
    <w:rsid w:val="0059060A"/>
    <w:rsid w:val="00593136"/>
    <w:rsid w:val="0059501E"/>
    <w:rsid w:val="005970F7"/>
    <w:rsid w:val="0059754B"/>
    <w:rsid w:val="005977F2"/>
    <w:rsid w:val="005A04A2"/>
    <w:rsid w:val="005A11EA"/>
    <w:rsid w:val="005A4545"/>
    <w:rsid w:val="005A49FF"/>
    <w:rsid w:val="005B1EBB"/>
    <w:rsid w:val="005D4719"/>
    <w:rsid w:val="005D61D8"/>
    <w:rsid w:val="005D7329"/>
    <w:rsid w:val="005E0C93"/>
    <w:rsid w:val="005E227C"/>
    <w:rsid w:val="005E2742"/>
    <w:rsid w:val="005E32CA"/>
    <w:rsid w:val="005F2D0F"/>
    <w:rsid w:val="005F65C9"/>
    <w:rsid w:val="005F66B8"/>
    <w:rsid w:val="006024D1"/>
    <w:rsid w:val="00610AB1"/>
    <w:rsid w:val="00611644"/>
    <w:rsid w:val="00612BBC"/>
    <w:rsid w:val="00613CE2"/>
    <w:rsid w:val="00613F09"/>
    <w:rsid w:val="00616A85"/>
    <w:rsid w:val="006170FE"/>
    <w:rsid w:val="0063213D"/>
    <w:rsid w:val="006411A6"/>
    <w:rsid w:val="00646765"/>
    <w:rsid w:val="00647CDE"/>
    <w:rsid w:val="00651926"/>
    <w:rsid w:val="00653A97"/>
    <w:rsid w:val="00655692"/>
    <w:rsid w:val="006610B0"/>
    <w:rsid w:val="00662911"/>
    <w:rsid w:val="00663839"/>
    <w:rsid w:val="006665AC"/>
    <w:rsid w:val="00680127"/>
    <w:rsid w:val="00683180"/>
    <w:rsid w:val="00683216"/>
    <w:rsid w:val="00683ABC"/>
    <w:rsid w:val="00684DD6"/>
    <w:rsid w:val="00685C17"/>
    <w:rsid w:val="006864CF"/>
    <w:rsid w:val="00696FA4"/>
    <w:rsid w:val="006970E5"/>
    <w:rsid w:val="006A32B3"/>
    <w:rsid w:val="006A4141"/>
    <w:rsid w:val="006B0EBE"/>
    <w:rsid w:val="006B1567"/>
    <w:rsid w:val="006B1A64"/>
    <w:rsid w:val="006B3551"/>
    <w:rsid w:val="006B5229"/>
    <w:rsid w:val="006C413C"/>
    <w:rsid w:val="006C492C"/>
    <w:rsid w:val="006E30D7"/>
    <w:rsid w:val="006E658B"/>
    <w:rsid w:val="006F252E"/>
    <w:rsid w:val="006F28C6"/>
    <w:rsid w:val="00714491"/>
    <w:rsid w:val="00715147"/>
    <w:rsid w:val="00715B5B"/>
    <w:rsid w:val="007203AE"/>
    <w:rsid w:val="0072060A"/>
    <w:rsid w:val="00723C96"/>
    <w:rsid w:val="00724C6A"/>
    <w:rsid w:val="00726F29"/>
    <w:rsid w:val="0073437E"/>
    <w:rsid w:val="00743D63"/>
    <w:rsid w:val="007443B7"/>
    <w:rsid w:val="007446F8"/>
    <w:rsid w:val="007462B3"/>
    <w:rsid w:val="007571B1"/>
    <w:rsid w:val="0076293D"/>
    <w:rsid w:val="007647E0"/>
    <w:rsid w:val="00771B3D"/>
    <w:rsid w:val="00771FEB"/>
    <w:rsid w:val="00774F5E"/>
    <w:rsid w:val="007755DF"/>
    <w:rsid w:val="00780F19"/>
    <w:rsid w:val="00784FF3"/>
    <w:rsid w:val="007870B4"/>
    <w:rsid w:val="007A1E4C"/>
    <w:rsid w:val="007A5F6E"/>
    <w:rsid w:val="007A5FBC"/>
    <w:rsid w:val="007B3B0D"/>
    <w:rsid w:val="007B51F2"/>
    <w:rsid w:val="007C302B"/>
    <w:rsid w:val="007C769C"/>
    <w:rsid w:val="007D5D64"/>
    <w:rsid w:val="007D642B"/>
    <w:rsid w:val="007E3498"/>
    <w:rsid w:val="007F5EB7"/>
    <w:rsid w:val="0080096E"/>
    <w:rsid w:val="00804C31"/>
    <w:rsid w:val="0080763F"/>
    <w:rsid w:val="00811AA9"/>
    <w:rsid w:val="0081775E"/>
    <w:rsid w:val="00822741"/>
    <w:rsid w:val="00824610"/>
    <w:rsid w:val="00824AED"/>
    <w:rsid w:val="008250C3"/>
    <w:rsid w:val="00834866"/>
    <w:rsid w:val="00834C6C"/>
    <w:rsid w:val="008362B9"/>
    <w:rsid w:val="008510C6"/>
    <w:rsid w:val="008540A4"/>
    <w:rsid w:val="008617D3"/>
    <w:rsid w:val="00866459"/>
    <w:rsid w:val="008674BE"/>
    <w:rsid w:val="00870002"/>
    <w:rsid w:val="0087045E"/>
    <w:rsid w:val="00871245"/>
    <w:rsid w:val="00873602"/>
    <w:rsid w:val="00874122"/>
    <w:rsid w:val="00885B11"/>
    <w:rsid w:val="008931F3"/>
    <w:rsid w:val="00895407"/>
    <w:rsid w:val="00897B31"/>
    <w:rsid w:val="008A18ED"/>
    <w:rsid w:val="008A4D79"/>
    <w:rsid w:val="008B3852"/>
    <w:rsid w:val="008B6FE9"/>
    <w:rsid w:val="008C5EF8"/>
    <w:rsid w:val="008D2268"/>
    <w:rsid w:val="008D2D66"/>
    <w:rsid w:val="008D4143"/>
    <w:rsid w:val="008E0E09"/>
    <w:rsid w:val="008E4021"/>
    <w:rsid w:val="008E44DC"/>
    <w:rsid w:val="008E51CC"/>
    <w:rsid w:val="008F160E"/>
    <w:rsid w:val="008F26CC"/>
    <w:rsid w:val="00912C4C"/>
    <w:rsid w:val="0091693E"/>
    <w:rsid w:val="00923887"/>
    <w:rsid w:val="00931A5D"/>
    <w:rsid w:val="009327B3"/>
    <w:rsid w:val="00934EB4"/>
    <w:rsid w:val="00963B43"/>
    <w:rsid w:val="0096448A"/>
    <w:rsid w:val="0096472A"/>
    <w:rsid w:val="00965F5A"/>
    <w:rsid w:val="00965FC3"/>
    <w:rsid w:val="0096685C"/>
    <w:rsid w:val="0097199D"/>
    <w:rsid w:val="009723E3"/>
    <w:rsid w:val="00973B9E"/>
    <w:rsid w:val="00976EB1"/>
    <w:rsid w:val="00984D4C"/>
    <w:rsid w:val="00995EA2"/>
    <w:rsid w:val="009A3D54"/>
    <w:rsid w:val="009A6C3E"/>
    <w:rsid w:val="009B1090"/>
    <w:rsid w:val="009B3C20"/>
    <w:rsid w:val="009C21F1"/>
    <w:rsid w:val="009E3EF8"/>
    <w:rsid w:val="009E52F4"/>
    <w:rsid w:val="009E5F3D"/>
    <w:rsid w:val="009E7431"/>
    <w:rsid w:val="009F0561"/>
    <w:rsid w:val="009F0E07"/>
    <w:rsid w:val="009F3CD1"/>
    <w:rsid w:val="009F446F"/>
    <w:rsid w:val="009F4DBE"/>
    <w:rsid w:val="009F72E7"/>
    <w:rsid w:val="00A172F2"/>
    <w:rsid w:val="00A23045"/>
    <w:rsid w:val="00A24B52"/>
    <w:rsid w:val="00A24D85"/>
    <w:rsid w:val="00A2599A"/>
    <w:rsid w:val="00A36E41"/>
    <w:rsid w:val="00A46F7C"/>
    <w:rsid w:val="00A471C2"/>
    <w:rsid w:val="00A54047"/>
    <w:rsid w:val="00A568A3"/>
    <w:rsid w:val="00A630A6"/>
    <w:rsid w:val="00A63D1F"/>
    <w:rsid w:val="00A72A81"/>
    <w:rsid w:val="00A96C57"/>
    <w:rsid w:val="00AA33E9"/>
    <w:rsid w:val="00AB03ED"/>
    <w:rsid w:val="00AC248D"/>
    <w:rsid w:val="00AC4459"/>
    <w:rsid w:val="00AC4B70"/>
    <w:rsid w:val="00AC4CF0"/>
    <w:rsid w:val="00AD2081"/>
    <w:rsid w:val="00AD2CB1"/>
    <w:rsid w:val="00AE385C"/>
    <w:rsid w:val="00AE5FA4"/>
    <w:rsid w:val="00AF448C"/>
    <w:rsid w:val="00AF5185"/>
    <w:rsid w:val="00AF7BEC"/>
    <w:rsid w:val="00B01ACD"/>
    <w:rsid w:val="00B02014"/>
    <w:rsid w:val="00B1014B"/>
    <w:rsid w:val="00B10E38"/>
    <w:rsid w:val="00B10FC1"/>
    <w:rsid w:val="00B13699"/>
    <w:rsid w:val="00B157DB"/>
    <w:rsid w:val="00B17C58"/>
    <w:rsid w:val="00B23AA1"/>
    <w:rsid w:val="00B24CE1"/>
    <w:rsid w:val="00B2781F"/>
    <w:rsid w:val="00B403FD"/>
    <w:rsid w:val="00B41A7D"/>
    <w:rsid w:val="00B448F1"/>
    <w:rsid w:val="00B46A42"/>
    <w:rsid w:val="00B51863"/>
    <w:rsid w:val="00B51F1A"/>
    <w:rsid w:val="00B55F7C"/>
    <w:rsid w:val="00B608B5"/>
    <w:rsid w:val="00B62FFE"/>
    <w:rsid w:val="00B648A2"/>
    <w:rsid w:val="00B7595B"/>
    <w:rsid w:val="00B82479"/>
    <w:rsid w:val="00B8749A"/>
    <w:rsid w:val="00B90299"/>
    <w:rsid w:val="00B956BA"/>
    <w:rsid w:val="00BA011F"/>
    <w:rsid w:val="00BB16AA"/>
    <w:rsid w:val="00BB20FE"/>
    <w:rsid w:val="00BB4E58"/>
    <w:rsid w:val="00BB668C"/>
    <w:rsid w:val="00BC0398"/>
    <w:rsid w:val="00BC3398"/>
    <w:rsid w:val="00BC3ADA"/>
    <w:rsid w:val="00BC64EA"/>
    <w:rsid w:val="00BE4A95"/>
    <w:rsid w:val="00BE744C"/>
    <w:rsid w:val="00BF25F8"/>
    <w:rsid w:val="00BF2F88"/>
    <w:rsid w:val="00BF7A24"/>
    <w:rsid w:val="00C0583D"/>
    <w:rsid w:val="00C10405"/>
    <w:rsid w:val="00C10AC1"/>
    <w:rsid w:val="00C12218"/>
    <w:rsid w:val="00C12C2E"/>
    <w:rsid w:val="00C14A90"/>
    <w:rsid w:val="00C14ECB"/>
    <w:rsid w:val="00C22055"/>
    <w:rsid w:val="00C234CF"/>
    <w:rsid w:val="00C430E9"/>
    <w:rsid w:val="00C45F23"/>
    <w:rsid w:val="00C47FFB"/>
    <w:rsid w:val="00C5013D"/>
    <w:rsid w:val="00C5120F"/>
    <w:rsid w:val="00C5268D"/>
    <w:rsid w:val="00C528AE"/>
    <w:rsid w:val="00C54544"/>
    <w:rsid w:val="00C54A23"/>
    <w:rsid w:val="00C57E75"/>
    <w:rsid w:val="00C616D5"/>
    <w:rsid w:val="00C71B4E"/>
    <w:rsid w:val="00C77AA1"/>
    <w:rsid w:val="00C80121"/>
    <w:rsid w:val="00C8466F"/>
    <w:rsid w:val="00C90518"/>
    <w:rsid w:val="00C905D6"/>
    <w:rsid w:val="00C92369"/>
    <w:rsid w:val="00C9349D"/>
    <w:rsid w:val="00C93E35"/>
    <w:rsid w:val="00C9435A"/>
    <w:rsid w:val="00CA07AE"/>
    <w:rsid w:val="00CA2D42"/>
    <w:rsid w:val="00CA5B51"/>
    <w:rsid w:val="00CB742D"/>
    <w:rsid w:val="00CB747A"/>
    <w:rsid w:val="00CB7FF7"/>
    <w:rsid w:val="00CC379E"/>
    <w:rsid w:val="00CC3F03"/>
    <w:rsid w:val="00CC724F"/>
    <w:rsid w:val="00CD36BC"/>
    <w:rsid w:val="00CE0946"/>
    <w:rsid w:val="00CE1B19"/>
    <w:rsid w:val="00CE7A16"/>
    <w:rsid w:val="00CF0498"/>
    <w:rsid w:val="00CF6023"/>
    <w:rsid w:val="00CF6FDB"/>
    <w:rsid w:val="00D02124"/>
    <w:rsid w:val="00D02D40"/>
    <w:rsid w:val="00D03778"/>
    <w:rsid w:val="00D10A91"/>
    <w:rsid w:val="00D14AF8"/>
    <w:rsid w:val="00D1655C"/>
    <w:rsid w:val="00D23349"/>
    <w:rsid w:val="00D25216"/>
    <w:rsid w:val="00D26834"/>
    <w:rsid w:val="00D30E68"/>
    <w:rsid w:val="00D322C0"/>
    <w:rsid w:val="00D32470"/>
    <w:rsid w:val="00D35BA5"/>
    <w:rsid w:val="00D367E4"/>
    <w:rsid w:val="00D370F7"/>
    <w:rsid w:val="00D403F5"/>
    <w:rsid w:val="00D40BB2"/>
    <w:rsid w:val="00D417AF"/>
    <w:rsid w:val="00D532E6"/>
    <w:rsid w:val="00D539A8"/>
    <w:rsid w:val="00D55A8C"/>
    <w:rsid w:val="00D5628C"/>
    <w:rsid w:val="00D629D5"/>
    <w:rsid w:val="00D642D3"/>
    <w:rsid w:val="00D66E62"/>
    <w:rsid w:val="00D7467D"/>
    <w:rsid w:val="00D779CB"/>
    <w:rsid w:val="00D80B1D"/>
    <w:rsid w:val="00D82D0F"/>
    <w:rsid w:val="00D833BE"/>
    <w:rsid w:val="00D837D4"/>
    <w:rsid w:val="00D86CF4"/>
    <w:rsid w:val="00D87337"/>
    <w:rsid w:val="00D92361"/>
    <w:rsid w:val="00DA266C"/>
    <w:rsid w:val="00DA317A"/>
    <w:rsid w:val="00DA4DFD"/>
    <w:rsid w:val="00DA5472"/>
    <w:rsid w:val="00DA54BE"/>
    <w:rsid w:val="00DB00C8"/>
    <w:rsid w:val="00DB2346"/>
    <w:rsid w:val="00DB34E4"/>
    <w:rsid w:val="00DC0A6A"/>
    <w:rsid w:val="00DC508A"/>
    <w:rsid w:val="00DE29E0"/>
    <w:rsid w:val="00DE5481"/>
    <w:rsid w:val="00DE6042"/>
    <w:rsid w:val="00DF1AEC"/>
    <w:rsid w:val="00DF2372"/>
    <w:rsid w:val="00DF284B"/>
    <w:rsid w:val="00DF4295"/>
    <w:rsid w:val="00E05992"/>
    <w:rsid w:val="00E07635"/>
    <w:rsid w:val="00E165FB"/>
    <w:rsid w:val="00E2099D"/>
    <w:rsid w:val="00E20E6B"/>
    <w:rsid w:val="00E312D8"/>
    <w:rsid w:val="00E3190E"/>
    <w:rsid w:val="00E31A70"/>
    <w:rsid w:val="00E323E9"/>
    <w:rsid w:val="00E34AD9"/>
    <w:rsid w:val="00E35558"/>
    <w:rsid w:val="00E37893"/>
    <w:rsid w:val="00E40A95"/>
    <w:rsid w:val="00E413EF"/>
    <w:rsid w:val="00E42425"/>
    <w:rsid w:val="00E430B3"/>
    <w:rsid w:val="00E4600E"/>
    <w:rsid w:val="00E50BB0"/>
    <w:rsid w:val="00E52527"/>
    <w:rsid w:val="00E53123"/>
    <w:rsid w:val="00E56437"/>
    <w:rsid w:val="00E638EC"/>
    <w:rsid w:val="00E66489"/>
    <w:rsid w:val="00E66D3A"/>
    <w:rsid w:val="00E70D1A"/>
    <w:rsid w:val="00E73F6A"/>
    <w:rsid w:val="00E7518E"/>
    <w:rsid w:val="00E80F89"/>
    <w:rsid w:val="00E851A1"/>
    <w:rsid w:val="00E91743"/>
    <w:rsid w:val="00E92AAE"/>
    <w:rsid w:val="00E92BD4"/>
    <w:rsid w:val="00EA4EFD"/>
    <w:rsid w:val="00EB4E36"/>
    <w:rsid w:val="00EC12D4"/>
    <w:rsid w:val="00EC7F03"/>
    <w:rsid w:val="00ED059C"/>
    <w:rsid w:val="00ED368D"/>
    <w:rsid w:val="00ED4781"/>
    <w:rsid w:val="00ED51B0"/>
    <w:rsid w:val="00ED5A39"/>
    <w:rsid w:val="00EE1C97"/>
    <w:rsid w:val="00EE5227"/>
    <w:rsid w:val="00EE6663"/>
    <w:rsid w:val="00EF0CA3"/>
    <w:rsid w:val="00EF0FD9"/>
    <w:rsid w:val="00F00052"/>
    <w:rsid w:val="00F04C13"/>
    <w:rsid w:val="00F10635"/>
    <w:rsid w:val="00F14C49"/>
    <w:rsid w:val="00F25EC5"/>
    <w:rsid w:val="00F30C01"/>
    <w:rsid w:val="00F3271C"/>
    <w:rsid w:val="00F32800"/>
    <w:rsid w:val="00F33BFF"/>
    <w:rsid w:val="00F34F95"/>
    <w:rsid w:val="00F42B61"/>
    <w:rsid w:val="00F43F0E"/>
    <w:rsid w:val="00F52498"/>
    <w:rsid w:val="00F53230"/>
    <w:rsid w:val="00F5500B"/>
    <w:rsid w:val="00F62B65"/>
    <w:rsid w:val="00F65BC7"/>
    <w:rsid w:val="00F6799B"/>
    <w:rsid w:val="00F7427F"/>
    <w:rsid w:val="00F77428"/>
    <w:rsid w:val="00FA5DA7"/>
    <w:rsid w:val="00FB1CC4"/>
    <w:rsid w:val="00FB56A1"/>
    <w:rsid w:val="00FC16E1"/>
    <w:rsid w:val="00FC27EE"/>
    <w:rsid w:val="00FC578C"/>
    <w:rsid w:val="00FD1256"/>
    <w:rsid w:val="00FD29CB"/>
    <w:rsid w:val="00FD434D"/>
    <w:rsid w:val="00FD4E57"/>
    <w:rsid w:val="00FD5C57"/>
    <w:rsid w:val="00FE0EDC"/>
    <w:rsid w:val="00FE4073"/>
    <w:rsid w:val="00FE6297"/>
    <w:rsid w:val="00FF0AF1"/>
    <w:rsid w:val="00FF3119"/>
    <w:rsid w:val="00FF57B3"/>
    <w:rsid w:val="00FF6FE6"/>
    <w:rsid w:val="00FF7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0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qFormat/>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 w:type="table" w:styleId="a8">
    <w:name w:val="Light Shading"/>
    <w:basedOn w:val="a1"/>
    <w:uiPriority w:val="60"/>
    <w:rsid w:val="00176BF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0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qFormat/>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 w:type="table" w:styleId="a8">
    <w:name w:val="Light Shading"/>
    <w:basedOn w:val="a1"/>
    <w:uiPriority w:val="60"/>
    <w:rsid w:val="00176BF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elations xmlns="http://www.yonyou.com/relation"/>
</file>

<file path=customXml/item2.xml><?xml version="1.0" encoding="utf-8"?>
<dataSourceCollection xmlns="http://www.yonyou.com/datasource"/>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86122-430E-4DDC-B300-C2ADF7E60420}">
  <ds:schemaRefs>
    <ds:schemaRef ds:uri="http://www.yonyou.com/relation"/>
  </ds:schemaRefs>
</ds:datastoreItem>
</file>

<file path=customXml/itemProps2.xml><?xml version="1.0" encoding="utf-8"?>
<ds:datastoreItem xmlns:ds="http://schemas.openxmlformats.org/officeDocument/2006/customXml" ds:itemID="{5CE26C03-5B78-4EEE-8F05-95A121A414B1}">
  <ds:schemaRefs>
    <ds:schemaRef ds:uri="http://www.yonyou.com/datasource"/>
  </ds:schemaRefs>
</ds:datastoreItem>
</file>

<file path=customXml/itemProps3.xml><?xml version="1.0" encoding="utf-8"?>
<ds:datastoreItem xmlns:ds="http://schemas.openxmlformats.org/officeDocument/2006/customXml" ds:itemID="{F8A6B67E-BA8D-4C1B-A6E7-2094848CF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4</Pages>
  <Words>359</Words>
  <Characters>2051</Characters>
  <Application>Microsoft Office Word</Application>
  <DocSecurity>0</DocSecurity>
  <Lines>17</Lines>
  <Paragraphs>4</Paragraphs>
  <ScaleCrop>false</ScaleCrop>
  <Company>Microsoft</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588</cp:revision>
  <cp:lastPrinted>2023-12-13T01:13:00Z</cp:lastPrinted>
  <dcterms:created xsi:type="dcterms:W3CDTF">2022-03-03T13:16:00Z</dcterms:created>
  <dcterms:modified xsi:type="dcterms:W3CDTF">2023-12-20T08:31:00Z</dcterms:modified>
</cp:coreProperties>
</file>